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4a91" w14:textId="82a4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w:t>
      </w:r>
    </w:p>
    <w:p>
      <w:pPr>
        <w:spacing w:after="0"/>
        <w:ind w:left="0"/>
        <w:jc w:val="both"/>
      </w:pPr>
      <w:r>
        <w:rPr>
          <w:rFonts w:ascii="Times New Roman"/>
          <w:b w:val="false"/>
          <w:i w:val="false"/>
          <w:color w:val="000000"/>
          <w:sz w:val="28"/>
        </w:rPr>
        <w:t>Приказ и.о. Министра здравоохранения Республики Казахстан от 15 октября 2020 года № ҚР ДСМ-131/2020. Зарегистрирован в Министерстве юстиции Республики Казахстан 16 октября 2020 года № 21443.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86 Кодекса Республики Казахстан "О здоровье народа и системе здравоохранения", </w:t>
      </w:r>
      <w:r>
        <w:rPr>
          <w:rFonts w:ascii="Times New Roman"/>
          <w:b w:val="false"/>
          <w:i w:val="false"/>
          <w:color w:val="000000"/>
          <w:sz w:val="28"/>
        </w:rPr>
        <w:t>статьи 185</w:t>
      </w:r>
      <w:r>
        <w:rPr>
          <w:rFonts w:ascii="Times New Roman"/>
          <w:b w:val="false"/>
          <w:i w:val="false"/>
          <w:color w:val="000000"/>
          <w:sz w:val="28"/>
        </w:rPr>
        <w:t xml:space="preserve"> Трудового кодекса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02.05.2024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целевые группы лиц, подлежащих обязательным медицинским осмотрам и объем лабораторных и функциональных исследований,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и периодичность проведения обязательных медицинских осмотров и оказания государственной услуги "Прохождение предварительных обязательных медицинских осмотров"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медицинские противопоказания,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перечень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в области здравоохранения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3.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2020 года</w:t>
            </w:r>
            <w:r>
              <w:br/>
            </w:r>
            <w:r>
              <w:rPr>
                <w:rFonts w:ascii="Times New Roman"/>
                <w:b w:val="false"/>
                <w:i w:val="false"/>
                <w:color w:val="000000"/>
                <w:sz w:val="20"/>
              </w:rPr>
              <w:t>№ ҚР ДСМ-131/2020</w:t>
            </w:r>
          </w:p>
        </w:tc>
      </w:tr>
    </w:tbl>
    <w:bookmarkStart w:name="z23" w:id="17"/>
    <w:p>
      <w:pPr>
        <w:spacing w:after="0"/>
        <w:ind w:left="0"/>
        <w:jc w:val="left"/>
      </w:pPr>
      <w:r>
        <w:rPr>
          <w:rFonts w:ascii="Times New Roman"/>
          <w:b/>
          <w:i w:val="false"/>
          <w:color w:val="000000"/>
        </w:rPr>
        <w:t xml:space="preserve"> Целевые группы лиц, подлежащих обязательным медицинским осмотрам, объем лабораторных и функциональных исследований </w:t>
      </w:r>
    </w:p>
    <w:bookmarkEnd w:id="17"/>
    <w:p>
      <w:pPr>
        <w:spacing w:after="0"/>
        <w:ind w:left="0"/>
        <w:jc w:val="both"/>
      </w:pPr>
      <w:r>
        <w:rPr>
          <w:rFonts w:ascii="Times New Roman"/>
          <w:b w:val="false"/>
          <w:i w:val="false"/>
          <w:color w:val="ff0000"/>
          <w:sz w:val="28"/>
        </w:rPr>
        <w:t xml:space="preserve">
      Сноска. Целевые группы с изменениями, внесенными приказами Министра здравоохранения РК от 28.01.2022 </w:t>
      </w:r>
      <w:r>
        <w:rPr>
          <w:rFonts w:ascii="Times New Roman"/>
          <w:b w:val="false"/>
          <w:i w:val="false"/>
          <w:color w:val="ff0000"/>
          <w:sz w:val="28"/>
        </w:rPr>
        <w:t>№ ҚР ДСМ-7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30.09.2022 </w:t>
      </w:r>
      <w:r>
        <w:rPr>
          <w:rFonts w:ascii="Times New Roman"/>
          <w:b w:val="false"/>
          <w:i w:val="false"/>
          <w:color w:val="ff0000"/>
          <w:sz w:val="28"/>
        </w:rPr>
        <w:t>№ ҚР ДСМ-108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группы лиц, подлежащих обязательным медицинским осмотрам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медицинские осмотры (при поступлении на работу или учебу)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медицинские осмотры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функциональные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функциональные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объектов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яйца гельминтов, на сифилис, на носительство возбудителей: дизентерии, сальмонеллеза, брюшного тифа, паратифов А и В, патогенного стафилококка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яйца гельминтов, на носительство возбудителей: дизентерии, сальмонеллеза, брюшного тифа, паратифов А и В, патогенного стафилококка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6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пищевой промышленности и объектов продовольственной торговли, лица, занимающиеся перевозкой продовольственных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обследование на яйца гельминтов, на сифилис, на носительство возбудителей: дизентерии, сальмонеллеза, брюшного тифа, паратифов А и В, патогенного стафилококка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обследование на яйца гельминтов, на носительство возбудителей: дизентерии, сальмонеллеза, брюшного тифа, паратифов А и В, патогенного стафилококка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12 месяцев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кремово-кондитерских производств и детских молочных кухонь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яйца гельминтов, на сифилис, на носительство возбудителей дизентерии, сальмонеллеза, брюшного тифа, паратифов А и В, патогенного стафилококка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яйца гельминтов, на носительство возбудителей: дизентерии, сальмонеллеза, брюшного тифа, паратифов А и В, патогенного стафилококка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6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организаций по обслуживанию пассажиров (железнодорожных вокзалов, аэровокзалов, аэропортов, морских и речных вокзалов, автовокзалов, метрополитенов)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 пассажирских поездов, стюарты речного, морского и авиатранспорта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обследование на яйца гельминтов, на сифилис, на носительство возбудителей: дизентерии, сальмонеллеза, брюшного тифа, паратифов А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обследование на яйца гельминтов, на сифилис, на носительство возбудителей: дизентерии, сальмонеллеза, брюшного тифа, паратифов А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учебных заведений начального, среднего общего, профессионального, высшего образования, внешкольных учреждений, компьютерных клубов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12 месяцев (перед началом учебного года – июнь, июль, август)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сезонных детских и подростковых оздоровительных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12 месяцев (перед началом сезона)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яйца гельминтов, на сифилис, на носительство возбудителей: дизентерии, сальмонеллеза, брюшного тифа, паратифов А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яйца гельминтов, на сифилис, на носительство возбудителей: дизентерии, сальмонеллеза, брюшного тифа, паратифов А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6 месяцев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дошкольных организаций, школ-интернатов, детских санаторных круглогодичных оздоровительных организаций, детских домов, работники домов семейного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яйца гельминтов, на сифилис, на носительство возбудителей дизентерии, сальмонеллеза, брюшного тифа, паратифов А и В, на носительство патогенного стафилококка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яйца гельминтов, на сифилис, на носительство возбудителей: дизентерии, сальмонеллеза, брюшного тифа, паратифов А и В, на носительство патогенного стафилококка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6 месяцев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 родильных домов (отделений), детских больниц (отделений), отделений патологии новорожденных, отделений недоношенных, и стационаров смешанных отделений сельских больниц и дневные стационары. Медицинские работники организаций, независимо от форм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яйца гельминтов, на сифилис, на носительство возбудителей: дизентерии, сальмонеллеза, брюшного тифа, паратифов А и В, патогенного стафилококка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яйца гельминтов, на сифилис, на носительство возбудителей: дизентерии, сальмонеллеза, брюшного тифа, паратифов А и В, патогенного стафилококка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6 месяцев (через каждые 12 месяцев – младший медицинский персонал)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 организаций службы крови, медицинские работники хирургического, гинекологического, акушерского, гематологического, стоматологического профилей и медицинские работники, проводящие ивазивные методы диагностики и лечения, медицинский персонал, занимающийся гемодиализом, а также медицинский персонал вирусологических, бактериологических, клинических, иммунологических и паразитологических лабораторий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обследование на 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маркеры вирусного гепатита В и вирусного гепатита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ВИЧ, маркеры вирусного гепатита В и вирусного гепатита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6 месяцев (через каждые 12 месяцев – младший медицинский персонал)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санаториев, домов отдыха, пансионатов, интернатов и организаций, оказывающих специальные социальные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обследование на яйца гельминтов, на носительство возбудителей: дизентерии, сальмонеллеза, брюшного тифа, паратифов А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обследование на носительство возбудителей: дизентерии, сальмонеллеза, брюшного тифа, паратифов А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12 месяцев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сферы обслуживания (бани, душевые, сауны, парикмахерские, косметологические салоны, прачечные, химчистки), работники бассейнов и водолечебниц, грязелечебниц, спортивно-оздоровительных организаций, менеджеры, администраторы, заведующие этажами гостиниц, мотелей, общежитий, кемпингов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яйца гельминтов, на сифилис, Работники объектов, осуществляющие манипуляции с нарушением целостности кожных покровов обследуются на маркеры вирусных гепатитов В и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яйца гельминтов, на сифилис, обследование на маркеры вирусных гепатитов В и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6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аптек, фармацевтических организаций (заводы, фабрики), занятые изготовлением, фасовкой и реализацией лекарственных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водопроводных сооружений, имеющие непосредственное отношение к подготовке воды, лица, обслуживающие водопроводные сети, работники производственных лабораторий, объектов водоснабжения и канализации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обследование на яйца гельминтов, на сифилис, на носительство возбудителей: дизентерии; сальмонеллеза; брюшного тифа; паратифов А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обследование на яйца гельминтов, на сифилис, на носительство возбудителей: дизентерии, сальмонеллеза, брюшного тифа, паратифов А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каждые 12 месяцев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(студенты) общеобразовательных школ, средних специальных и высших учебных заведений перед началом и в период прохождения практики в организациях, как работники, которых подлежат обязательным медицинским осмотрам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Лабораторные и функциональные исследования проводятся в соответствии с категорией организации, в которой будет проходить практику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 прохождения практики 1 раз в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функциональные исследования проводятся в соответствии с категорией организации, в которой учащиеся (студенты) будут проходить практику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поступающие на учебу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обследование на яйца гельминтов, на сифилис, на психоактивные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функциональные исследования проводятся перед поступлением на учебу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2020 года</w:t>
            </w:r>
            <w:r>
              <w:br/>
            </w:r>
            <w:r>
              <w:rPr>
                <w:rFonts w:ascii="Times New Roman"/>
                <w:b w:val="false"/>
                <w:i w:val="false"/>
                <w:color w:val="000000"/>
                <w:sz w:val="20"/>
              </w:rPr>
              <w:t>№ ҚР ДСМ-131/2020</w:t>
            </w:r>
          </w:p>
        </w:tc>
      </w:tr>
    </w:tbl>
    <w:bookmarkStart w:name="z25" w:id="18"/>
    <w:p>
      <w:pPr>
        <w:spacing w:after="0"/>
        <w:ind w:left="0"/>
        <w:jc w:val="left"/>
      </w:pPr>
      <w:r>
        <w:rPr>
          <w:rFonts w:ascii="Times New Roman"/>
          <w:b/>
          <w:i w:val="false"/>
          <w:color w:val="000000"/>
        </w:rPr>
        <w:t xml:space="preserve"> Правила и периодичность проведения обязательных медицинских осмотров и оказания государственной услуги "Прохождение предварительных обязательных медицинских осмотров"</w:t>
      </w:r>
    </w:p>
    <w:bookmarkEnd w:id="18"/>
    <w:bookmarkStart w:name="z26" w:id="19"/>
    <w:p>
      <w:pPr>
        <w:spacing w:after="0"/>
        <w:ind w:left="0"/>
        <w:jc w:val="left"/>
      </w:pPr>
      <w:r>
        <w:rPr>
          <w:rFonts w:ascii="Times New Roman"/>
          <w:b/>
          <w:i w:val="false"/>
          <w:color w:val="000000"/>
        </w:rPr>
        <w:t xml:space="preserve"> Глава 1. Общие положения</w:t>
      </w:r>
    </w:p>
    <w:bookmarkEnd w:id="19"/>
    <w:bookmarkStart w:name="z27" w:id="20"/>
    <w:p>
      <w:pPr>
        <w:spacing w:after="0"/>
        <w:ind w:left="0"/>
        <w:jc w:val="both"/>
      </w:pPr>
      <w:r>
        <w:rPr>
          <w:rFonts w:ascii="Times New Roman"/>
          <w:b w:val="false"/>
          <w:i w:val="false"/>
          <w:color w:val="000000"/>
          <w:sz w:val="28"/>
        </w:rPr>
        <w:t xml:space="preserve">
      1. Настоящие Правила и периодичность проведения обязательных медицинских осмотров и оказания государственной услуги "Прохождение предварительных обязательных медицинских осмотров"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86 Кодекса Республики Казахстан "О здоровье народа и системе здравоохранения" (далее – Кодекс), </w:t>
      </w:r>
      <w:r>
        <w:rPr>
          <w:rFonts w:ascii="Times New Roman"/>
          <w:b w:val="false"/>
          <w:i w:val="false"/>
          <w:color w:val="000000"/>
          <w:sz w:val="28"/>
        </w:rPr>
        <w:t>статьи 185</w:t>
      </w:r>
      <w:r>
        <w:rPr>
          <w:rFonts w:ascii="Times New Roman"/>
          <w:b w:val="false"/>
          <w:i w:val="false"/>
          <w:color w:val="000000"/>
          <w:sz w:val="28"/>
        </w:rPr>
        <w:t xml:space="preserve"> Трудового Кодекса Республики Казахстан,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здравоохранения РК от 01.12.2022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xml:space="preserve">
      2. Правила определяют порядок и периодичность проведения обязательных предварительных, периодических, предсменных (предрейсовых), послесменных (послерейсовых) медицинских осмотров, в том числе декретированной группы населения, порядок оказания государственной услуги "Прохождение предварительных обязательных медицинских осмотров". </w:t>
      </w:r>
    </w:p>
    <w:bookmarkEnd w:id="21"/>
    <w:bookmarkStart w:name="z29" w:id="22"/>
    <w:p>
      <w:pPr>
        <w:spacing w:after="0"/>
        <w:ind w:left="0"/>
        <w:jc w:val="left"/>
      </w:pPr>
      <w:r>
        <w:rPr>
          <w:rFonts w:ascii="Times New Roman"/>
          <w:b/>
          <w:i w:val="false"/>
          <w:color w:val="000000"/>
        </w:rPr>
        <w:t xml:space="preserve"> Глава 2. Порядок и периодичность проведения обязательных медицинских осмотров.</w:t>
      </w:r>
    </w:p>
    <w:bookmarkEnd w:id="22"/>
    <w:bookmarkStart w:name="z30" w:id="23"/>
    <w:p>
      <w:pPr>
        <w:spacing w:after="0"/>
        <w:ind w:left="0"/>
        <w:jc w:val="both"/>
      </w:pPr>
      <w:r>
        <w:rPr>
          <w:rFonts w:ascii="Times New Roman"/>
          <w:b w:val="false"/>
          <w:i w:val="false"/>
          <w:color w:val="000000"/>
          <w:sz w:val="28"/>
        </w:rPr>
        <w:t>
      3. Обязательные медицинские осмотры подразделяются на предварительные, периодические и предсменные (предрейсовые), послесменные (послерейсовые).</w:t>
      </w:r>
    </w:p>
    <w:bookmarkEnd w:id="23"/>
    <w:bookmarkStart w:name="z31" w:id="24"/>
    <w:p>
      <w:pPr>
        <w:spacing w:after="0"/>
        <w:ind w:left="0"/>
        <w:jc w:val="both"/>
      </w:pPr>
      <w:r>
        <w:rPr>
          <w:rFonts w:ascii="Times New Roman"/>
          <w:b w:val="false"/>
          <w:i w:val="false"/>
          <w:color w:val="000000"/>
          <w:sz w:val="28"/>
        </w:rPr>
        <w:t xml:space="preserve">
      4. Обязательные предварительные, периодические, предсменные (предрейсовые), послесменные (послерейсовые) медицинские осмотры проводятся медицинскими организациями, имеющими государственную лицензию установленного образца,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24"/>
    <w:bookmarkStart w:name="z32" w:id="25"/>
    <w:p>
      <w:pPr>
        <w:spacing w:after="0"/>
        <w:ind w:left="0"/>
        <w:jc w:val="left"/>
      </w:pPr>
      <w:r>
        <w:rPr>
          <w:rFonts w:ascii="Times New Roman"/>
          <w:b/>
          <w:i w:val="false"/>
          <w:color w:val="000000"/>
        </w:rPr>
        <w:t xml:space="preserve"> Параграф 1. Порядок и периодичность проведения предварительных обязательных медицинских осмотров.</w:t>
      </w:r>
    </w:p>
    <w:bookmarkEnd w:id="25"/>
    <w:bookmarkStart w:name="z33" w:id="26"/>
    <w:p>
      <w:pPr>
        <w:spacing w:after="0"/>
        <w:ind w:left="0"/>
        <w:jc w:val="both"/>
      </w:pPr>
      <w:r>
        <w:rPr>
          <w:rFonts w:ascii="Times New Roman"/>
          <w:b w:val="false"/>
          <w:i w:val="false"/>
          <w:color w:val="000000"/>
          <w:sz w:val="28"/>
        </w:rPr>
        <w:t>
      5. Предварительные обязательные медицинские осмотры (далее – предварительные осмотры) проводятся при поступлении на работу или учебу с целью выяснения пригодности к выполнению обязанностей по профессии или учебе, а также предупреждения общих, профессиональных и нераспространения инфекционных и паразитарных заболеваний.</w:t>
      </w:r>
    </w:p>
    <w:bookmarkEnd w:id="26"/>
    <w:bookmarkStart w:name="z34" w:id="27"/>
    <w:p>
      <w:pPr>
        <w:spacing w:after="0"/>
        <w:ind w:left="0"/>
        <w:jc w:val="both"/>
      </w:pPr>
      <w:r>
        <w:rPr>
          <w:rFonts w:ascii="Times New Roman"/>
          <w:b w:val="false"/>
          <w:i w:val="false"/>
          <w:color w:val="000000"/>
          <w:sz w:val="28"/>
        </w:rPr>
        <w:t>
      6. При прохождении предварительного осмотра, работник или лицо, поступающее на учебу, самостоятельно предоставляет сведения о наличии у него хронических заболеваний, представляющих опасность для окружающих и являющихся медицинскими противопоказаниями к труду в условиях тяжелых работ, работ с вредными и (или) опасными условиями труда.</w:t>
      </w:r>
    </w:p>
    <w:bookmarkEnd w:id="27"/>
    <w:bookmarkStart w:name="z35" w:id="28"/>
    <w:p>
      <w:pPr>
        <w:spacing w:after="0"/>
        <w:ind w:left="0"/>
        <w:jc w:val="both"/>
      </w:pPr>
      <w:r>
        <w:rPr>
          <w:rFonts w:ascii="Times New Roman"/>
          <w:b w:val="false"/>
          <w:i w:val="false"/>
          <w:color w:val="000000"/>
          <w:sz w:val="28"/>
        </w:rPr>
        <w:t>
      7. Медицинские работники при проведении предварительного осмотра, в случае выявления заболеваний, направляют обследуемого на дообследование с проведением лабораторных и инструментальных исследований.</w:t>
      </w:r>
    </w:p>
    <w:bookmarkEnd w:id="28"/>
    <w:bookmarkStart w:name="z36" w:id="29"/>
    <w:p>
      <w:pPr>
        <w:spacing w:after="0"/>
        <w:ind w:left="0"/>
        <w:jc w:val="both"/>
      </w:pPr>
      <w:r>
        <w:rPr>
          <w:rFonts w:ascii="Times New Roman"/>
          <w:b w:val="false"/>
          <w:i w:val="false"/>
          <w:color w:val="000000"/>
          <w:sz w:val="28"/>
        </w:rPr>
        <w:t xml:space="preserve">
      8. Данные предварительного осмотра заносятся в медицинскую карту амбулаторного пациента по форме, утвержденной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с оформлением заключения о соответствии или несоответствии состояния здоровья работника или лица, поступающего на учебу, к выполняемой работе (учебе) и наличии у него противопоказаний к труду (учебе).</w:t>
      </w:r>
    </w:p>
    <w:bookmarkEnd w:id="29"/>
    <w:bookmarkStart w:name="z37" w:id="30"/>
    <w:p>
      <w:pPr>
        <w:spacing w:after="0"/>
        <w:ind w:left="0"/>
        <w:jc w:val="both"/>
      </w:pPr>
      <w:r>
        <w:rPr>
          <w:rFonts w:ascii="Times New Roman"/>
          <w:b w:val="false"/>
          <w:i w:val="false"/>
          <w:color w:val="000000"/>
          <w:sz w:val="28"/>
        </w:rPr>
        <w:t xml:space="preserve">
      9. Лицам, прошедшим предварительный осмотр и признанным пригодными к работе с вредными производственными факторами, выдается медицинская справка по форме, утвержденной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w:t>
      </w:r>
    </w:p>
    <w:bookmarkEnd w:id="30"/>
    <w:bookmarkStart w:name="z38" w:id="31"/>
    <w:p>
      <w:pPr>
        <w:spacing w:after="0"/>
        <w:ind w:left="0"/>
        <w:jc w:val="left"/>
      </w:pPr>
      <w:r>
        <w:rPr>
          <w:rFonts w:ascii="Times New Roman"/>
          <w:b/>
          <w:i w:val="false"/>
          <w:color w:val="000000"/>
        </w:rPr>
        <w:t xml:space="preserve"> Параграф 2. Порядок и периодичность проведения периодических обязательных медицинских осмотров.</w:t>
      </w:r>
    </w:p>
    <w:bookmarkEnd w:id="31"/>
    <w:bookmarkStart w:name="z39" w:id="32"/>
    <w:p>
      <w:pPr>
        <w:spacing w:after="0"/>
        <w:ind w:left="0"/>
        <w:jc w:val="both"/>
      </w:pPr>
      <w:r>
        <w:rPr>
          <w:rFonts w:ascii="Times New Roman"/>
          <w:b w:val="false"/>
          <w:i w:val="false"/>
          <w:color w:val="000000"/>
          <w:sz w:val="28"/>
        </w:rPr>
        <w:t xml:space="preserve">
      10. Периодические обязательные медицинские осмотры (далее – периодический осмотр) проводятся с целью обеспечения динамического наблюдения за состоянием здоровья работающих, своевременного установления начальных признаков заболеваний, предупреждения общих, профессиональных и нераспространения инфекционных и паразитарных заболеваний. </w:t>
      </w:r>
    </w:p>
    <w:bookmarkEnd w:id="32"/>
    <w:bookmarkStart w:name="z40" w:id="33"/>
    <w:p>
      <w:pPr>
        <w:spacing w:after="0"/>
        <w:ind w:left="0"/>
        <w:jc w:val="both"/>
      </w:pPr>
      <w:r>
        <w:rPr>
          <w:rFonts w:ascii="Times New Roman"/>
          <w:b w:val="false"/>
          <w:i w:val="false"/>
          <w:color w:val="000000"/>
          <w:sz w:val="28"/>
        </w:rPr>
        <w:t>
      11. Периодичность проведения периодических осмотров:</w:t>
      </w:r>
    </w:p>
    <w:bookmarkEnd w:id="33"/>
    <w:p>
      <w:pPr>
        <w:spacing w:after="0"/>
        <w:ind w:left="0"/>
        <w:jc w:val="both"/>
      </w:pPr>
      <w:r>
        <w:rPr>
          <w:rFonts w:ascii="Times New Roman"/>
          <w:b w:val="false"/>
          <w:i w:val="false"/>
          <w:color w:val="000000"/>
          <w:sz w:val="28"/>
        </w:rPr>
        <w:t>
      1) ежегодный периодический осмотр – 1 раз в год;</w:t>
      </w:r>
    </w:p>
    <w:p>
      <w:pPr>
        <w:spacing w:after="0"/>
        <w:ind w:left="0"/>
        <w:jc w:val="both"/>
      </w:pPr>
      <w:r>
        <w:rPr>
          <w:rFonts w:ascii="Times New Roman"/>
          <w:b w:val="false"/>
          <w:i w:val="false"/>
          <w:color w:val="000000"/>
          <w:sz w:val="28"/>
        </w:rPr>
        <w:t>
      2) предсменное медицинское освидетельствование – в течении 1 часа перед началом рабочей смены;</w:t>
      </w:r>
    </w:p>
    <w:p>
      <w:pPr>
        <w:spacing w:after="0"/>
        <w:ind w:left="0"/>
        <w:jc w:val="both"/>
      </w:pPr>
      <w:r>
        <w:rPr>
          <w:rFonts w:ascii="Times New Roman"/>
          <w:b w:val="false"/>
          <w:i w:val="false"/>
          <w:color w:val="000000"/>
          <w:sz w:val="28"/>
        </w:rPr>
        <w:t>
      3) предрейсовый и послерейсовый медицинский осмотр – в течении 30 минут перед началом рейса, и в течение 30 минут после окончания рейса.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28.01.2022 </w:t>
      </w:r>
      <w:r>
        <w:rPr>
          <w:rFonts w:ascii="Times New Roman"/>
          <w:b w:val="false"/>
          <w:i w:val="false"/>
          <w:color w:val="000000"/>
          <w:sz w:val="28"/>
        </w:rPr>
        <w:t>№ ҚР ДСМ-7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12. При проведении периодического осмотра работающих с вредными производственными факторами территориальные подразделения ведомства государственного органа в сфере санитарно-эпидемиологического благополучия населения (в том числе на транспорте):</w:t>
      </w:r>
    </w:p>
    <w:bookmarkEnd w:id="34"/>
    <w:bookmarkStart w:name="z42" w:id="35"/>
    <w:p>
      <w:pPr>
        <w:spacing w:after="0"/>
        <w:ind w:left="0"/>
        <w:jc w:val="both"/>
      </w:pPr>
      <w:r>
        <w:rPr>
          <w:rFonts w:ascii="Times New Roman"/>
          <w:b w:val="false"/>
          <w:i w:val="false"/>
          <w:color w:val="000000"/>
          <w:sz w:val="28"/>
        </w:rPr>
        <w:t>
      1) осуществляют контроль за полнотой охвата, качеством и своевременностью проведения медицинского осмотра;</w:t>
      </w:r>
    </w:p>
    <w:bookmarkEnd w:id="35"/>
    <w:bookmarkStart w:name="z43" w:id="36"/>
    <w:p>
      <w:pPr>
        <w:spacing w:after="0"/>
        <w:ind w:left="0"/>
        <w:jc w:val="both"/>
      </w:pPr>
      <w:r>
        <w:rPr>
          <w:rFonts w:ascii="Times New Roman"/>
          <w:b w:val="false"/>
          <w:i w:val="false"/>
          <w:color w:val="000000"/>
          <w:sz w:val="28"/>
        </w:rPr>
        <w:t>
      2) участвуют в обобщении результатов медицинского осмотра работников;</w:t>
      </w:r>
    </w:p>
    <w:bookmarkEnd w:id="36"/>
    <w:bookmarkStart w:name="z44" w:id="37"/>
    <w:p>
      <w:pPr>
        <w:spacing w:after="0"/>
        <w:ind w:left="0"/>
        <w:jc w:val="both"/>
      </w:pPr>
      <w:r>
        <w:rPr>
          <w:rFonts w:ascii="Times New Roman"/>
          <w:b w:val="false"/>
          <w:i w:val="false"/>
          <w:color w:val="000000"/>
          <w:sz w:val="28"/>
        </w:rPr>
        <w:t>
      3) представляют санитарно-эпидемиологическую характеристику условий труда по запросу:</w:t>
      </w:r>
    </w:p>
    <w:bookmarkEnd w:id="37"/>
    <w:bookmarkStart w:name="z45" w:id="38"/>
    <w:p>
      <w:pPr>
        <w:spacing w:after="0"/>
        <w:ind w:left="0"/>
        <w:jc w:val="both"/>
      </w:pPr>
      <w:r>
        <w:rPr>
          <w:rFonts w:ascii="Times New Roman"/>
          <w:b w:val="false"/>
          <w:i w:val="false"/>
          <w:color w:val="000000"/>
          <w:sz w:val="28"/>
        </w:rPr>
        <w:t>
       медицинской организации, обслуживающей организацию (предприятие), на которой (ом) работает (ал) работник;</w:t>
      </w:r>
    </w:p>
    <w:bookmarkEnd w:id="38"/>
    <w:bookmarkStart w:name="z46" w:id="39"/>
    <w:p>
      <w:pPr>
        <w:spacing w:after="0"/>
        <w:ind w:left="0"/>
        <w:jc w:val="both"/>
      </w:pPr>
      <w:r>
        <w:rPr>
          <w:rFonts w:ascii="Times New Roman"/>
          <w:b w:val="false"/>
          <w:i w:val="false"/>
          <w:color w:val="000000"/>
          <w:sz w:val="28"/>
        </w:rPr>
        <w:t>
      медицинской организации по месту прикрепления работника;</w:t>
      </w:r>
    </w:p>
    <w:bookmarkEnd w:id="39"/>
    <w:bookmarkStart w:name="z47" w:id="40"/>
    <w:p>
      <w:pPr>
        <w:spacing w:after="0"/>
        <w:ind w:left="0"/>
        <w:jc w:val="both"/>
      </w:pPr>
      <w:r>
        <w:rPr>
          <w:rFonts w:ascii="Times New Roman"/>
          <w:b w:val="false"/>
          <w:i w:val="false"/>
          <w:color w:val="000000"/>
          <w:sz w:val="28"/>
        </w:rPr>
        <w:t>
      медицинской организации, оказывающей специализированную помощь по профессиональной патологии;</w:t>
      </w:r>
    </w:p>
    <w:bookmarkEnd w:id="40"/>
    <w:bookmarkStart w:name="z48" w:id="41"/>
    <w:p>
      <w:pPr>
        <w:spacing w:after="0"/>
        <w:ind w:left="0"/>
        <w:jc w:val="both"/>
      </w:pPr>
      <w:r>
        <w:rPr>
          <w:rFonts w:ascii="Times New Roman"/>
          <w:b w:val="false"/>
          <w:i w:val="false"/>
          <w:color w:val="000000"/>
          <w:sz w:val="28"/>
        </w:rPr>
        <w:t>
      физических и юридических лиц, предоставившим работу работнику.</w:t>
      </w:r>
    </w:p>
    <w:bookmarkEnd w:id="41"/>
    <w:bookmarkStart w:name="z49" w:id="42"/>
    <w:p>
      <w:pPr>
        <w:spacing w:after="0"/>
        <w:ind w:left="0"/>
        <w:jc w:val="both"/>
      </w:pPr>
      <w:r>
        <w:rPr>
          <w:rFonts w:ascii="Times New Roman"/>
          <w:b w:val="false"/>
          <w:i w:val="false"/>
          <w:color w:val="000000"/>
          <w:sz w:val="28"/>
        </w:rPr>
        <w:t>
      13. Медицинская организация создает и утверждает состав врачебной комиссии для проведения медицинского осмотра и составляет Календарный план (далее - План), в котором определяет вид и объем лабораторных и других исследований с учетом специфики вредных производственных факторов, время и сроки работы врачебной комиссии после получения согласованных с территориальными подразделениями ведомства государственного органа в сфере санитарно-эпидемиологического благополучия населения списков контингента, подлежащего медицинскому осмотру. План согласовывается с администрацией организации (предприятия) (работодателем).</w:t>
      </w:r>
    </w:p>
    <w:bookmarkEnd w:id="42"/>
    <w:bookmarkStart w:name="z50" w:id="43"/>
    <w:p>
      <w:pPr>
        <w:spacing w:after="0"/>
        <w:ind w:left="0"/>
        <w:jc w:val="both"/>
      </w:pPr>
      <w:r>
        <w:rPr>
          <w:rFonts w:ascii="Times New Roman"/>
          <w:b w:val="false"/>
          <w:i w:val="false"/>
          <w:color w:val="000000"/>
          <w:sz w:val="28"/>
        </w:rPr>
        <w:t xml:space="preserve">
      14. В состав врачебной комиссии входят следующие медицинские работники: терапевт, хирург, невропатолог, оториноларинголог, офтальмолог, дерматовенеролог, гинеколог, рентгенолог, врач по функциональной диагностике, врач-лаборант, прошедшие подготовку по профессиональной патологии. </w:t>
      </w:r>
    </w:p>
    <w:bookmarkEnd w:id="43"/>
    <w:bookmarkStart w:name="z51" w:id="44"/>
    <w:p>
      <w:pPr>
        <w:spacing w:after="0"/>
        <w:ind w:left="0"/>
        <w:jc w:val="both"/>
      </w:pPr>
      <w:r>
        <w:rPr>
          <w:rFonts w:ascii="Times New Roman"/>
          <w:b w:val="false"/>
          <w:i w:val="false"/>
          <w:color w:val="000000"/>
          <w:sz w:val="28"/>
        </w:rPr>
        <w:t xml:space="preserve">
      Председателем врачебной комиссии является врач-профпатолог, имеющий профессиональную переподготовку по профпатологии и сертификат специалиста (профпатолога). </w:t>
      </w:r>
    </w:p>
    <w:bookmarkEnd w:id="44"/>
    <w:bookmarkStart w:name="z52" w:id="45"/>
    <w:p>
      <w:pPr>
        <w:spacing w:after="0"/>
        <w:ind w:left="0"/>
        <w:jc w:val="both"/>
      </w:pPr>
      <w:r>
        <w:rPr>
          <w:rFonts w:ascii="Times New Roman"/>
          <w:b w:val="false"/>
          <w:i w:val="false"/>
          <w:color w:val="000000"/>
          <w:sz w:val="28"/>
        </w:rPr>
        <w:t>
      К работе врачебной комиссии привлекаются и другие специалисты (стоматолог, кардиолог, аллерголог, эндокринолог, фтизиатр, гематолог), прошедшие подготовку по профессиональной патологии. Медицинские работники, участвующие в медицинском осмотре, ознакамливаются с характеристикой производственных факторов и условиями труда работников, представленной работодателем.</w:t>
      </w:r>
    </w:p>
    <w:bookmarkEnd w:id="45"/>
    <w:bookmarkStart w:name="z53" w:id="46"/>
    <w:p>
      <w:pPr>
        <w:spacing w:after="0"/>
        <w:ind w:left="0"/>
        <w:jc w:val="both"/>
      </w:pPr>
      <w:r>
        <w:rPr>
          <w:rFonts w:ascii="Times New Roman"/>
          <w:b w:val="false"/>
          <w:i w:val="false"/>
          <w:color w:val="000000"/>
          <w:sz w:val="28"/>
        </w:rPr>
        <w:t xml:space="preserve">
      15. По окончанию проведения медицинского осмотра в течение 30 календарных дней председатель врачебной комиссии обобщает результаты, составляет заключительный акт в 4-х экземплярах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предоставляет в территориальные подразделения ведомства государственного органа в сфере санитарно-эпидемиологического благополучия населения (в том числе на транспорте).</w:t>
      </w:r>
    </w:p>
    <w:bookmarkEnd w:id="46"/>
    <w:bookmarkStart w:name="z54" w:id="47"/>
    <w:p>
      <w:pPr>
        <w:spacing w:after="0"/>
        <w:ind w:left="0"/>
        <w:jc w:val="both"/>
      </w:pPr>
      <w:r>
        <w:rPr>
          <w:rFonts w:ascii="Times New Roman"/>
          <w:b w:val="false"/>
          <w:i w:val="false"/>
          <w:color w:val="000000"/>
          <w:sz w:val="28"/>
        </w:rPr>
        <w:t xml:space="preserve">
      К заключительному акту прилагается поименный список лиц, которым рекомендован перевод на другую работу, показано стационарное и санаторно-курортное лечение, лечебно-профилактическое питание, динамическое наблюдение. </w:t>
      </w:r>
    </w:p>
    <w:bookmarkEnd w:id="47"/>
    <w:bookmarkStart w:name="z55" w:id="48"/>
    <w:p>
      <w:pPr>
        <w:spacing w:after="0"/>
        <w:ind w:left="0"/>
        <w:jc w:val="both"/>
      </w:pPr>
      <w:r>
        <w:rPr>
          <w:rFonts w:ascii="Times New Roman"/>
          <w:b w:val="false"/>
          <w:i w:val="false"/>
          <w:color w:val="000000"/>
          <w:sz w:val="28"/>
        </w:rPr>
        <w:t>
      Заключительный акт, после подписания руководителем медицинской организации, направляется для исполнения администрации организации (предприятия), в территориальные подразделения ведомства государственного органа в сфере санитарно-эпидемиологического благополучия населения (в том числе на транспорте), один экземпляр остается в медицинской организации, проводившей медицинский осмотр.</w:t>
      </w:r>
    </w:p>
    <w:bookmarkEnd w:id="48"/>
    <w:bookmarkStart w:name="z56" w:id="49"/>
    <w:p>
      <w:pPr>
        <w:spacing w:after="0"/>
        <w:ind w:left="0"/>
        <w:jc w:val="both"/>
      </w:pPr>
      <w:r>
        <w:rPr>
          <w:rFonts w:ascii="Times New Roman"/>
          <w:b w:val="false"/>
          <w:i w:val="false"/>
          <w:color w:val="000000"/>
          <w:sz w:val="28"/>
        </w:rPr>
        <w:t>
      16. Медицинская организация, проводившая обязательный периодический медицинский осмотр, результаты обследования каждого работника, вводит в медицинскую информационную систему.</w:t>
      </w:r>
    </w:p>
    <w:bookmarkEnd w:id="49"/>
    <w:bookmarkStart w:name="z57" w:id="50"/>
    <w:p>
      <w:pPr>
        <w:spacing w:after="0"/>
        <w:ind w:left="0"/>
        <w:jc w:val="both"/>
      </w:pPr>
      <w:r>
        <w:rPr>
          <w:rFonts w:ascii="Times New Roman"/>
          <w:b w:val="false"/>
          <w:i w:val="false"/>
          <w:color w:val="000000"/>
          <w:sz w:val="28"/>
        </w:rPr>
        <w:t xml:space="preserve">
      17. Медицинская организация представляет сводный отчет о результатах проведенного медицинского осмотра в территориальные подразделения ведомства государственного органа в сфере санитарно-эпидемиологического благополучия населения (в том числе на транспорте),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50"/>
    <w:bookmarkStart w:name="z58" w:id="51"/>
    <w:p>
      <w:pPr>
        <w:spacing w:after="0"/>
        <w:ind w:left="0"/>
        <w:jc w:val="both"/>
      </w:pPr>
      <w:r>
        <w:rPr>
          <w:rFonts w:ascii="Times New Roman"/>
          <w:b w:val="false"/>
          <w:i w:val="false"/>
          <w:color w:val="000000"/>
          <w:sz w:val="28"/>
        </w:rPr>
        <w:t xml:space="preserve">
      18. Данные осмотра заносятся в медицинскую карту амбулаторного пациента по форме, утвержденной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Каждый медицинский работник, принимающий участие в осмотре, дает свое заключение о профессиональной пригодности. </w:t>
      </w:r>
    </w:p>
    <w:bookmarkEnd w:id="51"/>
    <w:bookmarkStart w:name="z59" w:id="52"/>
    <w:p>
      <w:pPr>
        <w:spacing w:after="0"/>
        <w:ind w:left="0"/>
        <w:jc w:val="both"/>
      </w:pPr>
      <w:r>
        <w:rPr>
          <w:rFonts w:ascii="Times New Roman"/>
          <w:b w:val="false"/>
          <w:i w:val="false"/>
          <w:color w:val="000000"/>
          <w:sz w:val="28"/>
        </w:rPr>
        <w:t>
      При увольнении и переводе в другую организацию (предприятие), медицинская карта амбулаторного пациента с данными медицинского осмотра передается медицинской организации по месту новой работы.</w:t>
      </w:r>
    </w:p>
    <w:bookmarkEnd w:id="52"/>
    <w:bookmarkStart w:name="z60" w:id="53"/>
    <w:p>
      <w:pPr>
        <w:spacing w:after="0"/>
        <w:ind w:left="0"/>
        <w:jc w:val="both"/>
      </w:pPr>
      <w:r>
        <w:rPr>
          <w:rFonts w:ascii="Times New Roman"/>
          <w:b w:val="false"/>
          <w:i w:val="false"/>
          <w:color w:val="000000"/>
          <w:sz w:val="28"/>
        </w:rPr>
        <w:t>
      19. По итогам проведения периодического осмотра в случае диагностирования инфекционного или паразитарного заболевания, выявления носительства возбудителей инфекционных заболеваний, являющихся противопоказаниями к выполняемой работе, ответственный медицинский работник медицинской организации направляет экстренное извещение в территориальные подразделения государственного органа в сфере санитарно-эпидемиологического благополучия населения и направляет больного для лечения в соответствующую медицинскую организацию.</w:t>
      </w:r>
    </w:p>
    <w:bookmarkEnd w:id="53"/>
    <w:bookmarkStart w:name="z61" w:id="54"/>
    <w:p>
      <w:pPr>
        <w:spacing w:after="0"/>
        <w:ind w:left="0"/>
        <w:jc w:val="both"/>
      </w:pPr>
      <w:r>
        <w:rPr>
          <w:rFonts w:ascii="Times New Roman"/>
          <w:b w:val="false"/>
          <w:i w:val="false"/>
          <w:color w:val="000000"/>
          <w:sz w:val="28"/>
        </w:rPr>
        <w:t>
      Территориальные подразделения государственного органа в сфере санитарно-эпидемиологического благополучия населения (в том числе на транспорте) после получения экстренного извещения, отстраняют таких лиц от работы.</w:t>
      </w:r>
    </w:p>
    <w:bookmarkEnd w:id="54"/>
    <w:bookmarkStart w:name="z62" w:id="55"/>
    <w:p>
      <w:pPr>
        <w:spacing w:after="0"/>
        <w:ind w:left="0"/>
        <w:jc w:val="both"/>
      </w:pPr>
      <w:r>
        <w:rPr>
          <w:rFonts w:ascii="Times New Roman"/>
          <w:b w:val="false"/>
          <w:i w:val="false"/>
          <w:color w:val="000000"/>
          <w:sz w:val="28"/>
        </w:rPr>
        <w:t>
      20. Работодатель совместно с медицинской организацией, обслуживающей организацию (предприятие) или с территориальной медицинской организацией по месту прикрепления работника:</w:t>
      </w:r>
    </w:p>
    <w:bookmarkEnd w:id="55"/>
    <w:bookmarkStart w:name="z63" w:id="56"/>
    <w:p>
      <w:pPr>
        <w:spacing w:after="0"/>
        <w:ind w:left="0"/>
        <w:jc w:val="both"/>
      </w:pPr>
      <w:r>
        <w:rPr>
          <w:rFonts w:ascii="Times New Roman"/>
          <w:b w:val="false"/>
          <w:i w:val="false"/>
          <w:color w:val="000000"/>
          <w:sz w:val="28"/>
        </w:rPr>
        <w:t xml:space="preserve">
      1) составляет не позднее 1 декабря список лиц подлежащих обязательному медицинскому осмотру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руководствуясь Перечнем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утверждаемый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Кодекса, с последующим согласованием с территориальными подразделениями ведомства государственного органа в сфере санитарно-эпидемиологического благополучия населения (в том числе на транспорте);</w:t>
      </w:r>
    </w:p>
    <w:bookmarkEnd w:id="56"/>
    <w:bookmarkStart w:name="z64" w:id="57"/>
    <w:p>
      <w:pPr>
        <w:spacing w:after="0"/>
        <w:ind w:left="0"/>
        <w:jc w:val="both"/>
      </w:pPr>
      <w:r>
        <w:rPr>
          <w:rFonts w:ascii="Times New Roman"/>
          <w:b w:val="false"/>
          <w:i w:val="false"/>
          <w:color w:val="000000"/>
          <w:sz w:val="28"/>
        </w:rPr>
        <w:t>
      2) разрабатывает ежегодный план мероприятий по оздоровлению работников и улучшению условий труда, согласованный с территориальным подразделением ведомства государственного органа в сфере санитарно-эпидемиологического благополучия населения (в том числе на транспорте);</w:t>
      </w:r>
    </w:p>
    <w:bookmarkEnd w:id="57"/>
    <w:bookmarkStart w:name="z65" w:id="58"/>
    <w:p>
      <w:pPr>
        <w:spacing w:after="0"/>
        <w:ind w:left="0"/>
        <w:jc w:val="both"/>
      </w:pPr>
      <w:r>
        <w:rPr>
          <w:rFonts w:ascii="Times New Roman"/>
          <w:b w:val="false"/>
          <w:i w:val="false"/>
          <w:color w:val="000000"/>
          <w:sz w:val="28"/>
        </w:rPr>
        <w:t>
      3) не допускает к работе лиц, не прошедших медицинский осмотр или признанных непригодными к работе по состоянию здоровья или имеющих медицинские противопоказания к труду;</w:t>
      </w:r>
    </w:p>
    <w:bookmarkEnd w:id="58"/>
    <w:bookmarkStart w:name="z66" w:id="59"/>
    <w:p>
      <w:pPr>
        <w:spacing w:after="0"/>
        <w:ind w:left="0"/>
        <w:jc w:val="both"/>
      </w:pPr>
      <w:r>
        <w:rPr>
          <w:rFonts w:ascii="Times New Roman"/>
          <w:b w:val="false"/>
          <w:i w:val="false"/>
          <w:color w:val="000000"/>
          <w:sz w:val="28"/>
        </w:rPr>
        <w:t>
      4) в случае выявления у работника профессионального заболевания, на основании заключительного акта обеспечивает своевременное направление его в медицинскую организацию, оказывающую специализированную помощь по профессиональной патологии для проведения экспертизы связи заболевания с выполнением работником трудовых (служебных) обязанностей;</w:t>
      </w:r>
    </w:p>
    <w:bookmarkEnd w:id="59"/>
    <w:bookmarkStart w:name="z67" w:id="60"/>
    <w:p>
      <w:pPr>
        <w:spacing w:after="0"/>
        <w:ind w:left="0"/>
        <w:jc w:val="both"/>
      </w:pPr>
      <w:r>
        <w:rPr>
          <w:rFonts w:ascii="Times New Roman"/>
          <w:b w:val="false"/>
          <w:i w:val="false"/>
          <w:color w:val="000000"/>
          <w:sz w:val="28"/>
        </w:rPr>
        <w:t>
      5) выполняет рекомендации заключительного акта по результатам проведенного медицинского осмотра работников.</w:t>
      </w:r>
    </w:p>
    <w:bookmarkEnd w:id="60"/>
    <w:bookmarkStart w:name="z68" w:id="61"/>
    <w:p>
      <w:pPr>
        <w:spacing w:after="0"/>
        <w:ind w:left="0"/>
        <w:jc w:val="both"/>
      </w:pPr>
      <w:r>
        <w:rPr>
          <w:rFonts w:ascii="Times New Roman"/>
          <w:b w:val="false"/>
          <w:i w:val="false"/>
          <w:color w:val="000000"/>
          <w:sz w:val="28"/>
        </w:rPr>
        <w:t>
      21. По результатам медицинского осмотра медицинской организацией, обслуживающей организацию (предприятие), или территориальной медицинской организацией формируются группы, с последующим определением принадлежности работника к одной из групп, в том числе диспансерных и выдачей рекомендаций по профилактике профессиональных и социально-значимых заболеваний, а также по дальнейшему наблюдению, лечению и реабилитации по следующим категориям:</w:t>
      </w:r>
    </w:p>
    <w:bookmarkEnd w:id="61"/>
    <w:bookmarkStart w:name="z69" w:id="62"/>
    <w:p>
      <w:pPr>
        <w:spacing w:after="0"/>
        <w:ind w:left="0"/>
        <w:jc w:val="both"/>
      </w:pPr>
      <w:r>
        <w:rPr>
          <w:rFonts w:ascii="Times New Roman"/>
          <w:b w:val="false"/>
          <w:i w:val="false"/>
          <w:color w:val="000000"/>
          <w:sz w:val="28"/>
        </w:rPr>
        <w:t>
      1) здоровые работники, не нуждающиеся в реабилитации;</w:t>
      </w:r>
    </w:p>
    <w:bookmarkEnd w:id="62"/>
    <w:bookmarkStart w:name="z70" w:id="63"/>
    <w:p>
      <w:pPr>
        <w:spacing w:after="0"/>
        <w:ind w:left="0"/>
        <w:jc w:val="both"/>
      </w:pPr>
      <w:r>
        <w:rPr>
          <w:rFonts w:ascii="Times New Roman"/>
          <w:b w:val="false"/>
          <w:i w:val="false"/>
          <w:color w:val="000000"/>
          <w:sz w:val="28"/>
        </w:rPr>
        <w:t>
      2) практически здоровые работники, имеющие нестойкие функциональные изменения различных органов и систем;</w:t>
      </w:r>
    </w:p>
    <w:bookmarkEnd w:id="63"/>
    <w:bookmarkStart w:name="z71" w:id="64"/>
    <w:p>
      <w:pPr>
        <w:spacing w:after="0"/>
        <w:ind w:left="0"/>
        <w:jc w:val="both"/>
      </w:pPr>
      <w:r>
        <w:rPr>
          <w:rFonts w:ascii="Times New Roman"/>
          <w:b w:val="false"/>
          <w:i w:val="false"/>
          <w:color w:val="000000"/>
          <w:sz w:val="28"/>
        </w:rPr>
        <w:t>
      3) работники, имеющие начальные формы общих заболеваний;</w:t>
      </w:r>
    </w:p>
    <w:bookmarkEnd w:id="64"/>
    <w:bookmarkStart w:name="z72" w:id="65"/>
    <w:p>
      <w:pPr>
        <w:spacing w:after="0"/>
        <w:ind w:left="0"/>
        <w:jc w:val="both"/>
      </w:pPr>
      <w:r>
        <w:rPr>
          <w:rFonts w:ascii="Times New Roman"/>
          <w:b w:val="false"/>
          <w:i w:val="false"/>
          <w:color w:val="000000"/>
          <w:sz w:val="28"/>
        </w:rPr>
        <w:t>
      4) работники, имеющие выраженные формы общих заболеваний, как являющиеся, так и не являющиеся противопоказанием для продолжения работы в профессии;</w:t>
      </w:r>
    </w:p>
    <w:bookmarkEnd w:id="65"/>
    <w:bookmarkStart w:name="z73" w:id="66"/>
    <w:p>
      <w:pPr>
        <w:spacing w:after="0"/>
        <w:ind w:left="0"/>
        <w:jc w:val="both"/>
      </w:pPr>
      <w:r>
        <w:rPr>
          <w:rFonts w:ascii="Times New Roman"/>
          <w:b w:val="false"/>
          <w:i w:val="false"/>
          <w:color w:val="000000"/>
          <w:sz w:val="28"/>
        </w:rPr>
        <w:t>
      5) работники, имеющие признаки воздействия на организм вредных производственных факторов;</w:t>
      </w:r>
    </w:p>
    <w:bookmarkEnd w:id="66"/>
    <w:bookmarkStart w:name="z74" w:id="67"/>
    <w:p>
      <w:pPr>
        <w:spacing w:after="0"/>
        <w:ind w:left="0"/>
        <w:jc w:val="both"/>
      </w:pPr>
      <w:r>
        <w:rPr>
          <w:rFonts w:ascii="Times New Roman"/>
          <w:b w:val="false"/>
          <w:i w:val="false"/>
          <w:color w:val="000000"/>
          <w:sz w:val="28"/>
        </w:rPr>
        <w:t>
      6) работники, имеющие признаки профессиональных заболеваний.</w:t>
      </w:r>
    </w:p>
    <w:bookmarkEnd w:id="67"/>
    <w:bookmarkStart w:name="z75" w:id="68"/>
    <w:p>
      <w:pPr>
        <w:spacing w:after="0"/>
        <w:ind w:left="0"/>
        <w:jc w:val="both"/>
      </w:pPr>
      <w:r>
        <w:rPr>
          <w:rFonts w:ascii="Times New Roman"/>
          <w:b w:val="false"/>
          <w:i w:val="false"/>
          <w:color w:val="000000"/>
          <w:sz w:val="28"/>
        </w:rPr>
        <w:t>
      22. Работники, имеющие выраженные формы общих заболеваний направляются на реабилитацию в медицинские организации.</w:t>
      </w:r>
    </w:p>
    <w:bookmarkEnd w:id="68"/>
    <w:bookmarkStart w:name="z76" w:id="69"/>
    <w:p>
      <w:pPr>
        <w:spacing w:after="0"/>
        <w:ind w:left="0"/>
        <w:jc w:val="both"/>
      </w:pPr>
      <w:r>
        <w:rPr>
          <w:rFonts w:ascii="Times New Roman"/>
          <w:b w:val="false"/>
          <w:i w:val="false"/>
          <w:color w:val="000000"/>
          <w:sz w:val="28"/>
        </w:rPr>
        <w:t>
      23. После медицинской реабилитации осуществляется экспертиза их профессиональной пригодности. Работники, признанные годными к профессиональному труду, подлежат диспансерному наблюдению в группе лиц с начальными формами общих заболеваний.</w:t>
      </w:r>
    </w:p>
    <w:bookmarkEnd w:id="69"/>
    <w:bookmarkStart w:name="z77" w:id="70"/>
    <w:p>
      <w:pPr>
        <w:spacing w:after="0"/>
        <w:ind w:left="0"/>
        <w:jc w:val="both"/>
      </w:pPr>
      <w:r>
        <w:rPr>
          <w:rFonts w:ascii="Times New Roman"/>
          <w:b w:val="false"/>
          <w:i w:val="false"/>
          <w:color w:val="000000"/>
          <w:sz w:val="28"/>
        </w:rPr>
        <w:t>
      24. Работники, имеющие признаки воздействия на организм вредных производственных факторов и признаки профессиональных заболеваний, а также в случаях затруднения определения профессиональной пригодности в связи с имеющимся у него заболеванием и с целью экспертизы профессиональной пригодности, направляются медицинскую организацию, оказывающую специализированную помощь по профессиональной патологии.</w:t>
      </w:r>
    </w:p>
    <w:bookmarkEnd w:id="70"/>
    <w:bookmarkStart w:name="z78" w:id="71"/>
    <w:p>
      <w:pPr>
        <w:spacing w:after="0"/>
        <w:ind w:left="0"/>
        <w:jc w:val="both"/>
      </w:pPr>
      <w:r>
        <w:rPr>
          <w:rFonts w:ascii="Times New Roman"/>
          <w:b w:val="false"/>
          <w:i w:val="false"/>
          <w:color w:val="000000"/>
          <w:sz w:val="28"/>
        </w:rPr>
        <w:t>
      25. Перечень профессий декретированных групп населения, а также объем и кратность осмотров дополняются при наличии эпидемиологических показаний на конкретной административной территории в соответствии с постановлением Главного государственного санитарного врача соответствующей территории.</w:t>
      </w:r>
    </w:p>
    <w:bookmarkEnd w:id="71"/>
    <w:bookmarkStart w:name="z79" w:id="72"/>
    <w:p>
      <w:pPr>
        <w:spacing w:after="0"/>
        <w:ind w:left="0"/>
        <w:jc w:val="left"/>
      </w:pPr>
      <w:r>
        <w:rPr>
          <w:rFonts w:ascii="Times New Roman"/>
          <w:b/>
          <w:i w:val="false"/>
          <w:color w:val="000000"/>
        </w:rPr>
        <w:t xml:space="preserve"> Параграф 3. Порядок и периодичность проведения предсменных (предрейсовых) обязательных и послесменных (послерейсовых) медицинских осмотров.</w:t>
      </w:r>
    </w:p>
    <w:bookmarkEnd w:id="72"/>
    <w:bookmarkStart w:name="z80" w:id="73"/>
    <w:p>
      <w:pPr>
        <w:spacing w:after="0"/>
        <w:ind w:left="0"/>
        <w:jc w:val="both"/>
      </w:pPr>
      <w:r>
        <w:rPr>
          <w:rFonts w:ascii="Times New Roman"/>
          <w:b w:val="false"/>
          <w:i w:val="false"/>
          <w:color w:val="000000"/>
          <w:sz w:val="28"/>
        </w:rPr>
        <w:t>
      26. Предсменные (предрейсовые) обязательные медицинские осмотры (далее – предсменные осмотры) проводятся в целях установления или подтверждения наличия или отсутствия у физического лица заболевания, определения состояния здоровья, а также временной нетрудоспособности, профессиональной пригодности к работе в заступаемую смену (рейс), в том числе употребления алкогольных напитков, наркотических, психоактивных веществ или остаточных явлений такого употребления.</w:t>
      </w:r>
    </w:p>
    <w:bookmarkEnd w:id="73"/>
    <w:bookmarkStart w:name="z81" w:id="74"/>
    <w:p>
      <w:pPr>
        <w:spacing w:after="0"/>
        <w:ind w:left="0"/>
        <w:jc w:val="both"/>
      </w:pPr>
      <w:r>
        <w:rPr>
          <w:rFonts w:ascii="Times New Roman"/>
          <w:b w:val="false"/>
          <w:i w:val="false"/>
          <w:color w:val="000000"/>
          <w:sz w:val="28"/>
        </w:rPr>
        <w:t>
      27. Послесменные (послерейсовые) медицинские осмотры (далее – послесменные осмотры) проводятся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употребления алкогольных напитков, наркотических, психоактивных веществ или остаточных явлений такого употребления.</w:t>
      </w:r>
    </w:p>
    <w:bookmarkEnd w:id="74"/>
    <w:bookmarkStart w:name="z82" w:id="75"/>
    <w:p>
      <w:pPr>
        <w:spacing w:after="0"/>
        <w:ind w:left="0"/>
        <w:jc w:val="both"/>
      </w:pPr>
      <w:r>
        <w:rPr>
          <w:rFonts w:ascii="Times New Roman"/>
          <w:b w:val="false"/>
          <w:i w:val="false"/>
          <w:color w:val="000000"/>
          <w:sz w:val="28"/>
        </w:rPr>
        <w:t>
      28. Работодатели обеспечивают за счет собственных средств своевременное прохождение предсменных (предрейсовых), послесменных (послерейсовых) обязательных медицинских осмотров работниками, занятыми на тяжелых работах, работах с вредными и (или) опасными условиями труда, машинами и механизмами, в соответствии с законодательством Республики Казахстан в области здравоохранения.</w:t>
      </w:r>
    </w:p>
    <w:bookmarkEnd w:id="75"/>
    <w:bookmarkStart w:name="z83" w:id="76"/>
    <w:p>
      <w:pPr>
        <w:spacing w:after="0"/>
        <w:ind w:left="0"/>
        <w:jc w:val="both"/>
      </w:pPr>
      <w:r>
        <w:rPr>
          <w:rFonts w:ascii="Times New Roman"/>
          <w:b w:val="false"/>
          <w:i w:val="false"/>
          <w:color w:val="000000"/>
          <w:sz w:val="28"/>
        </w:rPr>
        <w:t>
      29. Для проведения предсменного и послесменного осмотров организация или медицинская организация выделяет специальное помещение, оборудованное системами отопления, водоснабжения, канализования, освещения, обрудованное медицинским оборудованием и инструментарием.</w:t>
      </w:r>
    </w:p>
    <w:bookmarkEnd w:id="76"/>
    <w:bookmarkStart w:name="z84" w:id="77"/>
    <w:p>
      <w:pPr>
        <w:spacing w:after="0"/>
        <w:ind w:left="0"/>
        <w:jc w:val="both"/>
      </w:pPr>
      <w:r>
        <w:rPr>
          <w:rFonts w:ascii="Times New Roman"/>
          <w:b w:val="false"/>
          <w:i w:val="false"/>
          <w:color w:val="000000"/>
          <w:sz w:val="28"/>
        </w:rPr>
        <w:t>
      30. Предсменный осмотр проводится перед началом рабочей смены (дежурства), послесменный осмотр проводится после рабочей смены (дежурства) при предъявлении маршрутного (путевого) листа, задания на выполнение наряда.</w:t>
      </w:r>
    </w:p>
    <w:bookmarkEnd w:id="77"/>
    <w:bookmarkStart w:name="z85" w:id="78"/>
    <w:p>
      <w:pPr>
        <w:spacing w:after="0"/>
        <w:ind w:left="0"/>
        <w:jc w:val="both"/>
      </w:pPr>
      <w:r>
        <w:rPr>
          <w:rFonts w:ascii="Times New Roman"/>
          <w:b w:val="false"/>
          <w:i w:val="false"/>
          <w:color w:val="000000"/>
          <w:sz w:val="28"/>
        </w:rPr>
        <w:t>
      31. Предсменный и послесменный осмотры проводится индивидуально и включает в себя:</w:t>
      </w:r>
    </w:p>
    <w:bookmarkEnd w:id="78"/>
    <w:bookmarkStart w:name="z86" w:id="79"/>
    <w:p>
      <w:pPr>
        <w:spacing w:after="0"/>
        <w:ind w:left="0"/>
        <w:jc w:val="both"/>
      </w:pPr>
      <w:r>
        <w:rPr>
          <w:rFonts w:ascii="Times New Roman"/>
          <w:b w:val="false"/>
          <w:i w:val="false"/>
          <w:color w:val="000000"/>
          <w:sz w:val="28"/>
        </w:rPr>
        <w:t>
      1) опрос, осмотр и оценку внешнего вида, походки, позы обследуемого, адекватности поведения и эмоциональных реакций, связанности и четкости речи, мимики, сознания, состояния кожных покровов и видимых слизистых оболочек, окраски склер, величины зрачков, особенностей дыхания;</w:t>
      </w:r>
    </w:p>
    <w:bookmarkEnd w:id="79"/>
    <w:bookmarkStart w:name="z87" w:id="80"/>
    <w:p>
      <w:pPr>
        <w:spacing w:after="0"/>
        <w:ind w:left="0"/>
        <w:jc w:val="both"/>
      </w:pPr>
      <w:r>
        <w:rPr>
          <w:rFonts w:ascii="Times New Roman"/>
          <w:b w:val="false"/>
          <w:i w:val="false"/>
          <w:color w:val="000000"/>
          <w:sz w:val="28"/>
        </w:rPr>
        <w:t>
      2) измерение и оценку артериального давления, частоты и качественных характеристик пульса, измерение температуры тела, в случае необходимости (при наличии жалоб или показаний).</w:t>
      </w:r>
    </w:p>
    <w:bookmarkEnd w:id="80"/>
    <w:bookmarkStart w:name="z88" w:id="81"/>
    <w:p>
      <w:pPr>
        <w:spacing w:after="0"/>
        <w:ind w:left="0"/>
        <w:jc w:val="both"/>
      </w:pPr>
      <w:r>
        <w:rPr>
          <w:rFonts w:ascii="Times New Roman"/>
          <w:b w:val="false"/>
          <w:i w:val="false"/>
          <w:color w:val="000000"/>
          <w:sz w:val="28"/>
        </w:rPr>
        <w:t>
      32. При отсутствии жалоб, объективных признаков заболеваний и нарушений функционального состояния организма, осмотренный допускается к работе.</w:t>
      </w:r>
    </w:p>
    <w:bookmarkEnd w:id="81"/>
    <w:bookmarkStart w:name="z89" w:id="82"/>
    <w:p>
      <w:pPr>
        <w:spacing w:after="0"/>
        <w:ind w:left="0"/>
        <w:jc w:val="both"/>
      </w:pPr>
      <w:r>
        <w:rPr>
          <w:rFonts w:ascii="Times New Roman"/>
          <w:b w:val="false"/>
          <w:i w:val="false"/>
          <w:color w:val="000000"/>
          <w:sz w:val="28"/>
        </w:rPr>
        <w:t>
      33. Медицинский работник, проводивший предсменный и/или послесменный медицинский осмотр и обнаруживший признаки употребления алкогольных напитков, наркотических, психоактивных веществ или остаточных явлений такого употребления у работника (запах алкоголя изо рта, неустойчивость позы, нарушение речи, выраженное дрожание пальцев рук, изменение окраски кожных покровов, положительное показание пробы алкотеста) принимает решение и направляет работника в медицинскую организацию на медицинское освидетельствование не позднее двух часов с момента обнаружения признаков.</w:t>
      </w:r>
    </w:p>
    <w:bookmarkEnd w:id="82"/>
    <w:bookmarkStart w:name="z90" w:id="83"/>
    <w:p>
      <w:pPr>
        <w:spacing w:after="0"/>
        <w:ind w:left="0"/>
        <w:jc w:val="both"/>
      </w:pPr>
      <w:r>
        <w:rPr>
          <w:rFonts w:ascii="Times New Roman"/>
          <w:b w:val="false"/>
          <w:i w:val="false"/>
          <w:color w:val="000000"/>
          <w:sz w:val="28"/>
        </w:rPr>
        <w:t xml:space="preserve">
      34. Информация о выявленных случаях употребления алкогольных напитков, наркотических, психоактивных веществ или остаточных явлений такого употребления сообщается немедленно работодателю. </w:t>
      </w:r>
    </w:p>
    <w:bookmarkEnd w:id="83"/>
    <w:bookmarkStart w:name="z91" w:id="84"/>
    <w:p>
      <w:pPr>
        <w:spacing w:after="0"/>
        <w:ind w:left="0"/>
        <w:jc w:val="both"/>
      </w:pPr>
      <w:r>
        <w:rPr>
          <w:rFonts w:ascii="Times New Roman"/>
          <w:b w:val="false"/>
          <w:i w:val="false"/>
          <w:color w:val="000000"/>
          <w:sz w:val="28"/>
        </w:rPr>
        <w:t>
      35. Медицинские работники анализируют причины отстранения лиц, работающих по указанной профессии, и на основе анализа формируют группы риска, куда включаются лица, склонные к злоупотреблению алкогольных напитков, наркотических или психоактивных веществ, длительно и часто болеющие (страдающие хроническими заболеваниями).</w:t>
      </w:r>
    </w:p>
    <w:bookmarkEnd w:id="84"/>
    <w:bookmarkStart w:name="z92" w:id="85"/>
    <w:p>
      <w:pPr>
        <w:spacing w:after="0"/>
        <w:ind w:left="0"/>
        <w:jc w:val="both"/>
      </w:pPr>
      <w:r>
        <w:rPr>
          <w:rFonts w:ascii="Times New Roman"/>
          <w:b w:val="false"/>
          <w:i w:val="false"/>
          <w:color w:val="000000"/>
          <w:sz w:val="28"/>
        </w:rPr>
        <w:t>
      36. Информация о случаях отстранения по причине заболевания работающих по указанной профессии, а также о работниках транспортных средств, входящих в группы риска, ежемесячно в срок не позднее 5-го числа месяца, следующего за отчетным, предоставляется ответственному лицу работодателя.</w:t>
      </w:r>
    </w:p>
    <w:bookmarkEnd w:id="85"/>
    <w:bookmarkStart w:name="z332" w:id="86"/>
    <w:p>
      <w:pPr>
        <w:spacing w:after="0"/>
        <w:ind w:left="0"/>
        <w:jc w:val="both"/>
      </w:pPr>
      <w:r>
        <w:rPr>
          <w:rFonts w:ascii="Times New Roman"/>
          <w:b w:val="false"/>
          <w:i w:val="false"/>
          <w:color w:val="000000"/>
          <w:sz w:val="28"/>
        </w:rPr>
        <w:t>
      36-1. Предсменные и послесменные осмотры проводятся согласно списка профессий, требующих предсменного медицинского освидетельствования и списка профессий, требующих предрейсового и послерейсового медицинского осмотра приведенных в таблицах 1 и 2 приложения 4-1 настоящих Правил.</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36-1 в соответствии с приказом Министра здравоохранения РК от 28.01.2022 </w:t>
      </w:r>
      <w:r>
        <w:rPr>
          <w:rFonts w:ascii="Times New Roman"/>
          <w:b w:val="false"/>
          <w:i w:val="false"/>
          <w:color w:val="000000"/>
          <w:sz w:val="28"/>
        </w:rPr>
        <w:t>№ ҚР ДСМ-7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xml:space="preserve">
      37. Результаты проведения предсменного и послесменного медицинского осмотра регистрируются в Журнале проведения предсменного и послесменного медицинского осмотра работников,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Журнал). </w:t>
      </w:r>
    </w:p>
    <w:bookmarkEnd w:id="87"/>
    <w:bookmarkStart w:name="z94" w:id="88"/>
    <w:p>
      <w:pPr>
        <w:spacing w:after="0"/>
        <w:ind w:left="0"/>
        <w:jc w:val="both"/>
      </w:pPr>
      <w:r>
        <w:rPr>
          <w:rFonts w:ascii="Times New Roman"/>
          <w:b w:val="false"/>
          <w:i w:val="false"/>
          <w:color w:val="000000"/>
          <w:sz w:val="28"/>
        </w:rPr>
        <w:t>
      38. Журнал ведется на бумажном носителе, страницы которого должны быть прошнурованы, пронумерованы, скреплены печатью организации или на электронном носителе с учетом требований законодательства о персональных данных и обязательной возможностью распечатки страницы. В случае ведения Журнала, в электронном виде внесенные в них сведения заверяются электронной цифровой подписью.</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39. Результаты предсменных (предрейсовых) и послесменных (послерейсовых) медицинского осмотра работников транспортных средств отмечаются в путевом листе штампом с указанием даты, времени и подписью медицинского работника, и подписью самого работника, либо стикером с QR кодом. Заполненный Журнал и данные на электронном носителе хранятся в течение 5 лет в архиве у работодателя.</w:t>
      </w:r>
    </w:p>
    <w:bookmarkEnd w:id="89"/>
    <w:bookmarkStart w:name="z96" w:id="90"/>
    <w:p>
      <w:pPr>
        <w:spacing w:after="0"/>
        <w:ind w:left="0"/>
        <w:jc w:val="both"/>
      </w:pPr>
      <w:r>
        <w:rPr>
          <w:rFonts w:ascii="Times New Roman"/>
          <w:b w:val="false"/>
          <w:i w:val="false"/>
          <w:color w:val="000000"/>
          <w:sz w:val="28"/>
        </w:rPr>
        <w:t xml:space="preserve">
      40. Медицинский осмотр пилотов, бортинженеров (бортмеханики, бортоператоры, бортрадисты), штурманов, авиадиспетчеров, бортпроводников, а также персонала и лиц, поступающих на учебу и обучающихся в учебных заведениях по подготовке специалистов (пилотов, авиадиспетчеров), обслуживающих воздушное движение, проводятся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медицинского освидетельствования и осмотра в гражданской авиации Республики Казахстан, утвержденными приказом Министра по инвестициям и развитию Республики Казахстан от 5 июня 2017 года № 324 (зарегистрирован в Реестре государственной регистрации нормативных правовых актов под № 15325).</w:t>
      </w:r>
    </w:p>
    <w:bookmarkEnd w:id="90"/>
    <w:bookmarkStart w:name="z97" w:id="91"/>
    <w:p>
      <w:pPr>
        <w:spacing w:after="0"/>
        <w:ind w:left="0"/>
        <w:jc w:val="left"/>
      </w:pPr>
      <w:r>
        <w:rPr>
          <w:rFonts w:ascii="Times New Roman"/>
          <w:b/>
          <w:i w:val="false"/>
          <w:color w:val="000000"/>
        </w:rPr>
        <w:t xml:space="preserve"> Глава 3. Порядок оказания государственной услуги "Прохождение предварительных обязательных медицинских осмотров".</w:t>
      </w:r>
    </w:p>
    <w:bookmarkEnd w:id="91"/>
    <w:bookmarkStart w:name="z98" w:id="92"/>
    <w:p>
      <w:pPr>
        <w:spacing w:after="0"/>
        <w:ind w:left="0"/>
        <w:jc w:val="both"/>
      </w:pPr>
      <w:r>
        <w:rPr>
          <w:rFonts w:ascii="Times New Roman"/>
          <w:b w:val="false"/>
          <w:i w:val="false"/>
          <w:color w:val="000000"/>
          <w:sz w:val="28"/>
        </w:rPr>
        <w:t xml:space="preserve">
      41. Государственная услуга "Прохождение предварительных обязательных медицинских осмотров" оказывается медицинскими организациями здравоохранения (далее – Услугодатель). </w:t>
      </w:r>
    </w:p>
    <w:bookmarkEnd w:id="92"/>
    <w:bookmarkStart w:name="z99" w:id="93"/>
    <w:p>
      <w:pPr>
        <w:spacing w:after="0"/>
        <w:ind w:left="0"/>
        <w:jc w:val="both"/>
      </w:pPr>
      <w:r>
        <w:rPr>
          <w:rFonts w:ascii="Times New Roman"/>
          <w:b w:val="false"/>
          <w:i w:val="false"/>
          <w:color w:val="000000"/>
          <w:sz w:val="28"/>
        </w:rPr>
        <w:t xml:space="preserve">
      42. Перечень основных требований к оказанию государственной услуги "Прохождение предварительных обязательных медицинских осмотров", включающий способы предоставления, срок, форму оказания государственной услуги и результат оказания государственной услуги приведен в Перечне основных требований к оказанию государственной услуги "Прохождение предварительных обязательных медицинских осмотров"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3"/>
    <w:p>
      <w:pPr>
        <w:spacing w:after="0"/>
        <w:ind w:left="0"/>
        <w:jc w:val="both"/>
      </w:pPr>
      <w:r>
        <w:rPr>
          <w:rFonts w:ascii="Times New Roman"/>
          <w:b w:val="false"/>
          <w:i w:val="false"/>
          <w:color w:val="000000"/>
          <w:sz w:val="28"/>
        </w:rPr>
        <w:t>
      Уполномоченный орган в области здравоохранения в течение трех рабочих дней с даты утверждения или изменения в настоящие Правила, актуализирует их и направляет в субъекты здравоохранения, оператору информационно-коммуникационной инфраструктуры "электронного правительства" и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здравоохранения РК от 02.05.2024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43. Для получения государственной услуги физическое лицо обращается к услугодателю с предоставлением пакета документов, указанных в пункте 6 Перечня основных требований к оказанию государственной услуги "Прохождение предварительных обязательных медицинских осмотров.</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здравоохранения РК от 01.12.2022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95"/>
    <w:p>
      <w:pPr>
        <w:spacing w:after="0"/>
        <w:ind w:left="0"/>
        <w:jc w:val="both"/>
      </w:pPr>
      <w:r>
        <w:rPr>
          <w:rFonts w:ascii="Times New Roman"/>
          <w:b w:val="false"/>
          <w:i w:val="false"/>
          <w:color w:val="000000"/>
          <w:sz w:val="28"/>
        </w:rPr>
        <w:t>
      44. Прием документов осуществляется через услугодателя (медицинские организации), а выдача результатов оказания государственной услуги осуществляется через веб-портал "электронного правительства" (далее – портал).</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здравоохранения РК от 02.05.2024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96"/>
    <w:p>
      <w:pPr>
        <w:spacing w:after="0"/>
        <w:ind w:left="0"/>
        <w:jc w:val="both"/>
      </w:pPr>
      <w:r>
        <w:rPr>
          <w:rFonts w:ascii="Times New Roman"/>
          <w:b w:val="false"/>
          <w:i w:val="false"/>
          <w:color w:val="000000"/>
          <w:sz w:val="28"/>
        </w:rPr>
        <w:t xml:space="preserve">
      45.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подпункта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96"/>
    <w:bookmarkStart w:name="z105" w:id="97"/>
    <w:p>
      <w:pPr>
        <w:spacing w:after="0"/>
        <w:ind w:left="0"/>
        <w:jc w:val="both"/>
      </w:pPr>
      <w:r>
        <w:rPr>
          <w:rFonts w:ascii="Times New Roman"/>
          <w:b w:val="false"/>
          <w:i w:val="false"/>
          <w:color w:val="000000"/>
          <w:sz w:val="28"/>
        </w:rPr>
        <w:t>
      46. Адреса мест оказания государственной услуги размещены на интернет-ресурсах Управлений здравоохранения (общественного здравоохранения) областей, городов республиканского значения и столицы, а также интернет-ресурсах медицинских организаций, оказывающих первичную медико-санитарную помощь.</w:t>
      </w:r>
    </w:p>
    <w:bookmarkEnd w:id="97"/>
    <w:bookmarkStart w:name="z106" w:id="98"/>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по вопросам оказания государственной услуги</w:t>
      </w:r>
    </w:p>
    <w:bookmarkEnd w:id="98"/>
    <w:p>
      <w:pPr>
        <w:spacing w:after="0"/>
        <w:ind w:left="0"/>
        <w:jc w:val="both"/>
      </w:pPr>
      <w:r>
        <w:rPr>
          <w:rFonts w:ascii="Times New Roman"/>
          <w:b w:val="false"/>
          <w:i w:val="false"/>
          <w:color w:val="ff0000"/>
          <w:sz w:val="28"/>
        </w:rPr>
        <w:t xml:space="preserve">
      Сноска. Глава 4 - в редакции приказа Министра здравоохранения РК от 07.12.2021 </w:t>
      </w:r>
      <w:r>
        <w:rPr>
          <w:rFonts w:ascii="Times New Roman"/>
          <w:b w:val="false"/>
          <w:i w:val="false"/>
          <w:color w:val="ff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3" w:id="99"/>
    <w:p>
      <w:pPr>
        <w:spacing w:after="0"/>
        <w:ind w:left="0"/>
        <w:jc w:val="both"/>
      </w:pPr>
      <w:r>
        <w:rPr>
          <w:rFonts w:ascii="Times New Roman"/>
          <w:b w:val="false"/>
          <w:i w:val="false"/>
          <w:color w:val="000000"/>
          <w:sz w:val="28"/>
        </w:rPr>
        <w:t>
      47.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99"/>
    <w:bookmarkStart w:name="z324" w:id="100"/>
    <w:p>
      <w:pPr>
        <w:spacing w:after="0"/>
        <w:ind w:left="0"/>
        <w:jc w:val="both"/>
      </w:pPr>
      <w:r>
        <w:rPr>
          <w:rFonts w:ascii="Times New Roman"/>
          <w:b w:val="false"/>
          <w:i w:val="false"/>
          <w:color w:val="000000"/>
          <w:sz w:val="28"/>
        </w:rPr>
        <w:t xml:space="preserve">
      48.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100"/>
    <w:bookmarkStart w:name="z325" w:id="101"/>
    <w:p>
      <w:pPr>
        <w:spacing w:after="0"/>
        <w:ind w:left="0"/>
        <w:jc w:val="both"/>
      </w:pPr>
      <w:r>
        <w:rPr>
          <w:rFonts w:ascii="Times New Roman"/>
          <w:b w:val="false"/>
          <w:i w:val="false"/>
          <w:color w:val="000000"/>
          <w:sz w:val="28"/>
        </w:rPr>
        <w:t>
      49.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01"/>
    <w:bookmarkStart w:name="z326" w:id="10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102"/>
    <w:bookmarkStart w:name="z327" w:id="103"/>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103"/>
    <w:bookmarkStart w:name="z328" w:id="104"/>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104"/>
    <w:bookmarkStart w:name="z329" w:id="105"/>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105"/>
    <w:bookmarkStart w:name="z330" w:id="106"/>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06"/>
    <w:bookmarkStart w:name="z331" w:id="107"/>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и периодичности проведения</w:t>
            </w:r>
            <w:r>
              <w:br/>
            </w:r>
            <w:r>
              <w:rPr>
                <w:rFonts w:ascii="Times New Roman"/>
                <w:b w:val="false"/>
                <w:i w:val="false"/>
                <w:color w:val="000000"/>
                <w:sz w:val="20"/>
              </w:rPr>
              <w:t>обязательных медицинских</w:t>
            </w:r>
            <w:r>
              <w:br/>
            </w:r>
            <w:r>
              <w:rPr>
                <w:rFonts w:ascii="Times New Roman"/>
                <w:b w:val="false"/>
                <w:i w:val="false"/>
                <w:color w:val="000000"/>
                <w:sz w:val="20"/>
              </w:rPr>
              <w:t>осмотров</w:t>
            </w:r>
            <w:r>
              <w:br/>
            </w:r>
            <w:r>
              <w:rPr>
                <w:rFonts w:ascii="Times New Roman"/>
                <w:b w:val="false"/>
                <w:i w:val="false"/>
                <w:color w:val="000000"/>
                <w:sz w:val="20"/>
              </w:rPr>
              <w:t>и оказания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"Прохождение предварительных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обязательных медицинских осмотров"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 w:id="108"/>
    <w:p>
      <w:pPr>
        <w:spacing w:after="0"/>
        <w:ind w:left="0"/>
        <w:jc w:val="both"/>
      </w:pPr>
      <w:r>
        <w:rPr>
          <w:rFonts w:ascii="Times New Roman"/>
          <w:b w:val="false"/>
          <w:i w:val="false"/>
          <w:color w:val="000000"/>
          <w:sz w:val="28"/>
        </w:rPr>
        <w:t>
                   Заключительный акт от "___" ___________ 20 ___ г.</w:t>
      </w:r>
    </w:p>
    <w:bookmarkEnd w:id="108"/>
    <w:p>
      <w:pPr>
        <w:spacing w:after="0"/>
        <w:ind w:left="0"/>
        <w:jc w:val="both"/>
      </w:pPr>
      <w:bookmarkStart w:name="z115" w:id="109"/>
      <w:r>
        <w:rPr>
          <w:rFonts w:ascii="Times New Roman"/>
          <w:b w:val="false"/>
          <w:i w:val="false"/>
          <w:color w:val="000000"/>
          <w:sz w:val="28"/>
        </w:rPr>
        <w:t>
      Наименование организации________________________________________</w:t>
      </w:r>
    </w:p>
    <w:bookmarkEnd w:id="109"/>
    <w:p>
      <w:pPr>
        <w:spacing w:after="0"/>
        <w:ind w:left="0"/>
        <w:jc w:val="both"/>
      </w:pPr>
      <w:r>
        <w:rPr>
          <w:rFonts w:ascii="Times New Roman"/>
          <w:b w:val="false"/>
          <w:i w:val="false"/>
          <w:color w:val="000000"/>
          <w:sz w:val="28"/>
        </w:rPr>
        <w:t>По договору, без договора (нужное подчеркнуть)</w:t>
      </w:r>
    </w:p>
    <w:p>
      <w:pPr>
        <w:spacing w:after="0"/>
        <w:ind w:left="0"/>
        <w:jc w:val="both"/>
      </w:pPr>
      <w:r>
        <w:rPr>
          <w:rFonts w:ascii="Times New Roman"/>
          <w:b w:val="false"/>
          <w:i w:val="false"/>
          <w:color w:val="000000"/>
          <w:sz w:val="28"/>
        </w:rPr>
        <w:t>Медосмотр проводился с _________ по ___________ комиссией:</w:t>
      </w:r>
    </w:p>
    <w:p>
      <w:pPr>
        <w:spacing w:after="0"/>
        <w:ind w:left="0"/>
        <w:jc w:val="both"/>
      </w:pPr>
      <w:r>
        <w:rPr>
          <w:rFonts w:ascii="Times New Roman"/>
          <w:b w:val="false"/>
          <w:i w:val="false"/>
          <w:color w:val="000000"/>
          <w:sz w:val="28"/>
        </w:rPr>
        <w:t>Председатель комиссии: 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Члены комиссии (Ф.И.О (при его наличии), должность)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bookmarkStart w:name="z116" w:id="110"/>
    <w:p>
      <w:pPr>
        <w:spacing w:after="0"/>
        <w:ind w:left="0"/>
        <w:jc w:val="both"/>
      </w:pPr>
      <w:r>
        <w:rPr>
          <w:rFonts w:ascii="Times New Roman"/>
          <w:b w:val="false"/>
          <w:i w:val="false"/>
          <w:color w:val="000000"/>
          <w:sz w:val="28"/>
        </w:rPr>
        <w:t>
      1. Число работников организации (предприятия), цеха: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11"/>
    <w:p>
      <w:pPr>
        <w:spacing w:after="0"/>
        <w:ind w:left="0"/>
        <w:jc w:val="both"/>
      </w:pPr>
      <w:r>
        <w:rPr>
          <w:rFonts w:ascii="Times New Roman"/>
          <w:b w:val="false"/>
          <w:i w:val="false"/>
          <w:color w:val="000000"/>
          <w:sz w:val="28"/>
        </w:rPr>
        <w:t>
      2. Число работников организации (предприятия), цеха, работающих с вредными и (или) опасными веществами и производственными факторами, а также на работах*:</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2"/>
    <w:p>
      <w:pPr>
        <w:spacing w:after="0"/>
        <w:ind w:left="0"/>
        <w:jc w:val="both"/>
      </w:pPr>
      <w:r>
        <w:rPr>
          <w:rFonts w:ascii="Times New Roman"/>
          <w:b w:val="false"/>
          <w:i w:val="false"/>
          <w:color w:val="000000"/>
          <w:sz w:val="28"/>
        </w:rPr>
        <w:t>
      3. Число работников, подлежащих медицинскому осмотру (обследованию), работающих в контакте с вредными и (или) опасными веществами и производственными факторами, а также на работах* в данном году:</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13"/>
    <w:p>
      <w:pPr>
        <w:spacing w:after="0"/>
        <w:ind w:left="0"/>
        <w:jc w:val="both"/>
      </w:pPr>
      <w:r>
        <w:rPr>
          <w:rFonts w:ascii="Times New Roman"/>
          <w:b w:val="false"/>
          <w:i w:val="false"/>
          <w:color w:val="000000"/>
          <w:sz w:val="28"/>
        </w:rPr>
        <w:t>
      4. Число работников, прошедших медицинский осмотр (обследования):</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4"/>
    <w:p>
      <w:pPr>
        <w:spacing w:after="0"/>
        <w:ind w:left="0"/>
        <w:jc w:val="both"/>
      </w:pPr>
      <w:r>
        <w:rPr>
          <w:rFonts w:ascii="Times New Roman"/>
          <w:b w:val="false"/>
          <w:i w:val="false"/>
          <w:color w:val="000000"/>
          <w:sz w:val="28"/>
        </w:rPr>
        <w:t>
      5. % охвата периодическими медицинскими осмотрами:</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5"/>
    <w:p>
      <w:pPr>
        <w:spacing w:after="0"/>
        <w:ind w:left="0"/>
        <w:jc w:val="both"/>
      </w:pPr>
      <w:r>
        <w:rPr>
          <w:rFonts w:ascii="Times New Roman"/>
          <w:b w:val="false"/>
          <w:i w:val="false"/>
          <w:color w:val="000000"/>
          <w:sz w:val="28"/>
        </w:rPr>
        <w:t>
      6. Число работников, не завершивших/не прошедших периодический медицинский осмотр (обследования):</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6"/>
    <w:p>
      <w:pPr>
        <w:spacing w:after="0"/>
        <w:ind w:left="0"/>
        <w:jc w:val="both"/>
      </w:pPr>
      <w:r>
        <w:rPr>
          <w:rFonts w:ascii="Times New Roman"/>
          <w:b w:val="false"/>
          <w:i w:val="false"/>
          <w:color w:val="000000"/>
          <w:sz w:val="28"/>
        </w:rPr>
        <w:t>
      Поименный список работников, не завершивших медицинский осмотр (обследование):</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организации (предприятия)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7"/>
    <w:p>
      <w:pPr>
        <w:spacing w:after="0"/>
        <w:ind w:left="0"/>
        <w:jc w:val="both"/>
      </w:pPr>
      <w:r>
        <w:rPr>
          <w:rFonts w:ascii="Times New Roman"/>
          <w:b w:val="false"/>
          <w:i w:val="false"/>
          <w:color w:val="000000"/>
          <w:sz w:val="28"/>
        </w:rPr>
        <w:t>
      7. Число работников, не прошедших медицинский осмотр (обследование):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причинам из общего числа: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больничный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очередной отпуск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прохождения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8"/>
    <w:p>
      <w:pPr>
        <w:spacing w:after="0"/>
        <w:ind w:left="0"/>
        <w:jc w:val="both"/>
      </w:pPr>
      <w:r>
        <w:rPr>
          <w:rFonts w:ascii="Times New Roman"/>
          <w:b w:val="false"/>
          <w:i w:val="false"/>
          <w:color w:val="000000"/>
          <w:sz w:val="28"/>
        </w:rPr>
        <w:t>
      Поименный список работников, не прошедших периодический медицинский осмотр (обследование):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организации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9"/>
    <w:p>
      <w:pPr>
        <w:spacing w:after="0"/>
        <w:ind w:left="0"/>
        <w:jc w:val="both"/>
      </w:pPr>
      <w:r>
        <w:rPr>
          <w:rFonts w:ascii="Times New Roman"/>
          <w:b w:val="false"/>
          <w:i w:val="false"/>
          <w:color w:val="000000"/>
          <w:sz w:val="28"/>
        </w:rPr>
        <w:t>
      8. Заключение по результатам данного периодического медицинского осмотра (обследования)</w:t>
      </w:r>
    </w:p>
    <w:bookmarkEnd w:id="119"/>
    <w:bookmarkStart w:name="z126" w:id="120"/>
    <w:p>
      <w:pPr>
        <w:spacing w:after="0"/>
        <w:ind w:left="0"/>
        <w:jc w:val="both"/>
      </w:pPr>
      <w:r>
        <w:rPr>
          <w:rFonts w:ascii="Times New Roman"/>
          <w:b w:val="false"/>
          <w:i w:val="false"/>
          <w:color w:val="000000"/>
          <w:sz w:val="28"/>
        </w:rPr>
        <w:t>
      Сводная таблица 1</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периодического медицинского осмотра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профпригодных к работе с вредными и (или) опасными веществами и производственными факторами, к видам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временно профнепригодных к работе с вредными и (или) опасными веществами и производственными факторами, к видам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постоянно профнепригодных к работе с вредными и (или) опасными веществами и производственными факторами, к видам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нуждающихся в дообследовании (заключение не дано)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с подозрением на профессиональное заболевание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нуждающихся в амбулаторном обследовании и лечении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нуждающихся в стационарном обследовании и лечении: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нуждающихся в санаторно-курортном лечении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нуждающихся в лечебно-профилактическом питании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нуждающихся в диспансерном наблюдении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21"/>
    <w:p>
      <w:pPr>
        <w:spacing w:after="0"/>
        <w:ind w:left="0"/>
        <w:jc w:val="both"/>
      </w:pPr>
      <w:r>
        <w:rPr>
          <w:rFonts w:ascii="Times New Roman"/>
          <w:b w:val="false"/>
          <w:i w:val="false"/>
          <w:color w:val="000000"/>
          <w:sz w:val="28"/>
        </w:rPr>
        <w:t>
      Сводная таблица 2</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и (или) опасные вещества и производственные факторы, виды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с вредными и (или) опасными веществами и производственные факторы, виды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заболевания по МКБ-10, группа диспансерного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22"/>
    <w:p>
      <w:pPr>
        <w:spacing w:after="0"/>
        <w:ind w:left="0"/>
        <w:jc w:val="both"/>
      </w:pPr>
      <w:r>
        <w:rPr>
          <w:rFonts w:ascii="Times New Roman"/>
          <w:b w:val="false"/>
          <w:i w:val="false"/>
          <w:color w:val="000000"/>
          <w:sz w:val="28"/>
        </w:rPr>
        <w:t>
      Продолжение таблицы: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 выявлено впервые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 пригоден к работам*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проф- непригоден к работам*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проф непригоден к работам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не 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нуждается в обследовании в центре профпатологии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23"/>
    <w:p>
      <w:pPr>
        <w:spacing w:after="0"/>
        <w:ind w:left="0"/>
        <w:jc w:val="both"/>
      </w:pPr>
      <w:r>
        <w:rPr>
          <w:rFonts w:ascii="Times New Roman"/>
          <w:b w:val="false"/>
          <w:i w:val="false"/>
          <w:color w:val="000000"/>
          <w:sz w:val="28"/>
        </w:rPr>
        <w:t>
      Продолжение таблицы: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нуждается в амбулаторном обследовании и лечении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нуждается в стационарном обследовании и лечении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нуждается в санаторно-курортном лечении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нуждается в лечебно-профилактическом питании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нуждается в диспансерном наблюдении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4"/>
    <w:p>
      <w:pPr>
        <w:spacing w:after="0"/>
        <w:ind w:left="0"/>
        <w:jc w:val="both"/>
      </w:pPr>
      <w:r>
        <w:rPr>
          <w:rFonts w:ascii="Times New Roman"/>
          <w:b w:val="false"/>
          <w:i w:val="false"/>
          <w:color w:val="000000"/>
          <w:sz w:val="28"/>
        </w:rPr>
        <w:t>
      9. выявлено лиц с подозрением на профессиональное заболевание:</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организации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и (или) опасные вещества и производственные факторы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25"/>
    <w:p>
      <w:pPr>
        <w:spacing w:after="0"/>
        <w:ind w:left="0"/>
        <w:jc w:val="both"/>
      </w:pPr>
      <w:r>
        <w:rPr>
          <w:rFonts w:ascii="Times New Roman"/>
          <w:b w:val="false"/>
          <w:i w:val="false"/>
          <w:color w:val="000000"/>
          <w:sz w:val="28"/>
        </w:rPr>
        <w:t>
      10. Выявлено впервые в жизни хронических соматических заболеваний:</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заболевания по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6"/>
    <w:p>
      <w:pPr>
        <w:spacing w:after="0"/>
        <w:ind w:left="0"/>
        <w:jc w:val="both"/>
      </w:pPr>
      <w:r>
        <w:rPr>
          <w:rFonts w:ascii="Times New Roman"/>
          <w:b w:val="false"/>
          <w:i w:val="false"/>
          <w:color w:val="000000"/>
          <w:sz w:val="28"/>
        </w:rPr>
        <w:t>
      11. Выявлено впервые в жизни хронических профессиональных заболеваний:</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заболевания по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7"/>
    <w:p>
      <w:pPr>
        <w:spacing w:after="0"/>
        <w:ind w:left="0"/>
        <w:jc w:val="both"/>
      </w:pPr>
      <w:r>
        <w:rPr>
          <w:rFonts w:ascii="Times New Roman"/>
          <w:b w:val="false"/>
          <w:i w:val="false"/>
          <w:color w:val="000000"/>
          <w:sz w:val="28"/>
        </w:rPr>
        <w:t>
      12. Результаты выполнения рекомендаций предыдущего заключительного акта от "___" __________ 20___г. по результатам проведенного периодического медицинского осмотра (обследования) работников</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Подлежало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в центре профпатологии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Дообследование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и обследование амбулаторное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и обследование стационарное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Лечебно-профилактическое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Взято на диспансерное наблюдение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28"/>
    <w:p>
      <w:pPr>
        <w:spacing w:after="0"/>
        <w:ind w:left="0"/>
        <w:jc w:val="both"/>
      </w:pPr>
      <w:r>
        <w:rPr>
          <w:rFonts w:ascii="Times New Roman"/>
          <w:b w:val="false"/>
          <w:i w:val="false"/>
          <w:color w:val="000000"/>
          <w:sz w:val="28"/>
        </w:rPr>
        <w:t>
      13. Рекомендации работодателю: санитарно-профилактические и оздоровительные мероприятия и т.п.: _________________________________</w:t>
      </w:r>
    </w:p>
    <w:bookmarkEnd w:id="128"/>
    <w:bookmarkStart w:name="z135" w:id="129"/>
    <w:p>
      <w:pPr>
        <w:spacing w:after="0"/>
        <w:ind w:left="0"/>
        <w:jc w:val="both"/>
      </w:pPr>
      <w:r>
        <w:rPr>
          <w:rFonts w:ascii="Times New Roman"/>
          <w:b w:val="false"/>
          <w:i w:val="false"/>
          <w:color w:val="000000"/>
          <w:sz w:val="28"/>
        </w:rPr>
        <w:t>
      Примечания:</w:t>
      </w:r>
    </w:p>
    <w:bookmarkEnd w:id="129"/>
    <w:bookmarkStart w:name="z136" w:id="130"/>
    <w:p>
      <w:pPr>
        <w:spacing w:after="0"/>
        <w:ind w:left="0"/>
        <w:jc w:val="both"/>
      </w:pPr>
      <w:r>
        <w:rPr>
          <w:rFonts w:ascii="Times New Roman"/>
          <w:b w:val="false"/>
          <w:i w:val="false"/>
          <w:color w:val="000000"/>
          <w:sz w:val="28"/>
        </w:rPr>
        <w:t>
      * Вредные и/или опасные производственные факторы и работы в соответствии с перечнем вредных факторов и перечнем работ. ** Перечислить пункты вредных и/или опасных производственных факторов и работ в соответствии с перечнем вредных факторов и перечнем работ.</w:t>
      </w:r>
    </w:p>
    <w:bookmarkEnd w:id="130"/>
    <w:p>
      <w:pPr>
        <w:spacing w:after="0"/>
        <w:ind w:left="0"/>
        <w:jc w:val="both"/>
      </w:pPr>
      <w:bookmarkStart w:name="z137" w:id="131"/>
      <w:r>
        <w:rPr>
          <w:rFonts w:ascii="Times New Roman"/>
          <w:b w:val="false"/>
          <w:i w:val="false"/>
          <w:color w:val="000000"/>
          <w:sz w:val="28"/>
        </w:rPr>
        <w:t>
             Подписи:</w:t>
      </w:r>
    </w:p>
    <w:bookmarkEnd w:id="131"/>
    <w:p>
      <w:pPr>
        <w:spacing w:after="0"/>
        <w:ind w:left="0"/>
        <w:jc w:val="both"/>
      </w:pPr>
      <w:r>
        <w:rPr>
          <w:rFonts w:ascii="Times New Roman"/>
          <w:b w:val="false"/>
          <w:i w:val="false"/>
          <w:color w:val="000000"/>
          <w:sz w:val="28"/>
        </w:rPr>
        <w:t xml:space="preserve">       Председатель комиссии___________________________________________</w:t>
      </w:r>
    </w:p>
    <w:p>
      <w:pPr>
        <w:spacing w:after="0"/>
        <w:ind w:left="0"/>
        <w:jc w:val="both"/>
      </w:pPr>
      <w:r>
        <w:rPr>
          <w:rFonts w:ascii="Times New Roman"/>
          <w:b w:val="false"/>
          <w:i w:val="false"/>
          <w:color w:val="000000"/>
          <w:sz w:val="28"/>
        </w:rPr>
        <w:t xml:space="preserve">       Место печати _________Ф.И.О (при его наличии) _________ Подпись</w:t>
      </w:r>
    </w:p>
    <w:p>
      <w:pPr>
        <w:spacing w:after="0"/>
        <w:ind w:left="0"/>
        <w:jc w:val="both"/>
      </w:pPr>
      <w:r>
        <w:rPr>
          <w:rFonts w:ascii="Times New Roman"/>
          <w:b w:val="false"/>
          <w:i w:val="false"/>
          <w:color w:val="000000"/>
          <w:sz w:val="28"/>
        </w:rPr>
        <w:t xml:space="preserve">       Руководитель субъекта здравоохранения ____________________________</w:t>
      </w:r>
    </w:p>
    <w:p>
      <w:pPr>
        <w:spacing w:after="0"/>
        <w:ind w:left="0"/>
        <w:jc w:val="both"/>
      </w:pPr>
      <w:r>
        <w:rPr>
          <w:rFonts w:ascii="Times New Roman"/>
          <w:b w:val="false"/>
          <w:i w:val="false"/>
          <w:color w:val="000000"/>
          <w:sz w:val="28"/>
        </w:rPr>
        <w:t xml:space="preserve">       Место печати _________Ф.И.О (при его наличии) _________ Подпись</w:t>
      </w:r>
    </w:p>
    <w:p>
      <w:pPr>
        <w:spacing w:after="0"/>
        <w:ind w:left="0"/>
        <w:jc w:val="both"/>
      </w:pPr>
      <w:r>
        <w:rPr>
          <w:rFonts w:ascii="Times New Roman"/>
          <w:b w:val="false"/>
          <w:i w:val="false"/>
          <w:color w:val="000000"/>
          <w:sz w:val="28"/>
        </w:rPr>
        <w:t xml:space="preserve">       С актом ознакомлены:</w:t>
      </w:r>
    </w:p>
    <w:p>
      <w:pPr>
        <w:spacing w:after="0"/>
        <w:ind w:left="0"/>
        <w:jc w:val="both"/>
      </w:pPr>
      <w:r>
        <w:rPr>
          <w:rFonts w:ascii="Times New Roman"/>
          <w:b w:val="false"/>
          <w:i w:val="false"/>
          <w:color w:val="000000"/>
          <w:sz w:val="28"/>
        </w:rPr>
        <w:t xml:space="preserve">       Руководитель государственного органа в сфере санитарно-эпидемиологического благополучия населения ________________</w:t>
      </w:r>
    </w:p>
    <w:p>
      <w:pPr>
        <w:spacing w:after="0"/>
        <w:ind w:left="0"/>
        <w:jc w:val="both"/>
      </w:pPr>
      <w:r>
        <w:rPr>
          <w:rFonts w:ascii="Times New Roman"/>
          <w:b w:val="false"/>
          <w:i w:val="false"/>
          <w:color w:val="000000"/>
          <w:sz w:val="28"/>
        </w:rPr>
        <w:t xml:space="preserve">       Место печати _________Ф.И.О (при его наличии) _________ Подпись</w:t>
      </w:r>
    </w:p>
    <w:p>
      <w:pPr>
        <w:spacing w:after="0"/>
        <w:ind w:left="0"/>
        <w:jc w:val="both"/>
      </w:pPr>
      <w:r>
        <w:rPr>
          <w:rFonts w:ascii="Times New Roman"/>
          <w:b w:val="false"/>
          <w:i w:val="false"/>
          <w:color w:val="000000"/>
          <w:sz w:val="28"/>
        </w:rPr>
        <w:t xml:space="preserve">       Руководитель организации, за исключением руководителя субъекта частного предпринимательства (работодатель) _______________________</w:t>
      </w:r>
    </w:p>
    <w:p>
      <w:pPr>
        <w:spacing w:after="0"/>
        <w:ind w:left="0"/>
        <w:jc w:val="both"/>
      </w:pPr>
      <w:r>
        <w:rPr>
          <w:rFonts w:ascii="Times New Roman"/>
          <w:b w:val="false"/>
          <w:i w:val="false"/>
          <w:color w:val="000000"/>
          <w:sz w:val="28"/>
        </w:rPr>
        <w:t xml:space="preserve">       Место печати _________Ф.И.О (при его наличии) _________ Подпись</w:t>
      </w:r>
    </w:p>
    <w:p>
      <w:pPr>
        <w:spacing w:after="0"/>
        <w:ind w:left="0"/>
        <w:jc w:val="both"/>
      </w:pPr>
      <w:r>
        <w:rPr>
          <w:rFonts w:ascii="Times New Roman"/>
          <w:b w:val="false"/>
          <w:i w:val="false"/>
          <w:color w:val="000000"/>
          <w:sz w:val="28"/>
        </w:rPr>
        <w:t xml:space="preserve">       Председатель профсоюзного комитета организации, за исключением руководителя субъекта частного предпринимательства ________________</w:t>
      </w:r>
    </w:p>
    <w:p>
      <w:pPr>
        <w:spacing w:after="0"/>
        <w:ind w:left="0"/>
        <w:jc w:val="both"/>
      </w:pPr>
      <w:r>
        <w:rPr>
          <w:rFonts w:ascii="Times New Roman"/>
          <w:b w:val="false"/>
          <w:i w:val="false"/>
          <w:color w:val="000000"/>
          <w:sz w:val="28"/>
        </w:rPr>
        <w:t xml:space="preserve">       Место печати _________Ф.И.О (при его наличии) 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и периодичности проведения</w:t>
            </w:r>
            <w:r>
              <w:br/>
            </w:r>
            <w:r>
              <w:rPr>
                <w:rFonts w:ascii="Times New Roman"/>
                <w:b w:val="false"/>
                <w:i w:val="false"/>
                <w:color w:val="000000"/>
                <w:sz w:val="20"/>
              </w:rPr>
              <w:t>обязательных медицинских</w:t>
            </w:r>
            <w:r>
              <w:br/>
            </w:r>
            <w:r>
              <w:rPr>
                <w:rFonts w:ascii="Times New Roman"/>
                <w:b w:val="false"/>
                <w:i w:val="false"/>
                <w:color w:val="000000"/>
                <w:sz w:val="20"/>
              </w:rPr>
              <w:t>осмотров</w:t>
            </w:r>
            <w:r>
              <w:br/>
            </w:r>
            <w:r>
              <w:rPr>
                <w:rFonts w:ascii="Times New Roman"/>
                <w:b w:val="false"/>
                <w:i w:val="false"/>
                <w:color w:val="000000"/>
                <w:sz w:val="20"/>
              </w:rPr>
              <w:t>и оказания государственной</w:t>
            </w:r>
            <w:r>
              <w:br/>
            </w:r>
            <w:r>
              <w:rPr>
                <w:rFonts w:ascii="Times New Roman"/>
                <w:b w:val="false"/>
                <w:i w:val="false"/>
                <w:color w:val="000000"/>
                <w:sz w:val="20"/>
              </w:rPr>
              <w:t>Услуги</w:t>
            </w:r>
            <w:r>
              <w:br/>
            </w:r>
            <w:r>
              <w:rPr>
                <w:rFonts w:ascii="Times New Roman"/>
                <w:b w:val="false"/>
                <w:i w:val="false"/>
                <w:color w:val="000000"/>
                <w:sz w:val="20"/>
              </w:rPr>
              <w:t>"Прохождение предварительных</w:t>
            </w:r>
            <w:r>
              <w:br/>
            </w:r>
            <w:r>
              <w:rPr>
                <w:rFonts w:ascii="Times New Roman"/>
                <w:b w:val="false"/>
                <w:i w:val="false"/>
                <w:color w:val="000000"/>
                <w:sz w:val="20"/>
              </w:rPr>
              <w:t>обязательных медицинских</w:t>
            </w:r>
            <w:r>
              <w:br/>
            </w:r>
            <w:r>
              <w:rPr>
                <w:rFonts w:ascii="Times New Roman"/>
                <w:b w:val="false"/>
                <w:i w:val="false"/>
                <w:color w:val="000000"/>
                <w:sz w:val="20"/>
              </w:rPr>
              <w:t>осмотров"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 w:id="132"/>
    <w:p>
      <w:pPr>
        <w:spacing w:after="0"/>
        <w:ind w:left="0"/>
        <w:jc w:val="left"/>
      </w:pPr>
      <w:r>
        <w:rPr>
          <w:rFonts w:ascii="Times New Roman"/>
          <w:b/>
          <w:i w:val="false"/>
          <w:color w:val="000000"/>
        </w:rPr>
        <w:t xml:space="preserve"> Отчет</w:t>
      </w:r>
      <w:r>
        <w:br/>
      </w:r>
      <w:r>
        <w:rPr>
          <w:rFonts w:ascii="Times New Roman"/>
          <w:b/>
          <w:i w:val="false"/>
          <w:color w:val="000000"/>
        </w:rPr>
        <w:t>субъекта здравоохранения о проведенном медицинском осмотре за _______ квартал 20 __ года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осмотру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с подозрением на профессиональное заболевание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с соматическими заболеваниями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выявлено впервые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нуждаются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на стационарное обследование и лечение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временном переводе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постоянном переводе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1" w:id="133"/>
      <w:r>
        <w:rPr>
          <w:rFonts w:ascii="Times New Roman"/>
          <w:b w:val="false"/>
          <w:i w:val="false"/>
          <w:color w:val="000000"/>
          <w:sz w:val="28"/>
        </w:rPr>
        <w:t>
      Руководитель субъекта здравоохранения _________________________</w:t>
      </w:r>
    </w:p>
    <w:bookmarkEnd w:id="133"/>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и периодичности проведения</w:t>
            </w:r>
            <w:r>
              <w:br/>
            </w:r>
            <w:r>
              <w:rPr>
                <w:rFonts w:ascii="Times New Roman"/>
                <w:b w:val="false"/>
                <w:i w:val="false"/>
                <w:color w:val="000000"/>
                <w:sz w:val="20"/>
              </w:rPr>
              <w:t>обязательных медицинских</w:t>
            </w:r>
            <w:r>
              <w:br/>
            </w:r>
            <w:r>
              <w:rPr>
                <w:rFonts w:ascii="Times New Roman"/>
                <w:b w:val="false"/>
                <w:i w:val="false"/>
                <w:color w:val="000000"/>
                <w:sz w:val="20"/>
              </w:rPr>
              <w:t>осмотров</w:t>
            </w:r>
            <w:r>
              <w:br/>
            </w:r>
            <w:r>
              <w:rPr>
                <w:rFonts w:ascii="Times New Roman"/>
                <w:b w:val="false"/>
                <w:i w:val="false"/>
                <w:color w:val="000000"/>
                <w:sz w:val="20"/>
              </w:rPr>
              <w:t>и оказания государственной</w:t>
            </w:r>
            <w:r>
              <w:br/>
            </w:r>
            <w:r>
              <w:rPr>
                <w:rFonts w:ascii="Times New Roman"/>
                <w:b w:val="false"/>
                <w:i w:val="false"/>
                <w:color w:val="000000"/>
                <w:sz w:val="20"/>
              </w:rPr>
              <w:t>услуги</w:t>
            </w:r>
            <w:r>
              <w:br/>
            </w:r>
            <w:r>
              <w:rPr>
                <w:rFonts w:ascii="Times New Roman"/>
                <w:b w:val="false"/>
                <w:i w:val="false"/>
                <w:color w:val="000000"/>
                <w:sz w:val="20"/>
              </w:rPr>
              <w:t>"Прохождение предварительных</w:t>
            </w:r>
            <w:r>
              <w:br/>
            </w:r>
            <w:r>
              <w:rPr>
                <w:rFonts w:ascii="Times New Roman"/>
                <w:b w:val="false"/>
                <w:i w:val="false"/>
                <w:color w:val="000000"/>
                <w:sz w:val="20"/>
              </w:rPr>
              <w:t>обязательных медицинских</w:t>
            </w:r>
            <w:r>
              <w:br/>
            </w:r>
            <w:r>
              <w:rPr>
                <w:rFonts w:ascii="Times New Roman"/>
                <w:b w:val="false"/>
                <w:i w:val="false"/>
                <w:color w:val="000000"/>
                <w:sz w:val="20"/>
              </w:rPr>
              <w:t>осмотров"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34"/>
    <w:p>
      <w:pPr>
        <w:spacing w:after="0"/>
        <w:ind w:left="0"/>
        <w:jc w:val="left"/>
      </w:pPr>
      <w:r>
        <w:rPr>
          <w:rFonts w:ascii="Times New Roman"/>
          <w:b/>
          <w:i w:val="false"/>
          <w:color w:val="000000"/>
        </w:rPr>
        <w:t xml:space="preserve"> Список лиц, подлежащих обязательным медицинским осмотрам</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или участок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по занимаемой должности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медосмотра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вредность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и периодичности проведения</w:t>
            </w:r>
            <w:r>
              <w:br/>
            </w:r>
            <w:r>
              <w:rPr>
                <w:rFonts w:ascii="Times New Roman"/>
                <w:b w:val="false"/>
                <w:i w:val="false"/>
                <w:color w:val="000000"/>
                <w:sz w:val="20"/>
              </w:rPr>
              <w:t>обязательных медицинских</w:t>
            </w:r>
            <w:r>
              <w:br/>
            </w:r>
            <w:r>
              <w:rPr>
                <w:rFonts w:ascii="Times New Roman"/>
                <w:b w:val="false"/>
                <w:i w:val="false"/>
                <w:color w:val="000000"/>
                <w:sz w:val="20"/>
              </w:rPr>
              <w:t>осмотров</w:t>
            </w:r>
            <w:r>
              <w:br/>
            </w:r>
            <w:r>
              <w:rPr>
                <w:rFonts w:ascii="Times New Roman"/>
                <w:b w:val="false"/>
                <w:i w:val="false"/>
                <w:color w:val="000000"/>
                <w:sz w:val="20"/>
              </w:rPr>
              <w:t>и оказания государственной</w:t>
            </w:r>
            <w:r>
              <w:br/>
            </w:r>
            <w:r>
              <w:rPr>
                <w:rFonts w:ascii="Times New Roman"/>
                <w:b w:val="false"/>
                <w:i w:val="false"/>
                <w:color w:val="000000"/>
                <w:sz w:val="20"/>
              </w:rPr>
              <w:t>услуги</w:t>
            </w:r>
            <w:r>
              <w:br/>
            </w:r>
            <w:r>
              <w:rPr>
                <w:rFonts w:ascii="Times New Roman"/>
                <w:b w:val="false"/>
                <w:i w:val="false"/>
                <w:color w:val="000000"/>
                <w:sz w:val="20"/>
              </w:rPr>
              <w:t>"Прохождение предварительных</w:t>
            </w:r>
            <w:r>
              <w:br/>
            </w:r>
            <w:r>
              <w:rPr>
                <w:rFonts w:ascii="Times New Roman"/>
                <w:b w:val="false"/>
                <w:i w:val="false"/>
                <w:color w:val="000000"/>
                <w:sz w:val="20"/>
              </w:rPr>
              <w:t>обязательных медицинских</w:t>
            </w:r>
            <w:r>
              <w:br/>
            </w:r>
            <w:r>
              <w:rPr>
                <w:rFonts w:ascii="Times New Roman"/>
                <w:b w:val="false"/>
                <w:i w:val="false"/>
                <w:color w:val="000000"/>
                <w:sz w:val="20"/>
              </w:rPr>
              <w:t>осмотров"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35"/>
    <w:p>
      <w:pPr>
        <w:spacing w:after="0"/>
        <w:ind w:left="0"/>
        <w:jc w:val="left"/>
      </w:pPr>
      <w:r>
        <w:rPr>
          <w:rFonts w:ascii="Times New Roman"/>
          <w:b/>
          <w:i w:val="false"/>
          <w:color w:val="000000"/>
        </w:rPr>
        <w:t xml:space="preserve"> Журнал проведения предсменного (предрейсового) и послесменного (послерейсовогох) медицинского осмотра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по медицинским показаниям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на наличие алкоголя, наркотических или психоактивных веществ по показаниям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к специалисту с указанием предполагаемого диагноза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медицинского работника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работника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Правилам</w:t>
            </w:r>
            <w:r>
              <w:br/>
            </w:r>
            <w:r>
              <w:rPr>
                <w:rFonts w:ascii="Times New Roman"/>
                <w:b w:val="false"/>
                <w:i w:val="false"/>
                <w:color w:val="000000"/>
                <w:sz w:val="20"/>
              </w:rPr>
              <w:t>и периодичности проведения</w:t>
            </w:r>
            <w:r>
              <w:br/>
            </w:r>
            <w:r>
              <w:rPr>
                <w:rFonts w:ascii="Times New Roman"/>
                <w:b w:val="false"/>
                <w:i w:val="false"/>
                <w:color w:val="000000"/>
                <w:sz w:val="20"/>
              </w:rPr>
              <w:t>обязательных медицинских</w:t>
            </w:r>
            <w:r>
              <w:br/>
            </w:r>
            <w:r>
              <w:rPr>
                <w:rFonts w:ascii="Times New Roman"/>
                <w:b w:val="false"/>
                <w:i w:val="false"/>
                <w:color w:val="000000"/>
                <w:sz w:val="20"/>
              </w:rPr>
              <w:t>осмотров 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"Прохождение предварительных</w:t>
            </w:r>
            <w:r>
              <w:br/>
            </w:r>
            <w:r>
              <w:rPr>
                <w:rFonts w:ascii="Times New Roman"/>
                <w:b w:val="false"/>
                <w:i w:val="false"/>
                <w:color w:val="000000"/>
                <w:sz w:val="20"/>
              </w:rPr>
              <w:t>обязательных медицинских осмотров"</w:t>
            </w:r>
          </w:p>
        </w:tc>
      </w:tr>
    </w:tbl>
    <w:bookmarkStart w:name="z334" w:id="136"/>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приказом Министра здравоохранения РК от 28.01.2022 </w:t>
      </w:r>
      <w:r>
        <w:rPr>
          <w:rFonts w:ascii="Times New Roman"/>
          <w:b w:val="false"/>
          <w:i w:val="false"/>
          <w:color w:val="ff0000"/>
          <w:sz w:val="28"/>
        </w:rPr>
        <w:t>№ ҚР ДСМ-7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здравоохранения РК от 05.04.2023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6"/>
    <w:bookmarkStart w:name="z335" w:id="137"/>
    <w:p>
      <w:pPr>
        <w:spacing w:after="0"/>
        <w:ind w:left="0"/>
        <w:jc w:val="left"/>
      </w:pPr>
      <w:r>
        <w:rPr>
          <w:rFonts w:ascii="Times New Roman"/>
          <w:b/>
          <w:i w:val="false"/>
          <w:color w:val="000000"/>
        </w:rPr>
        <w:t xml:space="preserve"> Таблица 1</w:t>
      </w:r>
      <w:r>
        <w:br/>
      </w:r>
      <w:r>
        <w:rPr>
          <w:rFonts w:ascii="Times New Roman"/>
          <w:b/>
          <w:i w:val="false"/>
          <w:color w:val="000000"/>
        </w:rPr>
        <w:t>Список профессий, требующих предсменного медицинского освидетельствования</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аппаратчики технологических цехов (полимеризации, дистилляции, производства катализаторов, грануляции полипропилена, приготовления клеев)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аппаратчики-гидрометаллурги по разделению редкоземельных элементов, компрессорных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пассажирского поезда (начальник поезда, проводники, поездной электромеханик)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бригадиры и звеньевые добычных и проходческих бригад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вулканизаторщики, обслуживающие сосуды, работающие под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дезактиваторщики, дозиметристы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диспетчера организации воздушного и железнодорожного движения и метрополитена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аффинажного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азотно-кислородной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и помощники машиниста буровой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и помощники машинистов башенных, козловых, мостовых, гусеничных, автомобильных, железнодорожных, портовых и плавающих 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и помощники машинистов локомотивов (электровозов, тепловозов, дизель - и электропоездов); работники локомотивных бригад: в том числе электропоездов метрополитена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помощники машинистов путевых машин, водители и помощники водителей дрезин, мотовозов, автомотрис и других специальных самоходных подвижных составов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добычных и проходческих комбайнов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операторы котельных (котлы с рабочим давлением более 0,07 мегапаскаль - 0,7 килограмм-сила на квадратный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подъемов, помощники машинистов экскаваторов, мачтовых подъемников, шприц машины, операторы компрессорных установок, наполнители кислородных баллонов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вахты шлюза, отрядов контролеров, старшие контролеры и контролеры, специалисты-водители уголовно-исполнительной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по подземному ремонту скважин и с правом ведения буровых работ, добычи, поддержания пластового давления, подготовки и перекачки нефти, старшие мастера реакторной установки, спецводоочистки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бригады в период подготовки к работе исследовательского атомного реактора, работы и остановки реактора (главный инженер проекта, начальник смены, инженер управления, инженер физик, инженер технолог, инженер по контрольно-измерительным приборам, инженер системы управления защитой, инженер электрик, дежурные механик, электрик, слесарь-ремонтник и дозиметрист, стажеры всех профессий, в том числе профессии, участвующие в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обслуживающий действующие электроустановки с напряжением 220 Вольт и выше, производящий в них оперативные переключения и выполняющий наладочные, монтажные работы и высоковольтные испытания в этих электроустановках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специалисты и рабочие, непосредственно выполняющие работы с ядерноопасными делящимися материалами на ядерноопасных участках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мастера азотно-кислородной станции, спецводоочистки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стволовые и рукоятчики людских подъемов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(работники ведомственной сторожевой охраны), которым разрешено ношение огнестрельного оружия и его применение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экипажи воздушных судов (пилоты, бортинженеры, бортпроводники) бортмеханики, бортрадисты, штурманы, бортоператоры, бортпроводники, пилоты – любители)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аэропортов, выполняющие работы по обслуживанию воздушных судов, аэродромов и авиапассажиров (служба авиационной безопасности, инженерно-авиационная служба, аэродромная служба, служба организации пассажирских и грузовых перевозок, служба авиагорючесмазочных материалов, диспетчерская служба аэропорта)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экипажи речных судов (капитаны и их помощники, штурманы, механики, матросы, мотористы, электрики, радиоспециалисты)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выполняющие все виды подземных работ метрополитена в ходе строительства и в период его эксплуатации (машинисты проходческих комбайнов метрополитенов, горный мастер, горнорабочий, проходчик, рабочие по обслуживанию эскалаторов, стволовые и рукоятчики людских подъемов, монтеры пути, радиоспециалисты)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осмотрщики вагонов, регулировщики скорости движения вагонов, составители и помощники составителя поездов, литейщики, шахтеры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bl>
    <w:bookmarkStart w:name="z468" w:id="138"/>
    <w:p>
      <w:pPr>
        <w:spacing w:after="0"/>
        <w:ind w:left="0"/>
        <w:jc w:val="left"/>
      </w:pPr>
      <w:r>
        <w:rPr>
          <w:rFonts w:ascii="Times New Roman"/>
          <w:b/>
          <w:i w:val="false"/>
          <w:color w:val="000000"/>
        </w:rPr>
        <w:t xml:space="preserve"> Таблица 2</w:t>
      </w:r>
      <w:r>
        <w:br/>
      </w:r>
      <w:r>
        <w:rPr>
          <w:rFonts w:ascii="Times New Roman"/>
          <w:b/>
          <w:i w:val="false"/>
          <w:color w:val="000000"/>
        </w:rPr>
        <w:t>Список профессий, требующих предрейсового и послерейсового медицинского осмотра</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транспортных средств, работающие на маршрутах регулярных и нерегулярных перевозок пассажиров, багажа, грузов, в том числе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минут перед началом рейса и в течение 30 минут после окончания рейса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периодичности</w:t>
            </w:r>
            <w:r>
              <w:br/>
            </w:r>
            <w:r>
              <w:rPr>
                <w:rFonts w:ascii="Times New Roman"/>
                <w:b w:val="false"/>
                <w:i w:val="false"/>
                <w:color w:val="000000"/>
                <w:sz w:val="20"/>
              </w:rPr>
              <w:t>проведения обязательных</w:t>
            </w:r>
            <w:r>
              <w:br/>
            </w:r>
            <w:r>
              <w:rPr>
                <w:rFonts w:ascii="Times New Roman"/>
                <w:b w:val="false"/>
                <w:i w:val="false"/>
                <w:color w:val="000000"/>
                <w:sz w:val="20"/>
              </w:rPr>
              <w:t>медицинских осмотров</w:t>
            </w:r>
            <w:r>
              <w:br/>
            </w:r>
            <w:r>
              <w:rPr>
                <w:rFonts w:ascii="Times New Roman"/>
                <w:b w:val="false"/>
                <w:i w:val="false"/>
                <w:color w:val="000000"/>
                <w:sz w:val="20"/>
              </w:rPr>
              <w:t>и оказания государственной</w:t>
            </w:r>
            <w:r>
              <w:br/>
            </w:r>
            <w:r>
              <w:rPr>
                <w:rFonts w:ascii="Times New Roman"/>
                <w:b w:val="false"/>
                <w:i w:val="false"/>
                <w:color w:val="000000"/>
                <w:sz w:val="20"/>
              </w:rPr>
              <w:t>услуги "Прохождение</w:t>
            </w:r>
            <w:r>
              <w:br/>
            </w:r>
            <w:r>
              <w:rPr>
                <w:rFonts w:ascii="Times New Roman"/>
                <w:b w:val="false"/>
                <w:i w:val="false"/>
                <w:color w:val="000000"/>
                <w:sz w:val="20"/>
              </w:rPr>
              <w:t>предварительных обязательных</w:t>
            </w:r>
            <w:r>
              <w:br/>
            </w:r>
            <w:r>
              <w:rPr>
                <w:rFonts w:ascii="Times New Roman"/>
                <w:b w:val="false"/>
                <w:i w:val="false"/>
                <w:color w:val="000000"/>
                <w:sz w:val="20"/>
              </w:rPr>
              <w:t>медицинских осмотров"</w:t>
            </w:r>
          </w:p>
        </w:tc>
      </w:tr>
    </w:tbl>
    <w:bookmarkStart w:name="z469" w:id="13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"Прохождение предварительных обязательных медицинских осмотров"</w:t>
      </w:r>
    </w:p>
    <w:bookmarkEnd w:id="139"/>
    <w:p>
      <w:pPr>
        <w:spacing w:after="0"/>
        <w:ind w:left="0"/>
        <w:jc w:val="both"/>
      </w:pPr>
      <w:r>
        <w:rPr>
          <w:rFonts w:ascii="Times New Roman"/>
          <w:b w:val="false"/>
          <w:i w:val="false"/>
          <w:color w:val="ff0000"/>
          <w:sz w:val="28"/>
        </w:rPr>
        <w:t xml:space="preserve">
      Сноска. Приложение 5  – в редакции приказа Министра здравоохранения РК от 02.05.2024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"Прохождение предварительных обязательных медицинских осмотров"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 - с момента сдачи документа не более 30 (тридцати)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справка (врачебное профессионально-консультативное заключение), выданная по форме № 075/у,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либо мотивированный ответ об отказе в оказании государственной услуги по основаниям, указанным в пункте 9 настоящего Перечня основных требований к оказанию государственной услуги "Прохождение предварительных обязательных медицинских осмотров".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платной основе, стоимость оказания государственной услуги определяется в соответствии со </w:t>
            </w:r>
            <w:r>
              <w:rPr>
                <w:rFonts w:ascii="Times New Roman"/>
                <w:b w:val="false"/>
                <w:i w:val="false"/>
                <w:color w:val="000000"/>
                <w:sz w:val="20"/>
              </w:rPr>
              <w:t>статьей 202</w:t>
            </w:r>
            <w:r>
              <w:rPr>
                <w:rFonts w:ascii="Times New Roman"/>
                <w:b w:val="false"/>
                <w:i w:val="false"/>
                <w:color w:val="000000"/>
                <w:sz w:val="20"/>
              </w:rPr>
              <w:t xml:space="preserve"> Кодекса Республики Казахстан "О здоровье народа и системе здравоохранения" (далее – Кодекс);</w:t>
            </w:r>
          </w:p>
          <w:p>
            <w:pPr>
              <w:spacing w:after="20"/>
              <w:ind w:left="20"/>
              <w:jc w:val="both"/>
            </w:pPr>
            <w:r>
              <w:rPr>
                <w:rFonts w:ascii="Times New Roman"/>
                <w:b w:val="false"/>
                <w:i w:val="false"/>
                <w:color w:val="000000"/>
                <w:sz w:val="20"/>
              </w:rPr>
              <w:t xml:space="preserve">Бесплатно – детям до 18 лет по месту прикрепления при поступлении на учебу и трудоустройстве в соответствии с </w:t>
            </w:r>
            <w:r>
              <w:rPr>
                <w:rFonts w:ascii="Times New Roman"/>
                <w:b w:val="false"/>
                <w:i w:val="false"/>
                <w:color w:val="000000"/>
                <w:sz w:val="20"/>
              </w:rPr>
              <w:t>подпунктом 6)</w:t>
            </w:r>
            <w:r>
              <w:rPr>
                <w:rFonts w:ascii="Times New Roman"/>
                <w:b w:val="false"/>
                <w:i w:val="false"/>
                <w:color w:val="000000"/>
                <w:sz w:val="20"/>
              </w:rPr>
              <w:t xml:space="preserve"> пункта 1 статьи 78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18.00 часов с перерывом на обед с 13-00 до 14-00часов, за исключением субботы,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 этом каждый услугодатель утверждает работодателем режим работы в соответствии с правилами трудового распорядка согласно </w:t>
            </w:r>
            <w:r>
              <w:rPr>
                <w:rFonts w:ascii="Times New Roman"/>
                <w:b w:val="false"/>
                <w:i w:val="false"/>
                <w:color w:val="000000"/>
                <w:sz w:val="20"/>
              </w:rPr>
              <w:t>статьи 63</w:t>
            </w:r>
            <w:r>
              <w:rPr>
                <w:rFonts w:ascii="Times New Roman"/>
                <w:b w:val="false"/>
                <w:i w:val="false"/>
                <w:color w:val="000000"/>
                <w:sz w:val="20"/>
              </w:rPr>
              <w:t xml:space="preserve"> Трудового Кодекса;</w:t>
            </w:r>
          </w:p>
          <w:p>
            <w:pPr>
              <w:spacing w:after="20"/>
              <w:ind w:left="20"/>
              <w:jc w:val="both"/>
            </w:pPr>
            <w:r>
              <w:rPr>
                <w:rFonts w:ascii="Times New Roman"/>
                <w:b w:val="false"/>
                <w:i w:val="false"/>
                <w:color w:val="000000"/>
                <w:sz w:val="20"/>
              </w:rPr>
              <w:t xml:space="preserve">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в форме электронного запроса. Сведения о документах, удостоверяющих личность, услугодатель получает из сервиса цифровых документов (для идентификации)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медицинской справки формы 075/у осуществляется только в электронном формате посредством внесения в медицинскую информационную систему и подписанной ЭЦП врача.</w:t>
            </w:r>
          </w:p>
          <w:p>
            <w:pPr>
              <w:spacing w:after="20"/>
              <w:ind w:left="20"/>
              <w:jc w:val="both"/>
            </w:pPr>
            <w:r>
              <w:rPr>
                <w:rFonts w:ascii="Times New Roman"/>
                <w:b w:val="false"/>
                <w:i w:val="false"/>
                <w:color w:val="000000"/>
                <w:sz w:val="20"/>
              </w:rPr>
              <w:t>При непосредственном обращении к услугодателю предоставляется возможность выбрать свободное время врачей, рентгенологического (флюорографического) обследования и лабораторных исследований согласно графика работы врачей, утвержденного услугодателем.</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Для людей с ограниченными физическими возможностями наличие пандуса, кнопки вызова, зала ожидания, стойки с образцами документов.</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2020 года</w:t>
            </w:r>
            <w:r>
              <w:br/>
            </w:r>
            <w:r>
              <w:rPr>
                <w:rFonts w:ascii="Times New Roman"/>
                <w:b w:val="false"/>
                <w:i w:val="false"/>
                <w:color w:val="000000"/>
                <w:sz w:val="20"/>
              </w:rPr>
              <w:t>№ ҚР ДСМ-131/2020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Медицинские противопоказания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противопоказания к допуску на работу во вредных и /или опасных условиях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Болезни нервной системы: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врожденные аномалии органов с недостаточностью их функций (при работах не требующих достаточного функционирования отдельных органов работника, вопрос допуска к такой работе решается индивидуально);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последствия повреждений центральной и периферической нервной системы, внутренних органов и опорно-двигательного аппарата от воздействия внешних факторов: радиация, термическое, химическое и другие воздействия с развитием необратимых изменений, вызвавших нарушения функции органов и систем, препятствующие выполнению работы по профессии;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травмы головного и спинного мозга, цереброваскулярные болезни, а также их последствия, сопровождающиеся выраженными неврологическими нарушениями;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органические заболевания нервной системы с двигательными и чувствительными нарушениями, расстройствами функций (сирингомиелия и сирингобульбия, миелопатия, детский церебральный паралич и его последствия, поражения экстрапирамидных структур, пирамидной и мозжечковой системы, боковой амиотрофический склероз, дегенеративные заболевания, факоматозы, рассеянный склероз, последствия острой диссеминированной демиелинизации, диффузный склероз, последствия острых сосудистых заболеваний головного и спинного мозга, хроническая недостаточность мозгового кровообращения - дисциркуляторная энцефалопатия II стадии и более и другие органические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хронические воспалительные болезни центральной нервной системы (энцефалит, менингоэнцефалит, менингит, миелит, энцефаломиелит и другие) и их последствия с выраженными неврологическими нарушениями;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выраженная и осложненная мигрень, преходящие транзиторные церебральные ишемические приступы и родственные синдромы, нарколепсия, каталепсия, различные виды потерь сознания, пароксизмы нарушения зрения, слуха, синкопальные состояния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наследственные заболевания нервной системы, препятствующие выполнению работы по профессии;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хронические заболевания периферической нервной системы, нервно-мышечные заболевания со стойкими нарушениями функций, препятствующие выполнению работы по профессии;</w:t>
            </w:r>
          </w:p>
          <w:p>
            <w:pPr>
              <w:spacing w:after="20"/>
              <w:ind w:left="20"/>
              <w:jc w:val="both"/>
            </w:pPr>
            <w:r>
              <w:rPr>
                <w:rFonts w:ascii="Times New Roman"/>
                <w:b w:val="false"/>
                <w:i w:val="false"/>
                <w:color w:val="000000"/>
                <w:sz w:val="20"/>
              </w:rPr>
              <w:t>
9) злокачественные и доброкачественные заболевания головного мозга, злокачественные заболевания спинного мозга и периферической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1"/>
          <w:p>
            <w:pPr>
              <w:spacing w:after="20"/>
              <w:ind w:left="20"/>
              <w:jc w:val="both"/>
            </w:pPr>
            <w:r>
              <w:rPr>
                <w:rFonts w:ascii="Times New Roman"/>
                <w:b w:val="false"/>
                <w:i w:val="false"/>
                <w:color w:val="000000"/>
                <w:sz w:val="20"/>
              </w:rPr>
              <w:t>
Психические расстройства и расстройства поведения:</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хронические психические и поведенческие расстройства с тяжелыми стойкими или с часто обостряющимися болезненными проявлениями, эпилепсия с пароксизмальными расстройствами;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органические, включая симптоматические, психические расстройства;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психические расстройства и расстройства поведения, связанные с употреблением психоактивных веществ (кроме стадии стойкой ремиссии не менее 3-х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шизофрения, шизофренические и бредовые расстройства;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расстройства настроения (аффективные расстройства) кроме стойкой глубокой ремиссии приближенной к интермиссии не менее 3-х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невротические, связанные со стрессом и соматоформные расстройства (по решению врачебно-консультативной комиссии (далее - ВКК);</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поведенческие синдромы, связанные с физиологическими нарушениями и физическими факторами (решение ВКК);</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расстройства личности и поведения в зрелом возрасте;</w:t>
            </w:r>
          </w:p>
          <w:p>
            <w:pPr>
              <w:spacing w:after="20"/>
              <w:ind w:left="20"/>
              <w:jc w:val="both"/>
            </w:pPr>
            <w:r>
              <w:rPr>
                <w:rFonts w:ascii="Times New Roman"/>
                <w:b w:val="false"/>
                <w:i w:val="false"/>
                <w:color w:val="000000"/>
                <w:sz w:val="20"/>
              </w:rPr>
              <w:t>
</w:t>
            </w:r>
            <w:r>
              <w:rPr>
                <w:rFonts w:ascii="Times New Roman"/>
                <w:b w:val="false"/>
                <w:i w:val="false"/>
                <w:color w:val="000000"/>
                <w:sz w:val="20"/>
              </w:rPr>
              <w:t>9) умственная отсталость;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10) эмоциональные расстройства и расстройства поведения, начинающиеся обычно в детском и подростковом возрасте;</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состояния после суицидальной попытки при всех психических заболеваниях;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12) алкоголизм, наркомания, токсикомания;</w:t>
            </w:r>
          </w:p>
          <w:p>
            <w:pPr>
              <w:spacing w:after="20"/>
              <w:ind w:left="20"/>
              <w:jc w:val="both"/>
            </w:pPr>
            <w:r>
              <w:rPr>
                <w:rFonts w:ascii="Times New Roman"/>
                <w:b w:val="false"/>
                <w:i w:val="false"/>
                <w:color w:val="000000"/>
                <w:sz w:val="20"/>
              </w:rPr>
              <w:t>
13) эпилепсия.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2"/>
          <w:p>
            <w:pPr>
              <w:spacing w:after="20"/>
              <w:ind w:left="20"/>
              <w:jc w:val="both"/>
            </w:pPr>
            <w:r>
              <w:rPr>
                <w:rFonts w:ascii="Times New Roman"/>
                <w:b w:val="false"/>
                <w:i w:val="false"/>
                <w:color w:val="000000"/>
                <w:sz w:val="20"/>
              </w:rPr>
              <w:t>
Соматические заболевания:</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хронические болезни миокарда, эндокарда и перикарда (в том числе пороки сердца, миокардиты, кардиомиопатии, эндокардиты, рецидивирующий и адгезивно - констриктивный перикардиты), осложненные сердечной недостаточностью II и III степени, тромбоэмболией, нарушениями ритма высоких градаций по Лауну и имеющие риск развития других пароксизмальных состояний;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состояние после тромбоэмболии легочной артерии;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стабильная стенокардия со II по IV функциональный класс, перенесенный в прошлом крупноочаговый инфаркт миокарда и другие формы хронической ишемической болезни сердца с сердечной недостаточностью II и III степени, тромбозом, эмболией, выраженными нарушениями ритма, аневризма сердца;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острая ревматическая лихорадка: активная фаза, частые рецидивы с поражением сердца и других органов и систем, а также с последствиями перенесенных внесердечных поражений, мешающих выполнению работы по профессии во вредных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аневризмы аорты, аортиты. Ангиопластики коронарных артерий, аневризмэктомии и аортопластики, протезирования клапанов сердца и других сложных операции на сердце и сосудах. После митральной комиссуротомии, перевязки артериального протока и других несложных кардиохирургических вмешательств, окклюзия или выраженный стеноз одной из крупных коронарных артерий, состояние после аорто-коронарного шунтирования работники допускаются после эффективного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алкогольные поражения сердца с наличием сердечной недостаточности II степени и более, осложненные нарушениями ритма и проводимости;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ишемическая болезнь сердца со стабильной стенокардией напряжения функционального класса II, III и IV, прогрессирующая стенокардия, с сердечной недостаточностью II и III степени, постинфарктный крупноочаговый кардиосклероз;</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нарушение ритма и проводимости - атриовентрикулярная блокада II степени и выше, слабость синусового узла, частые приступы пароксизмальной тахиаритмии, мерцательная аритмия постоянная форма, предсердная и желудочковая экстрасистолия высоких градаций по Лауну;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установленный водитель ритма;</w:t>
            </w:r>
          </w:p>
          <w:p>
            <w:pPr>
              <w:spacing w:after="20"/>
              <w:ind w:left="20"/>
              <w:jc w:val="both"/>
            </w:pPr>
            <w:r>
              <w:rPr>
                <w:rFonts w:ascii="Times New Roman"/>
                <w:b w:val="false"/>
                <w:i w:val="false"/>
                <w:color w:val="000000"/>
                <w:sz w:val="20"/>
              </w:rPr>
              <w:t>
</w:t>
            </w:r>
            <w:r>
              <w:rPr>
                <w:rFonts w:ascii="Times New Roman"/>
                <w:b w:val="false"/>
                <w:i w:val="false"/>
                <w:color w:val="000000"/>
                <w:sz w:val="20"/>
              </w:rPr>
              <w:t>10) хронические болезни легких (хроническая обструктивная болезнь легких, интерстициальная пневмония, саркоидоз, эмфизема, бронхоэктатическая и другие неспецифические болезни легких II стадии и более) с частыми обострениями, наклонностью к кровотечениям, дыхательной недостаточностью II и III степени. Фиброзирующий альвеолит. Состояние после перенесенного спонтанного пневмоторакса;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бронхиальная астма тяжелой степени тяжести не контролируемая; бронхиальная астма контролируемая - различной степени выраженности, вопрос допуска к работе решается ВКК;</w:t>
            </w:r>
          </w:p>
          <w:p>
            <w:pPr>
              <w:spacing w:after="20"/>
              <w:ind w:left="20"/>
              <w:jc w:val="both"/>
            </w:pPr>
            <w:r>
              <w:rPr>
                <w:rFonts w:ascii="Times New Roman"/>
                <w:b w:val="false"/>
                <w:i w:val="false"/>
                <w:color w:val="000000"/>
                <w:sz w:val="20"/>
              </w:rPr>
              <w:t>
</w:t>
            </w:r>
            <w:r>
              <w:rPr>
                <w:rFonts w:ascii="Times New Roman"/>
                <w:b w:val="false"/>
                <w:i w:val="false"/>
                <w:color w:val="000000"/>
                <w:sz w:val="20"/>
              </w:rPr>
              <w:t>12) хронические болезни органов пищеварения с тяжелым течением и выраженным болевым синдром, частыми обострениями, наклонностью к кровотечениям (в том числе язвенная болезнь желудка и 12-перстной кишки, последствия оперативного вмешательства, требующие диетического питания, соблюдения режима сна и ограничения физических нагрузок, энтерит, энтероколит, язвенный колит, болезнь Крона, холангит, холецистит, панкреатит, гепатит), печеночная недостаточность, цирроз печени;</w:t>
            </w:r>
          </w:p>
          <w:p>
            <w:pPr>
              <w:spacing w:after="20"/>
              <w:ind w:left="20"/>
              <w:jc w:val="both"/>
            </w:pPr>
            <w:r>
              <w:rPr>
                <w:rFonts w:ascii="Times New Roman"/>
                <w:b w:val="false"/>
                <w:i w:val="false"/>
                <w:color w:val="000000"/>
                <w:sz w:val="20"/>
              </w:rPr>
              <w:t>
</w:t>
            </w:r>
            <w:r>
              <w:rPr>
                <w:rFonts w:ascii="Times New Roman"/>
                <w:b w:val="false"/>
                <w:i w:val="false"/>
                <w:color w:val="000000"/>
                <w:sz w:val="20"/>
              </w:rPr>
              <w:t>13) хронические свертываемости крови, пурпура и другие геморрагические состояния;</w:t>
            </w:r>
          </w:p>
          <w:p>
            <w:pPr>
              <w:spacing w:after="20"/>
              <w:ind w:left="20"/>
              <w:jc w:val="both"/>
            </w:pPr>
            <w:r>
              <w:rPr>
                <w:rFonts w:ascii="Times New Roman"/>
                <w:b w:val="false"/>
                <w:i w:val="false"/>
                <w:color w:val="000000"/>
                <w:sz w:val="20"/>
              </w:rPr>
              <w:t>
14) состояние после анафилактического шока, вызванного аллергеном, повторное воздействие которого невозможно исключить.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3"/>
          <w:p>
            <w:pPr>
              <w:spacing w:after="20"/>
              <w:ind w:left="20"/>
              <w:jc w:val="both"/>
            </w:pPr>
            <w:r>
              <w:rPr>
                <w:rFonts w:ascii="Times New Roman"/>
                <w:b w:val="false"/>
                <w:i w:val="false"/>
                <w:color w:val="000000"/>
                <w:sz w:val="20"/>
              </w:rPr>
              <w:t>
Хирургические заболевания:</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врожденные аномалии и деформации, в том числе укорочение конечности на 6 и более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последствия травм и хирургических вмешательств, не указанные в других пунктах и сопровождающиеся стойкими нарушениями функции поврежденных органов, мешающими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хронические болезни костей, хрящей, крупных суставов конечностей и позвоночника со стойким нарушением профессионально значимых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дефекты костей черепа, после проникающих черепно-мозговых травм или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хронические гнойные болезни (абсцессы легких, брюшной полости, пиоторакс, парапроктит, кишечные, мочевые свищи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рубцовые изменения пищевода, диафрагмальные грыжи с выраженными нарушениями функции или осложненные;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симптомный дивертикулез, полипоз и другие симптомные доброкачественные новообразования пищеварительного тракта. Грыжи. При небольших неосложненных грыжах, вопрос допуска к работе решается индивидуально;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желчекаменная болезнь с выраженным болевым синдромом и осложнениями (в том числе хронические холангит, реактивный панкреатит, выраженные холецистит);</w:t>
            </w:r>
          </w:p>
          <w:p>
            <w:pPr>
              <w:spacing w:after="20"/>
              <w:ind w:left="20"/>
              <w:jc w:val="both"/>
            </w:pPr>
            <w:r>
              <w:rPr>
                <w:rFonts w:ascii="Times New Roman"/>
                <w:b w:val="false"/>
                <w:i w:val="false"/>
                <w:color w:val="000000"/>
                <w:sz w:val="20"/>
              </w:rPr>
              <w:t>
</w:t>
            </w:r>
            <w:r>
              <w:rPr>
                <w:rFonts w:ascii="Times New Roman"/>
                <w:b w:val="false"/>
                <w:i w:val="false"/>
                <w:color w:val="000000"/>
                <w:sz w:val="20"/>
              </w:rPr>
              <w:t>9) хронические болезни пищеварительного тракта, мочевыделительных органов и предстательной железы, сопровождающиеся недержанием или задержкой мочи и кала;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стенозирующий атеросклероз периферических артерий, болезнь Бюргера, выраженный синдром Рейно. Аневризмы и другие болезни артерий с риском разрыва сосудистой стенки;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варикозное расширение вен нижних конечностей с выраженной хронической венозной недостаточностью. Тромбофлебит, тромбоэмболическая болезнь. Осложненный геморрой;</w:t>
            </w:r>
          </w:p>
          <w:p>
            <w:pPr>
              <w:spacing w:after="20"/>
              <w:ind w:left="20"/>
              <w:jc w:val="both"/>
            </w:pPr>
            <w:r>
              <w:rPr>
                <w:rFonts w:ascii="Times New Roman"/>
                <w:b w:val="false"/>
                <w:i w:val="false"/>
                <w:color w:val="000000"/>
                <w:sz w:val="20"/>
              </w:rPr>
              <w:t>
12) лимфангиит, другие лимфоотеки - слоновость III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4"/>
          <w:p>
            <w:pPr>
              <w:spacing w:after="20"/>
              <w:ind w:left="20"/>
              <w:jc w:val="both"/>
            </w:pPr>
            <w:r>
              <w:rPr>
                <w:rFonts w:ascii="Times New Roman"/>
                <w:b w:val="false"/>
                <w:i w:val="false"/>
                <w:color w:val="000000"/>
                <w:sz w:val="20"/>
              </w:rPr>
              <w:t>
Кожные и венерические заболевания:</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хронические заболевания кожи: хроническая распространенная, часто рецидивирующая экзема, псориаз универсальный, распространенный, артропатический, пустулезный, псориатическая эритродермия, хронический распространенный, часто рецидивирующий дерматит, хронический необратимый распространенный ихтиоз;</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буллезные аутоиммунные нарушения: пузырчатка (пемфигус), пемфигоид, герпетиформный дерматит Дюринга;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гангренозная пиодермия, другие хронические пиодермии тяжелого течения;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опухоли кожи (саркома Капоши, меланома);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поздний нейросифилис;</w:t>
            </w:r>
          </w:p>
          <w:p>
            <w:pPr>
              <w:spacing w:after="20"/>
              <w:ind w:left="20"/>
              <w:jc w:val="both"/>
            </w:pPr>
            <w:r>
              <w:rPr>
                <w:rFonts w:ascii="Times New Roman"/>
                <w:b w:val="false"/>
                <w:i w:val="false"/>
                <w:color w:val="000000"/>
                <w:sz w:val="20"/>
              </w:rPr>
              <w:t>
6) кожные проявления склеродермии, эритематоза (фотосенсибили-зирующие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5"/>
          <w:p>
            <w:pPr>
              <w:spacing w:after="20"/>
              <w:ind w:left="20"/>
              <w:jc w:val="both"/>
            </w:pPr>
            <w:r>
              <w:rPr>
                <w:rFonts w:ascii="Times New Roman"/>
                <w:b w:val="false"/>
                <w:i w:val="false"/>
                <w:color w:val="000000"/>
                <w:sz w:val="20"/>
              </w:rPr>
              <w:t>
Глазные заболевания:</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глаукома;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 хронические воспалительные заболевания глаз с частыми рецидивами;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отсутствие и нарушение бинокулярного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контактная коррекция в зависимости от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анофтальм, аномалии развития органа зрения с нарушениями функции, затрудняющими выполнение обязанностей по профессии;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доброкачественные и злокачественные заболевания органа зрения, с нарушениями зрительных функций, затрудняющими выполнение обязанностей по профессии;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хронические болезни слезного аппарата, конъюнктивы, склеры, роговицы, радужной оболочки и цилиарного тела с нарушением зрительных функций или упорным слезотечением;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катаракта, афакия, двусторонняя артифакия, с нарушениями зрительных функций, затрудняющими выполнение обязанностей по профессии;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болезни сосудистой оболочки, сетчатки, стекловидного тела, зрительного нерва с нарушением зрительных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сужение поля зрения в любом меридиане до 20 градусов от точки фиксации;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ночная слепота, снижение сумеречного зрения и устойчивости глаз к ослеплению, вопрос допуска к такой работе решается индивидуально в зависимости от условий труда;</w:t>
            </w:r>
          </w:p>
          <w:p>
            <w:pPr>
              <w:spacing w:after="20"/>
              <w:ind w:left="20"/>
              <w:jc w:val="both"/>
            </w:pPr>
            <w:r>
              <w:rPr>
                <w:rFonts w:ascii="Times New Roman"/>
                <w:b w:val="false"/>
                <w:i w:val="false"/>
                <w:color w:val="000000"/>
                <w:sz w:val="20"/>
              </w:rPr>
              <w:t>
12) врожденные аномалии цветового зрения (ахроматопсия, протанопия, дейтеранопия, протаномалия, дейтераномалия) типа "А", "В",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6"/>
          <w:p>
            <w:pPr>
              <w:spacing w:after="20"/>
              <w:ind w:left="20"/>
              <w:jc w:val="both"/>
            </w:pPr>
            <w:r>
              <w:rPr>
                <w:rFonts w:ascii="Times New Roman"/>
                <w:b w:val="false"/>
                <w:i w:val="false"/>
                <w:color w:val="000000"/>
                <w:sz w:val="20"/>
              </w:rPr>
              <w:t>
Гинекологические заболевания:</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беременность и период лактации;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привычное невынашивание и аномалии плода в анамнезе у женщин детородного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доброкачественные образования женских половых органов с нарушениями функции тазовых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заболевания женских половых органов с мено- метроррагией, выраженным болевым синдромом;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дисфункция яичников с мено- метроррагиями;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хронические воспалительные болезни женских тазовых органов с тубоовариальным образованием или гидросальпингсом;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дисплазия, резко выраженная любой локализации;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выпадение женских половых органов любой степени с нарушением функции тазовых органов или декубитальной (трофической) язвой, сопровождающейся анемизирующими кровотечениями;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новообразования женских половых органов.</w:t>
            </w:r>
          </w:p>
          <w:p>
            <w:pPr>
              <w:spacing w:after="20"/>
              <w:ind w:left="20"/>
              <w:jc w:val="both"/>
            </w:pPr>
            <w:r>
              <w:rPr>
                <w:rFonts w:ascii="Times New Roman"/>
                <w:b w:val="false"/>
                <w:i w:val="false"/>
                <w:color w:val="000000"/>
                <w:sz w:val="20"/>
              </w:rPr>
              <w:t>
Допускаются в зависимости от стадии заболевания и проведенного коррегирующего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7"/>
          <w:p>
            <w:pPr>
              <w:spacing w:after="20"/>
              <w:ind w:left="20"/>
              <w:jc w:val="both"/>
            </w:pPr>
            <w:r>
              <w:rPr>
                <w:rFonts w:ascii="Times New Roman"/>
                <w:b w:val="false"/>
                <w:i w:val="false"/>
                <w:color w:val="000000"/>
                <w:sz w:val="20"/>
              </w:rPr>
              <w:t>
Заболевания уха, горла, носа:</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нейросенсорная тугоухость ІІ и III степени при слухопротезировании с коррекцией шепотной речи 3 и более метров на оба уха допускаются к работе в зависимости от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стойкая полная глухота на оба уха или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отосклероз;</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Болезнь Меньера и другие болезни внутреннего уха с нарушением вестибулярной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хронические синуситы (полипозные - обтурирующие полипы с нарушением носового дыхания);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аносмия в зависимости от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искривление новой перегородки с нарушением носового дыхания;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доброкачественные новообразования верхних дыхательных путей с нарушением функции носового и внешнего дыхания;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состояние после слухоулучшающих операций. Вопрос допуска к работе решается в зависимости от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лабиринтит, лабиринтная фистула;</w:t>
            </w:r>
          </w:p>
          <w:p>
            <w:pPr>
              <w:spacing w:after="20"/>
              <w:ind w:left="20"/>
              <w:jc w:val="both"/>
            </w:pPr>
            <w:r>
              <w:rPr>
                <w:rFonts w:ascii="Times New Roman"/>
                <w:b w:val="false"/>
                <w:i w:val="false"/>
                <w:color w:val="000000"/>
                <w:sz w:val="20"/>
              </w:rPr>
              <w:t>
</w:t>
            </w:r>
            <w:r>
              <w:rPr>
                <w:rFonts w:ascii="Times New Roman"/>
                <w:b w:val="false"/>
                <w:i w:val="false"/>
                <w:color w:val="000000"/>
                <w:sz w:val="20"/>
              </w:rPr>
              <w:t>11) склерома, гранулематоз Вегенера (некротизирующий респираторный гранулематоз), рубцовые стенозы гортани;</w:t>
            </w:r>
          </w:p>
          <w:p>
            <w:pPr>
              <w:spacing w:after="20"/>
              <w:ind w:left="20"/>
              <w:jc w:val="both"/>
            </w:pPr>
            <w:r>
              <w:rPr>
                <w:rFonts w:ascii="Times New Roman"/>
                <w:b w:val="false"/>
                <w:i w:val="false"/>
                <w:color w:val="000000"/>
                <w:sz w:val="20"/>
              </w:rPr>
              <w:t>
12) хронические болезни среднего уха с нарушением слуховой функции и частыми рецедивами.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8"/>
          <w:p>
            <w:pPr>
              <w:spacing w:after="20"/>
              <w:ind w:left="20"/>
              <w:jc w:val="both"/>
            </w:pPr>
            <w:r>
              <w:rPr>
                <w:rFonts w:ascii="Times New Roman"/>
                <w:b w:val="false"/>
                <w:i w:val="false"/>
                <w:color w:val="000000"/>
                <w:sz w:val="20"/>
              </w:rPr>
              <w:t>
Инфекционные заболевания:</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хронические инфекционные и паразитарные болезни (в том числе болезнь, вызванная иммунодефицитом человека, бруцеллез, глубокие микозы, токсоплазмоз), сопровождающиеся нарушениями функций органов и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активный туберкулез любой локализации. Последствия перенесенного туберкулеза (в том числе послеоперационные), сопровождающиеся функциональными нарушениями пораженных органов;</w:t>
            </w:r>
          </w:p>
          <w:p>
            <w:pPr>
              <w:spacing w:after="20"/>
              <w:ind w:left="20"/>
              <w:jc w:val="both"/>
            </w:pPr>
            <w:r>
              <w:rPr>
                <w:rFonts w:ascii="Times New Roman"/>
                <w:b w:val="false"/>
                <w:i w:val="false"/>
                <w:color w:val="000000"/>
                <w:sz w:val="20"/>
              </w:rPr>
              <w:t>
3) большие остаточные изменения после перенесенного туберкулеза легких при работах, связанных с воздействием промышленных аэрозолей.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противопоказания к допуску на работу, связанную с движением поездов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9"/>
          <w:p>
            <w:pPr>
              <w:spacing w:after="20"/>
              <w:ind w:left="20"/>
              <w:jc w:val="both"/>
            </w:pPr>
            <w:r>
              <w:rPr>
                <w:rFonts w:ascii="Times New Roman"/>
                <w:b w:val="false"/>
                <w:i w:val="false"/>
                <w:color w:val="000000"/>
                <w:sz w:val="20"/>
              </w:rPr>
              <w:t>
Психические расстройства, расстройства поведения и болезни нервной системы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преходящие невротические расстройства, депрессивный эпизод, острая реакция на стресс.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Работающие в группах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железнодорожных вагонов, кондукторов, руководителей производственно эксплуатационных подразделений, техников - механиков допускаются к работе после эффективного лечения. После однократного истерического расстройства личности с демонстративной суицидальной попытки через 6 месяцев проводится внеочередной обязательный медицинский осмотр. Работники всех групп, кроме группы машинистов, водителей и их помощников допускаются к работе после эффективного лечения и выздоровления.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умеренно выраженные расстройства вегетативной нервной системы без пароксизмальных и кардиальных нарушений, мигрень без нарушений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Легкие вегетативные нарушения не являются противопоказаниями к работам, связанным с движением поездов, кроме поступающих в профессии машинистов, водителей, их помощников и работников, занятых на поездной работе без помощника машиниста. К работе допускаются начальники из группы рабочих по обслуживанию и ремонту путевых машин и механизмов железнодорожного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хронические болезни периферической нервной системы с нечастыми обострениями и нерезкими нарушениями чувствительных и двигательных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Легкие радикулярные синдромы без частых обострений являются противопоказаниями для работников, поступающих в группах водителей и машинистов подвижного оборудования,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 - дорожных вагонов, кондукторов, руководителей производственно- эксплуатационных подразделений, техников - механиков, рабочих по обслуживанию и ремонту линейных сооружений и станционного оборудования связи, руководителей специализированных подразделений. К работе допускаются поступающие на должности начальников и инженеров.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Легкие парезы нервов верхних и нижних конечностей с нарушениями функций кисти, стопы или конечностей являются противопоказаниями для работающих в локомотивных бригадах, работающих на работах, связанных с длительным пребыванием на ногах, а также занятых в профессиях при нарушениях профессионально значимых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Работающие в группах диспетчеров, служащих, занятых учетом на транспорте, тормозных рабочих, стрелочников, сцепщиков, рабочих по обслуживанию и ремонту путевых машин и механизмов железнодорожного транспорта допускаются к работе после эффективного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органические изменения (последствия травм, нейроинфекций и отравлений) и медленно прогрессирующие болезни центральной нервной системы с незначительными неврологическими нарушениями противопоказаны для группы водителей и машинистов подвижного оборудования, диспетчеров, служащих, занятых учетом на транспорте. Подход к экспертизе профессиональной пригодности остальных работников индивидуальный.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5) идиопатическая ротолицевая дистония, спастическая кривошея, блефароспазм, тики органического происхождения, экстрапирамидные и двигательные нарушения, мешающие выполнению работы противопоказаны для группы водителей и машинистов подвижного оборудования и их помощников.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состояния после острых инфекционных, интоксикационных и других подобных психозов, кратковременные легкие преходящие психические расстройства при соматических заболеваниях. Работники допускаются к работе в индивидуальном порядке при условии врачебного наблюдения в течение не менее одного года, выздоровления от соматического заболевания и полного восстановления психических функций.</w:t>
            </w:r>
          </w:p>
          <w:p>
            <w:pPr>
              <w:spacing w:after="20"/>
              <w:ind w:left="20"/>
              <w:jc w:val="both"/>
            </w:pPr>
            <w:r>
              <w:rPr>
                <w:rFonts w:ascii="Times New Roman"/>
                <w:b w:val="false"/>
                <w:i w:val="false"/>
                <w:color w:val="000000"/>
                <w:sz w:val="20"/>
              </w:rPr>
              <w:t>
7) состояние после эффективного хирургического лечения дискогенных радикулитов противопоказаны для водителей и машинистов подвижного оборудования, диспетчеров, служащих, занятых учетом на транспорте, тормозных рабочих, стрелочников, сцепщиков. Допускаются к работе через 6 месяцев после эффективного оперативного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0"/>
          <w:p>
            <w:pPr>
              <w:spacing w:after="20"/>
              <w:ind w:left="20"/>
              <w:jc w:val="both"/>
            </w:pPr>
            <w:r>
              <w:rPr>
                <w:rFonts w:ascii="Times New Roman"/>
                <w:b w:val="false"/>
                <w:i w:val="false"/>
                <w:color w:val="000000"/>
                <w:sz w:val="20"/>
              </w:rPr>
              <w:t>
Соматические заболевания:</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нарушения сердечного ритма и проводимости низких градаций (экстрасистолия, атриовентрикулярная блокада I степени, WPW (ВПУ) - синдром (Вольфа-Паркинсона-Уайта) без пароксизмов и нерезкие нарушения) с сердечной недостаточностью 0-I степени. Работающие всех групп допускаются к работе после эффективного лечения. Умеренная тахи- или брадикардия, редкая монотопная поздняя экстрасистолия, неполная блокада правой ножки пучка Гиса, являются противопоказаниями поступающим в группу профессии водителей и машинистов подвижного оборудования, работников группы машинистов, водителей занятых на поездной работе без помощника машиниста.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хроническая ишемическая болезнь сердца без перенесенного инфаркта миокарда и выраженной аритмии, со стенокардией 1 функционального класса, сердечной недостаточностью 0-I степени. Работающие всех групп без изменений на электрокардиограмме допускаются к работе по решению врачебной консультативной комиссии с привлечением врача кардиолога.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3) хронические болезни эндокарда, миокарда и перикарда с нарушением ритма и проводимости низких градаций. Пролапс митрального клапана без выраженной регургитацией, увеличение размеров сердца, сердечная недостаточность, нарушение ритма являются противопоказаниями для поступающих на работу и работающих группы водителей и машинистов подвижного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функциональные нестойкие, нерезко-выраженные нарушения сердечной деятельности при болезнях вегетативной нервной системы и эндокринных органов противопоказаны для поступающих на работу в группы диспетчеров, служащих, занятых учетом на транспорте, тормозных рабочих, стрелочников, сцепщиков, рабочих по обслуживанию и ремонту путевых машин и механизмов железнодорожного транспорта. Остальные группы поступающих на работу и работающие допускаются после эффективного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артериальная гипертензия II-III степени высокого, очень высокого риска осложнений со стороны сердечно-сосудистой системы, вне зависимости от медикаментозной коррекции артериального давления противопоказаны для работающих в группе водителей и машинистов подвижного оборудования, тормозные рабочие, стрелочники, сцепщики, рабочие по обслуживанию и ремонту путевых машин и механизмов железнодорожного транспорта (дежурный по переезду, стрелочного поста включая старшего), рабочие по обслуживанию и ремонту путевых машин и механизмов железнодорожного транспорта (бригадир, освобожденный по текущему содержанию и ремонту пути и искусственных сооружений, обходчик пути и искусственных сооружений, монтер пути, мастер дорожный включая старшего, мастер тоннельный).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состояние после коронарного шунтирования, ангиопластики/стентирования коронарных артерий, аневризмэктомии и аортопластики, протезирования клапанов сердца и сложных операций на сердце и сосудах противопоказаны для работников, связанных с движением поездов на железнодорожном транспорте. Состояния после митральной комиссуротомии, перевязки артериального протока и несложных кардиохирургических вмешательств, допускаются после эффективного лечения начальники и инженеры.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операции ушивания раны сердца, при отсутствии осложнений и функциональных нарушений, являются противопоказаниям для машинистов и помощников машинистов.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все формы хронической артериальной гипотензии с потерей сознания в анамнезе. Сстойкая артериальная гипотензия в покое ниже 100 и 60 миллиметров ртутного столба при отсутствии головокружения и потери сознания, стойкая без нарушений сознания являются противопоказаниями для поступающих всех групп, для работников группы водителей и машинистов подвижного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Ортостатическая артериальная гипотензия без потери сознания в анамнезе, являются противопоказаниями для поступающих в группу профессий водителей и машинистов подвижного оборудования, работников группы машинистов, водителей занятых на поездной работе без помощника машиниста.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состояние после операций по поводу бронхоэктатической болезни противопоказаны для машинистов, занятых на поездной работе без помощника машиниста. Остальные работники допускаются после эффективного лечения. При саркоидозе органов допуск к работе зависит от выраженности нарушений профессионально значимых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состояние после эффективного оперативного лечения болезней желудка противопоказаны для машинистов, занятых на поездной работе без помощника машиниста.</w:t>
            </w:r>
          </w:p>
          <w:p>
            <w:pPr>
              <w:spacing w:after="20"/>
              <w:ind w:left="20"/>
              <w:jc w:val="both"/>
            </w:pPr>
            <w:r>
              <w:rPr>
                <w:rFonts w:ascii="Times New Roman"/>
                <w:b w:val="false"/>
                <w:i w:val="false"/>
                <w:color w:val="000000"/>
                <w:sz w:val="20"/>
              </w:rPr>
              <w:t>
10) благоприятно протекающий лимфолейкоз (без анемии, геморрагического синдрома и большой массы опухоли) противопоказаны для работников группы машинистов.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51"/>
          <w:p>
            <w:pPr>
              <w:spacing w:after="20"/>
              <w:ind w:left="20"/>
              <w:jc w:val="both"/>
            </w:pPr>
            <w:r>
              <w:rPr>
                <w:rFonts w:ascii="Times New Roman"/>
                <w:b w:val="false"/>
                <w:i w:val="false"/>
                <w:color w:val="000000"/>
                <w:sz w:val="20"/>
              </w:rPr>
              <w:t>
Хирургические болезни:</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последствия перенесенного воспалительного процесса в костях и суставах (туберкулез, остеомиелит и остальные) явно непрепятствующие выполнению работы в профессии противопоказаны для поступающих на работу в группу водителей и машинистов подвижного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деформирующие артрозы, дорсалгии и спондилопатии с нарушением функции суставов 0-I степени. Поступающие на работу и работающие в группе диспетчеров, служащие, занятые учетом допускаются к работе при сохранении необходимых для профессии функций. К работе допускаются поступающие на работу начальниками и работающие в группе рабочих по обслуживанию и ремонту путевых машин и механизмов железнодорожного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отсутствие первого пальца, двух пальцев различного сочетания нескольких фаланг и деформации, частично нарушающие охватывающую или удерживающую функции кисти. При указанных деформациях учитывать наиболее функционирующую конечность (правая, левая) и степень нарушения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диспетчерской группы учитывать сохранение функции письма, черчения, работы за пультом.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Деформации, нарушающие функции стопы противопоказаны машинистам, помощникам машинистов, осмотрщикам вагонов, составителям поездов, помощникам составителей поездов, регулировщикам скорости движения вагонов, обходчикам пути и искусственных сооружений, монтерам пути.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варикозное расширение вен нижних конечностей без выраженной хронической венозной недостаточности противопоказаны для поступающих на работу и работающим в группе водителей и машинистов подвижного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желчнокаменная и мочекаменная болезни без осложнений ("немые" камни желчного пузыря и почечных лоханок) без выраженного воспаления и угрозы колики противопоказаны для поступающих на работу во всех группах и работающим в группе водителей и машинистов подвижного оборудования. Работающие остальных групп допускаются после эффективного оперативного лечения или самопроизвольного отхождения мочевых (желчных) камней.</w:t>
            </w:r>
          </w:p>
          <w:p>
            <w:pPr>
              <w:spacing w:after="20"/>
              <w:ind w:left="20"/>
              <w:jc w:val="both"/>
            </w:pPr>
            <w:r>
              <w:rPr>
                <w:rFonts w:ascii="Times New Roman"/>
                <w:b w:val="false"/>
                <w:i w:val="false"/>
                <w:color w:val="000000"/>
                <w:sz w:val="20"/>
              </w:rPr>
              <w:t>
6) болезнь (синдром) Рейно противопоказана для поступающих на работу в группы водителей и машинистов подвижного оборудования и машинистов, занятых на поездной работе без помощника машиниста. В остальных случаях при невыраженном синдроме Рейно допускается прием на работу при отсутствии нарушений профессионально значимых функций.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52"/>
          <w:p>
            <w:pPr>
              <w:spacing w:after="20"/>
              <w:ind w:left="20"/>
              <w:jc w:val="both"/>
            </w:pPr>
            <w:r>
              <w:rPr>
                <w:rFonts w:ascii="Times New Roman"/>
                <w:b w:val="false"/>
                <w:i w:val="false"/>
                <w:color w:val="000000"/>
                <w:sz w:val="20"/>
              </w:rPr>
              <w:t>
Глазные болезни:</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допустимая острота зрения. К работе допускаются поступающие на работу в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водителей и машинистов подвижного оборудования с остротой зрения 1,0 на каждом глазу.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диспетчеров, служащих, занятых учетом на транспорте с остротой зрения 0,6 на лучшем 0,4 на худшем глазу.</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тормозных рабочих, стрелочников, сцепщиков, рабочих по обслуживанию и ремонту путевых машин и механизмов железнодорожного транспорта с остротой зрения 0,8 на лучшем, 0,5 на худшем глазу.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проводников железно - дорожных вагонов, кондукторов, руководителей производственно эксплуатационных подразделений, техников - механиков с остротой зрения 0,8 на лучшем, 0,5 на худшем глазу.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рабочих по обслуживанию и ремонту путевых машин и механизмов железнодорожного транспорта с остротой зрения 0,8 на лучшем, 0,4 на худшем глазу.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рабочих по обслуживанию и ремонту линейных сооружений и станционного оборудования связи, руководителей специализированных подразделений с остротой зрения 0,7 на лучшем, 0,3 на худшем глазу.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В группе водителей и машинистов подвижного оборудования учитывают необходимую остроту зрения, как с коррекцией, так и без коррекции. Определение остроты зрения у абитуриентов, учащихся, поступающих и работников профессий групп водителей и машинистов подвижного оборудования, и проводников железнодорожных вагонов, кондукторов, руководителей производственно эксплуатационных подразделений, техников - механиков осуществляется по кольцам таблиц Ландольта, профессий - по буквенным оптотипам таблиц Головина Сивцева.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групп диспетчеров, служащих, занятых учетом на транспорте,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 - дорожных вагонов, кондукторов, руководителей производственно эксплуатационных подразделений, техников - механиков, рабочих по обслуживанию и ремонту линейных сооружений и станционного оборудования связи, руководителей специализированных подразделений в случаях, когда коррекция остроты зрения не разрешена, экспертное заключение выносится по разделу "без коррекции", когда коррекция разрешена - по разделу "с коррекцией" или "без коррекции". При необходимости очковой или контактной коррекции в заключении указывается: "годен в очках (контактных линзах)". Допущенные при данных условиях имеют запасную пару очков или линз, контроль за их ношением (и наличием запасных оптических средств) осуществляет инструкторский состав и медицинский персонал здравпунктов локомотивного депо.</w:t>
            </w:r>
          </w:p>
          <w:p>
            <w:pPr>
              <w:spacing w:after="20"/>
              <w:ind w:left="20"/>
              <w:jc w:val="both"/>
            </w:pPr>
            <w:r>
              <w:rPr>
                <w:rFonts w:ascii="Times New Roman"/>
                <w:b w:val="false"/>
                <w:i w:val="false"/>
                <w:color w:val="000000"/>
                <w:sz w:val="20"/>
              </w:rPr>
              <w:t>
</w:t>
            </w:r>
            <w:r>
              <w:rPr>
                <w:rFonts w:ascii="Times New Roman"/>
                <w:b w:val="false"/>
                <w:i w:val="false"/>
                <w:color w:val="000000"/>
                <w:sz w:val="20"/>
              </w:rPr>
              <w:t>Рефракция у поступающих определяется под циклоплегией: в профессиях группы водителей и машинистов подвижного оборудования (кроме профессии машиниста и помощника машиниста путевых машин) допускается аметропия до 0,5 диоптрии (далее - Д), в профессиях: дежурный стрелочного поста, сигналист, составитель поездов, помощник составителя поездов (включая старшего), кондуктор грузовых поездов (включая главного), регулировщик скорости движения вагонов, электросварщик, электрогазосварщик (работающие на путях) допускается аметропия до 1,0 Д.</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профессиональных групп разрешается коррекция пресбиопии. Оптическая коррекция анизометропии разрешается при разнице не более 2,0 Д, при условии хорошей переносимости. Состояние после кератотомии или инфракератопластики абитуриентам, учащимся и поступающим в профессии группы водителей и машинистов подвижного оборудования, а также машинистам, назначаемые и занятые на поездной работе без помощника, является противовопоказанием.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Поступающие и работники остальных профессий допускаются при сохранении профессионально значимых функций и отсутствии осложнений. После рефракционных операций зрительные функции восстанавливаются в среднем через 1 год. Исходная миопическая или гиперметропическая рефракция до операции может быть у работников группы водителей и машинистов подвижного оборудования не выше 4,0 Д. У поступающих и работников групп диспетчеров, служащих, занятых учетом на транспорте, группу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 - дорожных вагонов, кондукторов, руководителей производственно эксплуатационных подразделений, техников - механиков, рабочих по обслуживанию и ремонту линейных сооружений и станционного оборудования связи, руководителей специализированных подразделений - не выше 6,0 Д (при отсутствии данных о состоянии рефракции проводится ультразвуковая биометрия: при длине оси глаза более 26,0 мм или менее 22,0 мм являются противопоказанием).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коррекция афакии у работников: нестабильное положение интраокулярной линзой (далее - ИОЛ), склонность к вывихиванию в переднюю или заднюю камеры, гипертензия в артифакичном глазу, кистозная фильтрационная подушечка противопоказаны для работников в группах водителей и машинистов подвижного оборудования, проводников железнодорожных вагонов, кондукторов, руководителей производственно эксплуатационных подразделений, техников – механиков.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Допускается только односторонняя интракапсулярная ИОЛ, двухсторонняя ИОЛ решается ВК для работающих в группах диспетчеров, служащих, занятых учетом на транспорте, рабочих по обслуживанию и ремонту путевых машин и механизмов железнодорожного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Допускается односторонняя ИОЛ любого вида, двухсторонняя ИОЛ решается ВКК для работающих в группе тормозных рабочих, стрелочников, сцепщиков, рабочих по обслуживанию и ремонту путевых машин и механизмов железнодорожного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Допускается только односторонняя интракапсулярная ИОЛ или заднекамерная ИОЛ, двухсторонняя ИОЛ решается ВКК для работающих в группе рабочих по обслуживанию и ремонту линейных сооружений и станционного оборудования связи, руководителей специализированных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аномалии цветового зрения допускаются для групп тормозных рабочих, стрелочников, сцепщиков, рабочих по обслуживанию и ремонту путевых машин и механизмов железнодорожного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глаукома противопоказана для всех поступающих на работу и работников машинистов, занятых на поездной работе без помощника машиниста.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Глаукома II стадии компенсированная и стабилизированная оперативно или медикаментозно и I стадии стабилизированная, компенсированная местной гипотензивной терапией противопоказано для поступающих всех групп профессии занятых на поездной работе; работников группы машинистов, водителей подвижного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Глаукома I стадии оперированная с хорошим результатом и компенсированная без применения местной гипотензивной терапии, является противопоказанием для поступающих на работу работников группы водителей и машинистов подвижного оборудования и машинистов, занятых на поездной работе без помощника машиниста.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Работники с глаукомой проходят обязательные медицинские осмотры 2 раза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5) болезни мышц глаза, сопровождающиеся двоением. Косоглазие с нарушением бинокулярного зрения противопоказаны для поступающих на работу и работников профессий группы водителей и машинистов подвижного оборудования, поступающих на работу в группе профессий рабочих по обслуживанию и ремонту линейных сооружений и станционного оборудования связи, руководителей специализированных подразделений (кроме должности начальника участка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ограничение поля зрения с минимальным порогом в 30 градусов.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работников профессий - диспетчеров, служащих, занятых учетом на транспорте,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железнодорожных вагонов, кондукторов, руководителей производственно-эксплуатационных подразделений, техников-механиков, рабочих по обслуживанию и ремонту линейных сооружений и станционного оборудования связи, руководителей специализированных подразделений вопрос допуска к работе решается индивидуально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Ограничение поля зрения более чем на 20 и более градусов от точки фиксации в любом меридиане. Центральная скотома (абсолютная или относительная) является противопоказанием для групп водителей и машинистов подвижного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Ограничение поля зрения на 30 и более градусов от точки фиксации в любом меридиане, является противопоказанием для диспетчеров, служащих, занятых учетом на транспорте;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 - дорожных вагонов, кондукторов, руководителей производственно эксплуатационных подразделений, техников-механиков, рабочих по обслуживанию и ремонту линейных сооружений и станционного оборудования связи, руководителей специализированных подразделений.</w:t>
            </w:r>
          </w:p>
          <w:p>
            <w:pPr>
              <w:spacing w:after="20"/>
              <w:ind w:left="20"/>
              <w:jc w:val="both"/>
            </w:pPr>
            <w:r>
              <w:rPr>
                <w:rFonts w:ascii="Times New Roman"/>
                <w:b w:val="false"/>
                <w:i w:val="false"/>
                <w:color w:val="000000"/>
                <w:sz w:val="20"/>
              </w:rPr>
              <w:t>
7) снижение остроты зрения с коррекцией сферической линзой не сильнее +1,5 Д, цилиндрической линзой не сильнее +1,0 Д, ниже 1,0 на каждом глазу противопоказано для поступающих работников группы водителей и машинистов подвижного оборудования и машинистов, занятых на поездной работе без помощника машиниста.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противопоказания к допуску к работе лиц декретированной группы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53"/>
          <w:p>
            <w:pPr>
              <w:spacing w:after="20"/>
              <w:ind w:left="20"/>
              <w:jc w:val="both"/>
            </w:pPr>
            <w:r>
              <w:rPr>
                <w:rFonts w:ascii="Times New Roman"/>
                <w:b w:val="false"/>
                <w:i w:val="false"/>
                <w:color w:val="000000"/>
                <w:sz w:val="20"/>
              </w:rPr>
              <w:t>
1. Инфекционные заболевания и носители инфекционных возбудителей (стафилококк, стрептококк, сифилис, гонорея и другие);</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Бактерионосительство возбудителей заболеваний брюшного тифа, паратифов, сальмонеллеза, дизентерии;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Носительство яиц гельминтов;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Гнойничковые заболевания - в акушерские и хирургические стационары, отделения патологии новорожденных, недоношенных детей, детские молочные кухни, в организации по изготовлению и реализации кремово-кондитерских и других пищевых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Незаразные кожные заболевания (псориаз, экзема, аллергические дерматиты).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Переболевшие туберкулезом: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в родильные дома (отделения), детские больницы (отделения), отделения патологии новорожденных и недоношенных;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дошкольные организации (детские ясли/сады, дома ребенка, детские дома, детские санатории) и младших классов школьных организации по заключению централизованной ВКК в противотуберкулезных диспансерах.</w:t>
            </w:r>
          </w:p>
          <w:p>
            <w:pPr>
              <w:spacing w:after="20"/>
              <w:ind w:left="20"/>
              <w:jc w:val="both"/>
            </w:pPr>
            <w:r>
              <w:rPr>
                <w:rFonts w:ascii="Times New Roman"/>
                <w:b w:val="false"/>
                <w:i w:val="false"/>
                <w:color w:val="000000"/>
                <w:sz w:val="20"/>
              </w:rPr>
              <w:t>
7. Аактивный туберкулез всех органов и систем. Последствия перенесенного туберкулеза (в том числе послеоперационные), сопровождающиеся функциональными нарушениями пораженных органов.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2020 года</w:t>
            </w:r>
            <w:r>
              <w:br/>
            </w:r>
            <w:r>
              <w:rPr>
                <w:rFonts w:ascii="Times New Roman"/>
                <w:b w:val="false"/>
                <w:i w:val="false"/>
                <w:color w:val="000000"/>
                <w:sz w:val="20"/>
              </w:rPr>
              <w:t>№ ҚР ДСМ-131/2020</w:t>
            </w:r>
          </w:p>
        </w:tc>
      </w:tr>
    </w:tbl>
    <w:bookmarkStart w:name="z312" w:id="154"/>
    <w:p>
      <w:pPr>
        <w:spacing w:after="0"/>
        <w:ind w:left="0"/>
        <w:jc w:val="left"/>
      </w:pPr>
      <w:r>
        <w:rPr>
          <w:rFonts w:ascii="Times New Roman"/>
          <w:b/>
          <w:i w:val="false"/>
          <w:color w:val="000000"/>
        </w:rPr>
        <w:t xml:space="preserve"> Перечень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w:t>
      </w:r>
    </w:p>
    <w:bookmarkEnd w:id="154"/>
    <w:p>
      <w:pPr>
        <w:spacing w:after="0"/>
        <w:ind w:left="0"/>
        <w:jc w:val="both"/>
      </w:pPr>
      <w:r>
        <w:rPr>
          <w:rFonts w:ascii="Times New Roman"/>
          <w:b w:val="false"/>
          <w:i w:val="false"/>
          <w:color w:val="ff0000"/>
          <w:sz w:val="28"/>
        </w:rPr>
        <w:t xml:space="preserve">
      Сноска. Перечень с изменениями, внесенными приказом и.о. Министра здравоохранения РК от 30.09.2022 </w:t>
      </w:r>
      <w:r>
        <w:rPr>
          <w:rFonts w:ascii="Times New Roman"/>
          <w:b w:val="false"/>
          <w:i w:val="false"/>
          <w:color w:val="ff0000"/>
          <w:sz w:val="28"/>
        </w:rPr>
        <w:t>№ ҚР ДСМ-108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и вредные производственные факторы, профессии и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врачей,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функциональные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противопоказания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и (или) опасные производственные факторы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Химические факторы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и его неорганические соединения (азотная кислота, аммиак, оксиды азота)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общий анализ мочи, спирография, электрокардиография (далее - ЭКГ), флюрография (далее -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Распространенные тотальные субатрофические изменения верхних дыхательных путей, гиперпластический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Альдегиды алифатические (предельные, непредельные) и ароматические (формальдегидА, ацетальдегид, акролиин, бензальдегид, фталевый альдегид)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 тромбоцитами, общий анализ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расстройства и аллергические заболевания верхних дыхательных путей,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крови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Галогенопроизводные альдегидов и кетонов (хлорбензальдегид, фторацетон, хлорацетофенон)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офтальмолог, оториноларинголог,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общий анализ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расстройства и аллергические заболевания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 (век, роговицы, коньюктивы, слезовыводящих путей)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Амины, амиды органических кислот, анилиды и другие производные (диметилформамид, диметилацетамид, капролактамА)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общий анализ мочи, билирубин крови, аланинаминотрансфераза (далее - АЛАТ), ЭКГ, ФГ, спирография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расстройства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Выраженная вегето-сосудистая дистония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и его соединенияА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общий анализ мочи, спирография, ЭКГ, ФГ, при предварительном осмотре прямая и боковая рентгенограммы, повторная рентгенограмма грудной клетки через 5 лет, при стаже 5-10 лет 1 раз в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Гиперпластический ларингит (при работе с растворимыми соединениями бериллия).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и его соединения (боракарбидФ, нитридФ)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ФГ, при предварительном осмотре прямая и боковая рентгенограммы, повторная рентгенограмма грудной клетки через 5 лет, при стаже 5-10 лет 1 раз в 2 года, при стаже более 10 лет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Бороводороды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билирубин крови, АЛАТ,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бромА, йодА, соединения с водородом, оксиды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офтальмолог,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расстройства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и его неорганические соединения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стоматолог, дерматовенеролог,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рентгенография трубчатых костей при стаже более 5-ти лет 1 раз в 3 года с сохранением всех рентгенограмм в архиве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субатрофические и атрофические риниты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Гиперпластический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слизистой оболочки полости носа.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полости 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опорно-двигательного аппарата с поражением костной структуры.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и его производные (фенилгидразин)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невролог, дерматовенеролог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билирубин, АЛАТ,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гепатобилиарной системы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и его соединения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 при предварительном осмотре прямая и боковая рентгенограммы, повторная рентгенограмма грудной клетки через 5 лет, при стаже 5-10 лет 1 раз в 2 года, при стаже более 10 лет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почек, часто рецидивирующие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Карбонилы металлов: никеля, кобальта, железа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алифатические и ароматические (ацетон, метилэтилкетон, ацетофенон)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аллерголог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и тотальные дистрофические заболевания верхних дыхательных путей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органические (муравьиная, уксусная, пропионовая, масляная, валериановая, капроновая, щавелевая, адипиновая, акриловая, нафтеновые). Кислоты органические галогенопроизводные хлоруксусная, трихлоруксусная, перфтормасляная, трихлорпропионовая ). Кислоты органические, ангидриды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офтальмолог,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расстройства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ротовой полости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фталеваяА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аллерголог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и аутоиммунные заболевания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 и крови, спирография, ЭКГ, ФГ, при предварительном осмотре прямая и боковая рентгенограммы, повторная рентгенограмма грудной клетки через 5 лет, при стаже 5-10 лет 1 раз в 2 года, более 10 лет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крови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молибден, вольфрам, ниобий, тантал и их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 и крови, спирография, ЭКГ, ФГ, при предварительном осмотре прямая и боковая рентгенограммы, повторная рентгенограмма грудной клетки через 5 лет, при стаже 5-10 лет 1 раз в 2 года, более 10 лет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аллергические заболевания органов дыхания и кожи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кремния (силаны)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Гиперпластический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(при работе с замасливателями стекловолокна)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МарганецА и его соединения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терапевт,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 при предварительном осмотре прямая и боковая рентгенограммы, повторная рентгенограмма грудной клетки через 5 лет, при стаже 5-10 лет 1 раз в 2 года, более 10 лет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центральной нервной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и ее соединения. Серебро, золото и их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аллерголог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 Хронические заболевания верхних дыхательных путей. Хронические заболевания гепатобилиарной системы с частыми обострениями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щелочные и их соединения (натрий, калий, рубидий, цезий, гидроокись натрия, калия). Металлы щелочноземельные (кальций, стронций, барий и их соединения). Металлы редкоземельные (лантан, дефект, скандий, цезий и их соединения)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по показаниям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в том числе аллергические заболевания кожи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офтальмолог, оториноларинголог, дерматовенеролог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зрительного нерва и сетчатки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неорганическиеК и органические соединения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дерматовенеролог, гинеколог,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ретикулоциты, АЛАТ, билирубин,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опухоли любой локализации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его соединенияА. 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гинеколог,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 при предварительном осмотре прямая и боковая рентгенограмма, повторная рентгенограмма грудной клетки через 5 лет, при стаже 5-10 лет 1 раз в 2 года, более 10 лет -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и изолированные дистрофические заболевания верхних дыхательных путей (при работе с никелем гиперпластический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органов дыхания и сердечно-сосудистой системы, препятствующие работе в противогазе.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опухоли любой локализации.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аллерголог по показаниям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Окиси органические и перекиси (окись этилена, окись пропилена, эпихлоргидринА, гидроперекиси). Перекиси неорганические (пергидроль)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по показаниям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и его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Платиновые металлы и их соединенияА (рутений, родий, палладий, осмий, иридий, платина)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и изолированные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и ее соединения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стоматолог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определение ртути в моче,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Выраженная вегетативная дистония.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зубов и челюстей (хронический гингивит, стоматит, пародонтит)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неорганические соединения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гематолог по показаниям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количество эритроцитов, ретикулоцитов, эритроцитов с базофильной зернистостью, свинец в крови и в моче,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у мужчин менее 130 милиграммов на литр (далее мг/л), у женщин 120 мг/л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обостряющиеся заболевания гепатобилиарной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психиатр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количество эритроцитов, ретикулоцитов, эритроцитов с базофильной зернистостью, свинец в крови и в моче,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нервной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теллур и их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оксиды, кислоты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оториноларинголог, офтальмолог,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субатрофические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в т.ч. кожи - при работе с метилсернистыми соединениями.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(пары и аэрозоль)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невропатолог, аллерголог, дерматовенеролог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общий анализ мочи,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субатрофические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кожи, в том числе аллергические заболевания кожи, хронические заболевания периферической нервной системы, вегетососудистая дистония.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терапевт, оториноларинголог, офтальмолог, дерматовенеролог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в т.ч.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терапевт, по показаниям офтальмолог, кардиолог, психиатр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органов дыхания и сердечнососудистой систем, препятствующие работе в противогазе.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Выраженная вегетато-сосудистая дистония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ТетраметилтиурамдисульфидА (тиурам 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дерматовенеролог, оториноларинголог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билирубин, АЛАТ,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Гиперпластический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 Аллергические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алифатические (одноатомные, многоатомные, ароматические и их производные: этиловый, пропиловый, бутиловый, аллиловый, бензиловый, этиленгликоль, про пиленгликоль, этилцеллозоль)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 с частыми обострениями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офтальмолог,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глазного дна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зрительного нерва и сетчатки.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 с частыми обострениями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и ее соединения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Гиперпластический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индий, галлий и их соединения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по показаниям: анализ мочи на содержание металлов,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цирконий, гафний, германий и их соединения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рентгенолог, терапевт, оториноларинголог, дерматовенеролог, невропатолог и аллерголог по показаниям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по показаниям: анализ мочи на содержание металлов, спирография, ЭКГ, ФГ, биомикроскопия переднего отрезка глаза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 и переднего отрезка глаза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монооксид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эритроциты, карбоксигемоглабин ретикулоциты,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Выраженная вегетативно-сосудистая дистония.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ароматические: бензолК и его производные (толуол, ксилол, стирол)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гинеколог, онколог, офтальмолог, уролог, психиатр, нарколог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ретикулоциты, тромбоциты, билирубин, АЛТ, АСТ, гаммаглютаминтранспептидаза ЭЭГ, ФГ, биомикроскопия сред глаза, УЗИ внутренних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 лейкоцитов менее 4,5х109/л, тромбоцитов менее 180000.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опухоли половой сферы,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менструальной функции, сопровождающиеся дисфункциональными маточными кровотечениями.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 (псориаз, нейродермит, витилиго).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гепатобилиарной системы тяжелого течения часто рецидивирующие (более 2 раз за календарный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Полинейропатия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работу с бензолом женщины не допускаются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Углеводородов ароматических амино- и нитросоединения и их производные (анилинК, м - птолуидин, нитро, аминофенолы, тринитротолуол, фениледиаминыА, хлоранилины, ксилидины, анизидины, ниазон)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онколог, офтальмолог (для работающих с нитропроизводными толуола), гематолог, психиатр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ретикулоциты, билирубин в крови, АЛТ, АСТ, гамма-глютаминтранспептидаза биомикроскопия сред глаз (для работающих с нитро- производными толуола),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гепатобилиарной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(при работе с нитропроизводными толуола)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гепатобилиарной системы тяжелого течения часто рецидивирующие (более 2 раз за календарный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Полинейропатия.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Выраженная вегетативной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Невротические, связанные со стрессом и соматоформные расстройства.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Изоцианаты (толуилендиизоцианатА и др.)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рентгенолог терапевт, оториноларинголог, офтальмолог,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рентгенография грудной клетки в двух проекциях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переднего отрезка глаза.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 с частотой обострения 2 раза и более за календарный год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 толуидинК, бензидинК, 14 - нафтиламинК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уролог,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 крови, цистоскопия по показаниям ЭКГ, рентгенография грудной клетки в двух проекциях, УЗИ почек и мочевыводящих путей, цистоскопия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мочевыводящих путей и почек с частотой обострения 2 раза и более за календарный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Предраковые заболевания мочевыводящих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расстройства вегетативной нервной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ароматические галогенпроизводные (галоген в бензольном кольце), хлорбензол, бромбензол, хлортолуол, бензил хлористый, бензилиден хлористый, бензотрихлорид, бензотрифторид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 аллерголог, офтальмолог, дерматовенеролог, рентгенолог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ретикулоциты, тромбоциты, спирография, ЭКГ, рентгенография грудной клетки в двух проекциях, АЛТ, АСТ, гамма-глютаминтранспептидаза биомикроскопия сред глаз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переднего отрезка глаза.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 с частотой обострения 2 раза и более за календарный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ароматические полициклические и их производные (нафталин, нафтолы, бензпирен К, антраценК, бензантрон, бензантрацен, фенантрен)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рентгенолог оторинолариннголог, невропатолог, дерматовенеролог, офтальмолог, уролог онколог,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рентгенография билирубин в крови, АЛТ, АСТ, УЗИ внутренних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 лейкоцитов менее 4,5х109/л.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Предопухолевые заболевания кожи (гиперкератозы, дискератозы, пигментные множественные паппиломы).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 с частотой обострения 2 раза и более за календарный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переднего отрезка глаза.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гепатобилиарной системы тяжелого течения часто рецидивирующие (более 2 раз за календарный год)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гетероциклические (фуранА, фурфурон, пиридин, его соединения, пиразол, пиперидин, морфолен, альтаксА , каптаксА)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офтальмолог,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тромбоциты, ретикулоциты, ЭКГ, ФГ, АЛТ, АСТ, биомикроскопия сред глаз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кожи, в том числе аллергодерматозы.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гиперпластический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переднего отрезка глаза.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и непредельные: алифатические, алициклические терпены (метан, пропан, парафины, этилен, пропилен, ацетилен, циклогексан)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аллерголог, оториноларинголог, дерматовенеролог, офотальмолог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тромбоциты, ретикулоциты, спирография, ЭКГ. АЛТ, АСТ, биомикроскопия сред глаз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и кожи и переднего отрезка глаза.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верхних дыхательных путей и кожи, склонные к перерождению (гиперкератозы, дискератозы, пигментные множественные папилломы и невусы и другие)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Дивинил, бута-1,3-диенкр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 Билирубин, ACT, АЛТ, УЗИ внутренних органов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и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Выраженная вегето-сосудистая дистония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КамфараА, скипидарА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аллерголог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и кожи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алифатические галогенпроизводные (дихлорэтан, четыреххлористый углерод, хлористый метилен, хлористый метил, хлороформ, бромэтил, трихлорэтилен, хлоропрен, перфторизо - бутилен)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дерматовенеролог, офтальмолог,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билирубин, АЛАТ,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гепатобилиарной системы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органов дыхания и сердечно-сосудистой системы, препятствующие работе в противогазе.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кожи (псориаз, нейродермит, себорея, поражение фолликулярного аппарата, предраковые заболевания кожи)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дерматовенеролог, онколог, офтальмолог по показаниям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ФГ, рентгенография костей 1 раз в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мочевыводящей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 (при работе с винилхлоридом).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гепатобилиарной системы с частыми обострениями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алифатические ациклических аминои нитросоединений и их производные (метиламинА, этиленаминА, гексаметилендиамин , циклогексиламин)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онколог,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ретикулоциты, ЭКГ, ФГ, спирография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Распространенные субатрофические изменения всех отделов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Гиперпластический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кожи (аллергические дерматозы, себорея, заболевания фолликулярного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Предраковые заболевания кожи.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 его производные (хлорфенол, крезолы)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офтальмолог,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 АЛТ, АСТ, билирубин, биомикроскопия переднего отрезка глаза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 (век, конъюнктивы, роговицы, слезовыводящих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в том числе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гемоглобина менее 130 г/л у мужчин и менее 120 г/л у женщин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и его неорганические соединения (белый, желтый фосфор, фосфин, фосфиды металлов, галогениды фосфора), красный фосфор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стоматолог, офтальмолог, дерматовенеролог, рентгенолог, аллерголог, ортопед по показаниям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ФГ, при стаже более 5 лет : билирубин, АЛАТ, аспартатаминотрансфераза (далее - АСАТ) (ежегодно), рентгенограмма челюсти (при работе с желтым фосфором) 1 раз в 3 года рентгенография трубчатых костей 1 раз в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полости рта (множественный кариес зубов, хронический гингивит, стоматит, пародонтит).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 (век, конъюнктивы, роговицы, слезовыводящих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опорно-двигательного аппарата с поражением костной структуры.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печени и желчевыводящей системы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фосфора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терапевт, дерматовенеролог, оториноларинголог стоматолог, офтальмолог, уролог, аллерголог, ортопед по показаниям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ФГ. При стаже более 5 лет - холинэстераза, билирубин ACT, АЛТ биомикроскопия переднего отрезка глаза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гепатобилиарной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Полинейропатии.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полости рта (множественный кариес зубов, хронический гингивит, стоматит, пародонтит).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 (век, конъюнктивы, роговицы, слезовыводящих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опорно-двигательного аппарата с поражением костной структуры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Хиноны и их производные (нафохиноны, бензохиноны, гидрохинон, антрохинон)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ретикулоциты, тельца Гейнца,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расстройства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 хромовая кислотаА и их соединения и сплавы (хроматыА,К, бихроматыА,К)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офтальмолог, аллерголог,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 биомикроскопия переднего отрезка глаза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расстройства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Атрофические изменения верхних дыхательных путей, искривление носовой перегородки.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 (век, конъюнктивы, роговицы, слезовыводящих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атрофические, эрозивные гастриты.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в том числе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опухолей любой локализации, даже в анамнезе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Цианистые соединения: цианистоводородная кислота и ее соли, галоген и другие производные. Нитрилы органических кислот, ацетонитрил, бензонитрил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офтальмолог, кардиолог,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 биомикроскопия переднего отрезка глаза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органов дыхания и сердечнососудистой системы, препятствующие работе в противогазе.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 (век, конъюнктивы, роговицы, слезовыводящих путей)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АкрилнитрилА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аллерголог, дерматовенеролог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изменения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и кожи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и его соединения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сложные (этилацетат, бутилацетат)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билирубин крови, АЛАТ,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сложные акриловой кислоты: метилакрилат, бутилакрилат, метилметакрилат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билирубин крови, АЛАТ,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гепатобилиарной системы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сложные фталевой кислоты: дибутилфталат, диметилтерифталат и другие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расстройства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и пигменты органические (азокрасителиК, бензидиновыеК, фталоцианиновые, хлортиазиновые): Производство, применение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невропатолог, онколог, уролог по показаниям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ретикулоциты,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обостряющиеся заболевания гепатобилиарной и мочевыводящей систем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Хлорорганические пестициды: метоксихлор, гептахлор, хлориндан, дихлор, гексахлор бензол, гексахлорциклогексан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дерматовенеролог, гинеколог, аллерголог,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билирубин крови, АЛАТ, щелочная фосфатаза,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гепатобилиарной системы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Аллергичекие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Фосфорорганические пестициды (метафос, метилэтилтиофос, меркаптофос, метилмеркаптофос, карбофос, М81 рогор, дифлос, хлорофос, глифосфат, гардона, валексон и прочие)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дерматовене - ролог, гинеколог, офтальмолог,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активность холинэстеразы,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печени, желчевыводящей системы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Неврит слуховых нервов.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 (век, конъюнктивы, роговицы, слезовыводящих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в т.ч.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Ртутьорганические пестициды (гранозан, меркурбензол)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офтальмолог,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на ртуть, ЭКГ, ФГ биомикроскопия переднего отрезка глаза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печени, желчевыводящей системы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в т.ч.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карбаминовых кислот (которан, авадекс, дихлоральмочевина, метурин, фенурон, севинА, манебА, дикрезил, ялан, пропанид, эптам, карбатионА, цинебА)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дерматовенеролог, аллерголог,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ретикулоциты, метгемоглобин, билирубин, активность холинэстеразы,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печени, желчевыводящей системы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 биомикроскопия переднего отрезка глаза 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 (век, конъюнктивы, роговицы, слезовыводящих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в т.ч.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хлорированных алифатических кислот (хлоруксусная кислота и другие)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 общий анализ крови,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тотальные дистрофические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хлорбензойной кислоты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гинеколог, аллерголог, отоларинголог,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печени, желчевыводящей системы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 (век, конъюнктивы, роговицы, слезовыводящих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в т.ч.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хлорфеноксиуксусной кислоты; галоидозамещенные анилиды карбоновых кислот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отоиноларинголог, гинеколог, аллерголог,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печени, желчевыводящей системы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 (век, конъюнктивы, роговицы, слезовыводящих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Аллергичекие заболевания, в т.ч.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мочевины и гуанидина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эндокринолог, гинеколог, аллерголог, отоларинголог,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 (век, конъюнктивы, роговицы, слезовыводящих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в т.ч.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щитовидной железы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симтриазинов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гепатолог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ретикулоциты, тромбоциты в крови,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Выраженная вегетативно-сосудистая дистония.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анемия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Зоокумарин, ратиндан, морестан, пирамин, тиазон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Выраженная вегетативно-сосудистая дистония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моющие средства (сульфанол, алкиламиды, сульфат натрия и др.)А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заболевание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кожи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АминопластыА, мочевиноформальдегидные (карбомидные) смолы; карбопласты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оториноларинголог,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кожи и другие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Полиакрилаты: полиметакрилат (оргстекло, плексиглас), полиакрилонитрил, полиакриламид (производство)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оториноларинголог,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изменения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Гиперпластический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и кожи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ПолиамидыА (капрон, нейлон)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аллерголог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кожи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ПоливинилхлоридА, К (далее - ПВХ), винипласты, перхлорвиниловая смола): производство применение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отоиноларинголог, дерматовенеролог,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билирубин, АЛАТ, рентгенография кистей 1 раз в 3 года при стаже более 10 лет,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Гиперпластический ларингит. Аллергические заболевания органов дыхания, кожи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Облитерирующие заболевания артерий, периферический ангиоспазм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Предраковые заболевания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Полиолефины (полиэтилены, полипропилены)А горячая обработка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и кожи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Полисилоксаны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дыхательных путей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Полистиролы производство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оторинолариголог,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 лейкоцитов менее 4,5 х109/л, тромбоцитов менее 180000.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кожи и др. при работе с полиэфирными смолами и лаками, при горячей прессовке пластмасс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ПолиуретаныА (пенополиуретан) производство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и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Полиэфиры (лавсан и другие): производство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кожи и другие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ФенопластыА (фенольная смола, бакелитовый лак и другие) производство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дефектах,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Гиперпластический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 (век, конъюнктивы, роговицы, слезовыводящих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кожи и др.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Фторопласты политетрафторэтилен, тефлон) производство и термическая переработка; фурановые полимерыА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оториноларинголог,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субатрофические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Гиперпластический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Эпоксидные полимерыА (эпоксидные смолы, компаунды, клеи) производство применение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субатрофические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углеводородов: нефти, бензины, керосин, мазуты, битумы, асфальты, каменноугольные и нефтяные смолыК и пекиК, минеральные масла и сожи на основе минеральных масел (не полностью очищенные минеральные маслаК), сланцевые смолыА, К и маслаА, 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 дерматовенеролог, аллерголог, онколог,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Гиперпластический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кожи, связанные с повышенной чувствительностью к солнечному свету (солнечная экзема, солнечная почесуха).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Предраковые заболевания кожи (гиперкератозы, дискератозы).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Жирная себорея, заболевания фолликулярного аппарата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и кожи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Фосфорные удобрения (аммофос, нитрофоска) производство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бронхолегочной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Азотные удобрения (нитрат аммония - аммиачная селитра, нитраты натрия, калия, кальция)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дерматолог, оториоларинголог, невропатолог, аллерголог, гинеколог, уролог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 микозы, дисбактериоз. Хронические заболевания почек и мочевыводящих путей с почечной недостаточностью.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 системные васкулиты.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гепатобилиарной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Противоопухолевые препараты А, К, производство, применение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онколог, гинеколог, гематолог,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 содержание лейкоцитов менее 4,5х10 в/л тромбоцитов менее 180000.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опухолей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СульфаниламидыА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отоиноларинголог,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производство применение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эндокринолог,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заболевания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Наркотики, психотропные препараты,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по показаниям психиатр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нервной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Кремния диоксид (кремнезем) кристаллический, кварц, кристабалит, тридинитФ,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препятствующее носовому дыханию.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при работе с аэрозолями, обладающими аллергенным действием.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остаточные изменения после перенесенного туберкулеза легких.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Кремнийсодержащие аэрозоли с содержанием свободного диоксида кремния 10 % и болееФ, кремния диоксида аморфного и с содержанием свободного диоксида кремния менее 10 %Ф, кремния карбидФ,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 аллерголог, дерматовенеролог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препятствующее носовому дыханию.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остаточные изменения после перенесенного туберкулеза легких.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и асбестосодержащие (асбеста 10 % и более)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невропатолог, аллерголог,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препятствующее носовому дыханию.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рецидивирующие заболевания кожи. Гиперпластический ларингит.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остаточные изменения после перенесенного туберкулеза легких.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опухолей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Асбестосодержащие (асбеста менее 10 %) (асбестобакелит, асбесторезина и др.), силикатные и силикатсодержащие, в том числе искусственные минеральные волокнистые вещества (далее - ИМВВ)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невропатолог,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препятствующее носовому дыханию.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остаточные изменения после перенесенного туберкулеза легких.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шамот, бокситы, нефелиновые сиениты, дистенсиллиманиты, оливин, апатиты, слюды, дуниты, известняки, бариты, инфузорная земля, туфы, пемзы, перлит, форстерит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препятствующее носовому дыханию.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остаточные изменения после перенесенного туберкулеза легких.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хроммагнезит, аэрозоли железорудных и полиметаллических концентратов, металлургических агломератов, искусственные минеральные волокнистые вещества: стекловолокно, вата минеральная и др.Ф,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препятствующее носовому дыханию.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остаточные изменения после перенесенного туберкулеза легких.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металлов (железо, алюминий) и их сплавов, образовавшиеся в процессе сухой шлифовки, получения металлических порошков и др.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препятствующее носовому дыханию.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остаточные изменения после перенесенного туберкулеза легких.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Абразивные и абразивсодержащие (электрокорундов, карбида, бора, альбора, карбида кремния), в том числе с примесью связующих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препятствующее носовому дыханию.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остаточные изменения после перенесенного туберкулеза легких.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 и др. ископаемые углиФ, углепородные пыли с содержанием свободного диоксида кремния от 5 до 10 %; коксы - каменно- угольный, пековый, нефтяной, сланцевыйФ, К, сажи черные промышленные, углеродные волокнистые материалы на основе гидратцеллюлозных и полиакрилонитрильных волокон, углеродсодержащие с полимерными крепителями, бактериальным загрязнением и в сочетании с химическими веществами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препятствующее носовому дыханию.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остаточные изменения после перенесенного туберкулеза легких.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Алмазы природные и искусственные, алмаз металлизированныйФ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отоиноларинголог, дерматовенеролог, аллерголог,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препятствующее носовому дыханию.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остаточные изменения после перенесенного туберкулеза легких.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полиметаллические и содержащие цветные и редкие металлы, при содержании свободного диоксида кремния менее 10 %Ф, А, 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невропатолог,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препятствующее носовому дыханию.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остаточные изменения после перенесенного туберкулеза легких.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также учитывать противопоказания для металлов, входящих в состав руд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 аэрозоли содержащие марганец (20 % и более), никель, хром, соединения фтора, бериллий, свинец, в сочетании с газовыми компонентами (озон, оксид азота и углерода)Ф, А, 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офтальмолог, дерматовенеролог, аллерголог,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препятствующее носовому дыханию.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 Большие остаточные изменения после перенесенного туберкулеза легких.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также учитывать противопоказания для вредных веществ - компонентов сварочного аэрозоля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 аэрозоли содержание менее 20 % марганца, оксидов железа, алюминий, магний, титан, медь, цинк, молибден, ванадий, вольфрам и другие, в том числе в сочетании с газовыми компонентами (озон, оксид азота и углерода)Ф, А, 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препятствующее носовому дыханию.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остаточные изменения после перенесенного туберкулеза легких.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Биологические факторы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растительного и животного происхождения: хлопка, льна, конопли, кенафа, джута, зерна, табака, древесины, торфа, хмеля, бумаги, шерсти, пуха, натурального шелка, в том числе с бактериальным загрязнениемФ,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офтальмолог,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препятствующее носовому дыханию.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остаточные изменения после перенесенного туберкулеза легких.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продуценты, белкововитаминные концентраты (далее - БВК), кормовые дрожжи, комбикормыФ,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Кандидоз и другие микозы.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остаточные изменения после перенесенного туберкулеза легких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Ферментные препараты, биостимуляторыА, аллергены для диагностики и лечения, препараты крови, инфицированный биосубстрат, иммунобиологические препараты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оториноларинголог,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остаточные изменения после перенесенного туберкулеза легких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Инфицированный материал и материал, зараженный или подозрительный на заражение микроорганизмами 3-4 групп патогенности (опасности) или гельминтами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оториноларинголог офтальмолог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положительной лабораторной реакцией на наличие возбудителей.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 с частотой обострения 4 раза и более за календарный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и переднего отрезка глаза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микроорганизмами 1-2 групп патогенности (опасности)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оториноларинголог офтальмолог аллерголог стоматолог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положительной лабораторной реакцией на наличие возбудителей.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 с частотой обострения 4 раза и более за календарный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и переднего отрезка глаза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вирусами гепатитов ВК и сК, СПИДа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оториноларинголог офтальмолог аллерголог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 HbsAg, a-Hbcor IgM, a-HCV-IgG; ВИЧ, билирубин, ACT, АЛТ исследования УЗИ органов брюшной полости *осмотр переднего отрезка глаза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положительной лабораторной реакцией на наличие возбудителей.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 с частотой обострения 4 раза и более за календарный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и переднего отрезка глаза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Физические факторы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вещества, отходы, источники ионизирующих излучений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офтальмолог, дерматовенеролог, гематолог - по показаниям,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лейкоцитарная формула, гемоглобин, тромбоциты, ФГ, ЭКГ, спирография, исследование мочи на содержание урана (для лиц, работающих по добыче и переработке урана) измерение массы урана только для природного или объединенного урана, или измерение суммарной активности всех изотопов урана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Лейкоцитов менее 4,5х 109/л; тромбоцитов менее 180000.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Облитерирующий эндартериит, болезнь Рейно, ангиоспазмы периферических сосудов.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Предопухолевые заболевания, склонные к перерождению и рецидивированию; злокачественные опухоли; новообразования (без индивидуального допуска)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опухоли и заболевания, препятствующие ношению специальной одежды и туалету кожных покровов.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болезнь и ее последствия.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гнойные заболевания придаточных пазух носа, хронические средние отиты с частыми обострениями (при атрофических процессах годность определяется 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грибковые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 не менее 0,5 на одном глазу и 0,2 на другом.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скиаскопическая: близорукость при нормальном глазном дне до 10,0 Диоптрий (далее Д), дальнозоркость до 8,0 Д, астигматизм не более 3,0 Д. Катаракта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Лазерные излучения от лазеров II, III, IV классов опасности (при работе с открытым излучением)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дерматовенеролог,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Развернутая формула крови, ЭКГ, электроэнцефалография (далее ЭЭГ), по показанию,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и центральной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Дегенеративно-дистрофические заболевания сетчатки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Предопухолевые заболевания, новообразования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Ультрафиолетовое излучение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дерматовенеролог, онколог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Развернутая формула крови, ЭКГ, Офтальмоскопия глазного 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Дегенеративно-дистрофические заболевания сетчатки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Биомикроскопия сред глаза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тонометрия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Лагофтальм.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без коррекции не ниже 0,5 Д на одном глазу и 0,2 Д на другом глазу.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 свыше 4,0 Д и /или гиперметропия свыше 3,25 Д при предварительном медицинском осмотре; при периодическом медицинском осмотре миопия свыше 5,0 Д и и/или гиперметропия свыше 4,5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 и ее придатков с частотой обострения 4 раза и более за календарный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верхних дыхательных путей и кожи, склонные к перерождению (хронический гиперпластический ларингит, гиперкератозы, дискератозы, пигментные множественные папилломы и невусы и другие).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Электромагнитное излучение оптического диапазона (излучение от лазеров III и IV классов опасности)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офтальмолог дерматовенеролог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Ретикулоциты тромбоциты биомикроскопия сред глаза офтальмоскопия глазного 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осложненная.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 и ее придатков с частотой обострения 4 раза и более за календарный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Дегенеративно-дистрофические заболевания сетчатки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расстройства вегетативной (автономной) нервной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Электромагнитное поле радиочастотного диапазона (10 кГц - 300 ГГц),</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эндокринолог дерматовенеролог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ретикулоциты тромбоциты базофильная зернистость эритроцитов гормональный статус биомикроскопия сред глаза офтальмоскопия глазного 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осложненная.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Дегенеративно-дистрофические заболевания сетчатки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расстройства вегетативной (автономной) нервной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и магнитное поле промышленной частоты (50 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Эндокринолог,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ретикулоциты, тромбоциты, базофильная зернистость эритроцитов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расстройства вегетативной (автономной) нервной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Электростатическое поле, постоянное магнитное поле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Ретикулоциты тромбоциты офтальмоскопия глазного дна, биомикроскопия сред глаза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расстройства вегетативной (автономной)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осложненная.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Дегенеративно-дистрофические заболевания сетчатки глаз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Электромагнитное поле широкополосного спектра частот от ПЭВМ (работа по считыванию, вводу информации, работа в режиме диалога лаз в сумме не менее 50 % рабочего времени)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тонометрия скиаскопия рефрактометрия объем аккомодации исследование бинокулярного зрения цветоощущение биомикроскопия сред глаза офтальмоскопия глазного 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осложненная.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Дегенеративно-дистрофические заболевания сетчатки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расстройства вегетативной (автономной) нервной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Измененное геомагнитное поле (экранированные помещения, заглубленные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эндокринолог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ретикулоциты тромбоциты базофильная зернистость эритроцитов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расстройства вегетативной (автономной) нервной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Локальная вибрация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Холодовая проба, палестизиометрия, ЭКГ, ФГ, по показаниям: реовазография периферических сосудов, рентгенография опорно-двигательного аппарата, исследование вестибулярного анализатора, аудиометрия, острота зрения с коррекцией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Облитерирующие заболевания артерий, периферический ангиоспазм.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положения женских половых органов.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заболевания матки и придатков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и осложненная близорукость выше 8,0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любой этиологии, в том числе болезнь Меньера.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Выраженная вегетативно-сосудистая дисфункция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вибрация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офтальмолог, хирург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 холодовая проба РВГ (УЗИ) периферических сосудов ЭНМГ исследование вестибулярного анализатора аудиометрия острота зрения с коррекцией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Облитерирующие заболевания сосудов, вне зависимости от степени компенсации.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и синдром Рейно.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 с частотой обострения 3 раза и более за календарный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расстройства вегетативной (автономной)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любой этиологии.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заболевания матки и придатков с частотой обострения 3 раза и более за календарный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или осложненная близорукость (выше 8,0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Стойкие (3 и более мес.) понижения слуха (менее 5 м) хотя бы на одно ухо, любой этиологии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шум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по показаниям: аудиометрия, исследование вестибулярного 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Стойкие понижения слуха, хотя бы на одно ухо, любой этиологии.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Отосклероз и другие хронические заболевания уха с неблагоприятным прогнозом.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и значительная степень снижения слуха любой этиологии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любой этиологии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Инфразвук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по показаниям: аудиометрия, исследование сосудов глаза, офтальмоскопия глазного 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Стойкие понижения слуха, хотя бы на одно ухо, любой этиологии.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Отосклероз и другие хронические заболевания уха с неблагоприятным прогнозом.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любой этиологии, в том числе болезнь Меньера.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Выраженная вегетативно-сосудистая дисфункция.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центральной и периферической нервной системы независимо от степени компенсации.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и значительная степень снижения слуха любой этиологии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 воздушный, контактный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по показаниям: реовазография периферических сосудов, рентгенография опорно-двигательного аппарата, аудиометрия, офтальмоскопия глазного дна, биомикроскопия сред глаза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Облитерирующие заболевания артерий, периферический ангиоспазм.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и синдром Рейно)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Повышенное атмосферное давление. Работа в кессонах, водолазные работы, работа в барокамерах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оториноларинголог, хирург, стоматолог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ФГ, исследование вестибулярного аппарата, ЭКГ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отит, атрофические рубцы бара банных перепонок.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бронхит.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верхних дыхательных путей, бронхолегочного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в том числе болезнь Меньера.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заболевание глаз, ведущее к стойкому нарушению функции зрения; острота зрения ниже 0,8 на одном глазу и ниже 0,5 на другом глазу (без коррекции).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центральной и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сердца, независимо от степени их компенсации.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Грыжи с наклонностью к ущемлению.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Распространенное варикозное расширение вен, геморрой, облитерирующие заболевания сосудов. Выраженные пороки развития опорно-двигательного аппарата и последствия травм.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Гипертоническая болезнь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охлаждение: при температуре воздуха в помещении ниже допустимой на 80С и более, на открытой территории при средней температуре от 100 до 200С и ниже; локальное охлаждение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хирург, оториноларинголог,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Термометрия с дефектах нагрузкой, реовазография периферических сосудов,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Облитерирующие заболевания сосудов, периферический ангиоспазм.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Выраженное варикозное расширение вен, тромбофлебит.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заболевания матки и придатков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органов дыхания.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температуры до 40С и выше верхней границы допустимой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дерматовенеролог, гинеколог,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 периферических сосудов, ЭКГ, ФГ, спирография, биомикроскопия сред глаза под мидриазом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Выраженная вегетативно-сосудистая дистония.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органов дыхания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Тепловое излучение, интенсивность теплового облучения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дерматовенеролог, гинеколог,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Реовозография периферических сосудов, ЭКГ, ФГ, спирография, биомикроскопия сред глаза под мидриазом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Облитерирующие заболевания сосудов, периферический ангиоспазм.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Выраженное варикозное расширение вен, тромбофлебит.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органов дыхания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связанные с подъемом и перемещением груза вручную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терапевт, уролог,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при стаже работы в данных условиях 5 лет и более и по показаниям: электро-нейромиография (далее - ЭНМГ), рентгенография поясничного отдела позвоночника, по показаниям: УЗДГ периферических артерий, реовазография периферических сосудов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 высокой степени.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Облитерирующие заболевания артерий, периферический ангиоспазм.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Выраженное варикозное расширение вен нижних конечностей, тромбофлебит, геморрой.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Выраженный энтероптоз, грыжи, выпадение прямой кишки, протрузия или грыжа позвоночных сегментов, состояния после оперативного лечения по поводу грыжи позвоночного сегмента, ишемическая болезнь сердца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связанные с подъемом и перемещение тяжестей (постоянно более 2-х раз в час) мужчины более 15 кг, женщины до 7 кг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терапевт,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при стаже работы в данных условиях 5 лет и более и по показаниям: ЭМГ, ЭНМГ, рентгенография поясничного отдела позвоночника, по показаниям: УЗИ органов малого 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 высокой степени. Опущение (выпадение) женских половых органов.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заболевания матки и придатков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Поясничный или пояснично-крестцовый остеохондроз, сопровождаемый протрузией или грыжей позвоночного диска, состояния после оперативного лечения по поводу грыжи диска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связанные с подъемом и перемещением тяжестей при чередовании с другой работой (до 2-х раз в час): мужчины более 30 кг, женщины до 10 кг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терапевт,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при стаже работы в данных условиях 5 лет и более и по показаниям: ЭМГ, ЭНМГ, рентгенография поясничного отдела позвоночника, по показаниям: УЗИ органов малого 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 высокой степени. Опущение (выпадение) женских половых органов.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заболевания матки и придатков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Поясничный или пояснично-крестцовый остеохондроз, сопровождаемый протрузией или грыжей позвоночного диска, состояния после оперативного лечения по поводу грыжи диска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связанные с периодическим перемещением суммарной массы грузов в течение каждого часа (смены) с рабочей поверхности: мужчины более 870 кг, женщины до 350 кг, перемещение с пола: мужчины более 435 кг, женщины до 175 кг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терапевт,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при стаже работы в данных условиях 5 лет и более и по показаниям: ЭМГ, ЭНМГ, рентгенография поясничного отдела позвоночника, по показаниям: УЗИ органов малого 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 высокой степени. Опущение (выпадение) женских половых органов.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заболевания матки и придатков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Поясничный или пояснично-крестцовый остеохондроз, сопровождаемый протрузией или грыжей позвоночного диска, состояния после оперативного лечения по поводу грыжи диска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связанные с периодическим удержанием груза (детали, инструменты) на весу, приложение усилий в течение смены одной рукой (килограмм (далее-кг), секунды (далее-сек) мужчины - от 36000-70000 мужчины более 70000 женщины до 42000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терапевт,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при стаже работы в данных условиях 5 лет и более и по показаниям: рентгенография локтевых суставов в 2 проекциях, по показаниям: УЗИ органов малого 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 высокой степени. Опущение (выпадение) женских половых органов.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заболевания матки и придатков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Деформирующий остеартроз локтевых суставов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связанные с периодическим удержанием груза (детали инструменты) на весу, приложение усилий (кг. Сек) в течение смены двумя руками: мужчины - 700001-40000 женщины - 42000-84000 мужчины более 140000 женщины до 84000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терапевт,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при стаже работы в данных условиях 5 лет и более и по показаниям: рентгенография локтевых суставов в 2 проекциях, по показаниям: УЗИ органов малого 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 высокой степени. Опущение (выпадение) женских половых органов.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заболевания матки и придатков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Деформирующий остеартроз локтевых суставов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связанные с региональными мышечными напряжениями, преимущественно мышц рук и плечевого пояса и с вынужденными наклонами корпуса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терапевт,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При стаже работы в данных условиях 5 лет и более и по показаниям: рентгенография локтевых суставов в 2 проекциях, ЭНМГ, рентгенография поясничного отдела позвоночника в 2-х проекциях, по показаниям: УЗИ органов малого 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Опущение (выпадение) женских половых органов.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заболевания матки и придатков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Деформирующий остеартроз локтевых суставов.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Поясничный или пояснично-крестцовый остеохондроз, сопровождаемый протрузией или грыжей позвоночного диска, состояния после оперативного лечения по поводу грыжи диска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связанные с пребыванием в вынужденной рабочей позе (на коленях, на корточках): до 25 % времени смены более 25 % времени смены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терапевт,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при стаже работы в данных условиях 5 лет и более и по показаниям: рентгенография коленных суставов в 2 проекциях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Деформирующий остеартроз коленных суставов.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2 и 3 степени 3 и 4 класса риска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связанные с зрительно напряженными работами: прецизионные, с оптическими приборами и наблюдение за экраном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офтальмолог, невропатолог, терапевт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остроты зрения, скиоскопия, рефрактометрия, определение объема аккомодации, исследование бинокулярного зрения, цветоощущение, биомикроскопия сред глаза,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 при предварительном медосмотре ниже 1,0, при повторных периодических медосмотрах ниже 0,8 на одном глазу и 0,5 на другом глазу.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рефракции: при предварительном осмотре — миопия выше 2,0 Д, гиперметропия выше 2,0 Д, астигматизм выше 1,0 Д; при повторных медосмотрах: миопия выше 8,0 Д, гиперметропия выше 6,0 Д, астигматизм выше 3,0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бинокулярного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аккомодации ниже возрастных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Лагофтальм.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 (век, конъюнктивы, роговицы, слезовыводящих путей). Заболевания зрительного нерва, сетчатки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связанные с прецизионными работами с объектом различия до 0,3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офтальмолог, невропатолог, терапевт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остроты зрения, скиоскопия, рефрактометрия, определение объема аккомодации, исследование бинокулярного зрения, цветоощущение, биомикроскопия сред глаза,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 при предварительном профилактическом осмотре ниже 1,0, при повторных и периодических медицинских осмотрах ниже 0,8 на одном глазу и 0,5 на другом глазу.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рефракции при предварительном миопия выше 2,0 Д, гиперметропия выше 2,0 Д, астигматизм выше 1,0 Д; при повторных осмотрах: миопия выше 8,0 Д, гиперметропия выше 6,0 Д, астигматизм выше 3,0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аккомодации ниже возрастных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бинокулярного зрения. Лагофтальм.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 (век, конъюнктивы, роговицы, слезовыводящих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зрительного нерва, сетчатки. Глаукома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связанные с зрительно напряженными работами с объектом различения от 0,3 до 1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офтальмолог, невропатолог, терапевт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остроты зрения, скиоскопия, рефрактометрия, определение объема аккомодации, исследование бинокулярного зрения, цветоощущение, биомикроскопия сред глаза,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 не ниже 0,5 Д на одном глазу и 0,2 на другом глазу. Аномалии рефракции: при предварительном осмотре миопия выше 6,0 Д, гиперметропия выше 4,0 Д, астигматизм выше 2,0 Д, при повторных периодических осмотрах: миопия выше 10,0 Д, гиперметропия выше 6,0 Д, астигматизм выше 4,0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бинокулярного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аккомодации ниже возрастных норм. Лагофтальм.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переднего отрезка глаз (век, конъюнктивы, роговицы, слезовыводящих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зрительного нерва, сетчатки.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связанные с зрительнонапряженными работами, связанными с непрерывным слежением за экраном видеотерминалов (дисплеев) в течение более 50 % рабочего времени (операторы, программисты, расчетчики)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офтальмолог, невропатолог, терапевт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остроты зрения, скиоскопия, рефрактометрия, определение объема аккомодации, тонометрия, определение цветоощущения,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не менее 0,5 Д на одном глазу и 0,2 на другом глазу при предварительном осмотре; не менее 0,4 Д на одном глазу и не менее 0,2 на другом при повторных периодических осмотрах.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рефракции: миопия не более 8,0 Д, гиперметропия не более 8,0 Д, астигматизм не более 4,0 Д, при повторных периодических осмотрах.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аккомодации ниже возрастных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цветоощущения, если цвет несет информационную нагрузку.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Лагофтальм.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или аллергические заболевания защитного аппарата и оболочек глазного яблока. Заболевания зрительного нерва, сетчатки.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Нарастающий офтальмотонус.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с оптическими приборами (микроскопами, лупами и пр.) при длительности сосредоточенного наблюдения более 50 % времени смены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офтальмотонометрия, скиаскопия, рефрактометрия, объем аккомодации, исследование бинокулярного зрения, цветоощущение, биомикроскопия сред глаза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 не менее 0,9 на одном и 0,6 на другом глазу при предварительном медосмотре; не менее 0,7 на одном и 0,5 на другом глазу при повторном периодическом медосмотре. Аномалии рефракции: миопия не более 5,0 Д, гиперметропия не более 2,0 Д, астигматизм не более 1,5 Д при предварительном медосмотре; миопия не более 6,0 Д, гиперметропия не более 3,0 Д, астигматизм не более 2,0 Д при повторных периодических медосмотрах.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аккомодации ниже возрастных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цветоощущения, если цвет несет информационную нагрузку. Лагофтальм.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и аллергические заболевания защитного аппарата и оболочек глазного яблока.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зрительного нерва, сетчатки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связанные с работой на персональном компьютере, и/или с ремонтом, обслуживанием компьютерной и оргтехники не менее 50% времени рабочей смены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невролог, офтальмолог,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офтальмотонометрия, скиаскопия, рефрактометрия, объем аккомодации, исследование бинокулярного зрения, цветоощущение, биомикроскопия сред глаза, офтальмоскопия глазного дна Развернутая формула крови, ЭКГ, спирография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 не менее 0,8 на одном и 0,5 на другом глазу при предварительном медосмотре; не менее 0,6 на одном и 0,5 на другом глазу (с коррекцией) при повторном периодическом медосмотре.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рефракции: миопия не более 5,0 Д, гиперметропия не более 2,0 Д, астигматизм не более 1,75 Д при предварительном медосмотре; миопия не более 6,25 Д, гиперметропия не более 3,0 Д, астигматизм не более 2,0 Д при повторных периодических медосмотрах.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аккомодации ниже возрастных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цветоощущения, если цвет несет информационную нагрузку.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Лагофтальм.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и аллергические заболевания переднего отрезка глаза допуск к работе 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зрительного нерва, сетчатки.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начиная от Iiв стадии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связанные с перенапряжением голосового 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оториноларинголог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общий анализ крови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связанные с расстройствами функции голосового аппарата (хронический ларингит, фарингит)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связанные с повышенным нервно-эмоциональным напряжением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невролог, оториноларинголог, офтальмолог, психиатр (медицинский психолог)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с нагрузкой, УЗИ щитовидной железы; офтальмотонометрия, офтальмоскопия глазного 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Неврозы (все виды)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Верхолазные работы* и профессии, связанные с подъемом на высоту, по обслуживанию подъемных сооружений (крановщики башенных, козловых, мостовых, гусеничных, автомобильных, железнодорожных, портовых и плавающих кранов; лифтеры и проводники скоростных лифтов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хирург, оториноларинголог психиатр,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вестибулярного аппарата, острота зрения, ЭКГ, ФГ, общий анализ крови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Грыжи, препятствующие работе, имеющие наклонность к ущемлению.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метров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опухоли, препятствующие выполнению работ средней тяжести.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Облитерирующий эндартериит.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Выраженное расширение вен, тромбофлебит нижних конечностей, геморрой с частыми обострениями и кровотечениями.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вегето-сосудистой дистонии с частыми пароксизмами.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понижение слуха любой этиологии одно и двухстороннее (шепотная речь не менее 3 метров (далее -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в том числе болезнь Меньера.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без коррекции ниже 0,5 на одном глазу и ниже 0,2 на другом; ограничение поля зрения более чем 200; неподдающиеся лечению дакриоциститы и неизлечимое слезотечение.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и синкопальные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положения женских половых органов.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заболевания матки и придатков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Гипертоническая болезнь.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сердечно-сосудистой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связанные с обслуживанием действующих электроустановок с напряжением 127 Вольт и выше, выполнением наладочных, монтажных работ и высоковольтных испытаний в этих электроустановках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оториноларинголог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остроты зрения, полей зрения исследование вестибулярного аппарата, ЭКГ, ФГ, общий анализ крови; при стаже работы в данных условиях 10 лет и более и по показаниям: аудиометрия.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одно или двухсторонне понижение слуха любой этиологии: (шепотная речь менее 3 метров), кроме работ по ремонту и эксплуатации электро-вычислительной машины (далее ЭВМ).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 ниже 0,5 на одном глазу и ниже 0,2 на другом.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слезотечение, не поддающееся лечению.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поля зрения более чем на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в том числе болезнь Меньера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в государственной лесной охране, по валке, сплаву, транспортировке и первичной обработке леса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оториноларинголог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исследование вестибулярного аппарата, ЭКГ, ФГ, общий анализ крови, аудиометрия, спирография конечностей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Выраженное расширение вен.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Тромбофлебит нижних конечностей. Геморрой с частыми обострениями и кровотечениями.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Облитерирующие заболевания сосудов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Грыжи, препятствующие работе и имеющие наклонность к ущемлению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понижение слуха любой этиологии (шепотная речь менее 3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том числе болезнь Миньера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 ниже 0,5 на одном глазу и ниже 0,2 на другом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профессий и работ, связанных с подземными работами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хирург, оториноларинголог, офтальмолог, психиатр,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 и крови, ЭКГ, спирография, вестибулярного аппарата аудиометрия, ФШК для подземных работников со стажем до 10 лет, рентгенография органов грудной клетки при стаже более 5 лет по показаниям, если имеются заболевания бронхолегочной системы. При стаже более 10 лет рентгенография органов грудной клетки.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зубов, полости рта, отсутствие зубов, мешающее захватыванию загубника, наличие съемных протезов, альвеолярная дефект, стоматиты, периодонтит, анкилозы и контратуры нижней челюсти, челюстной артрит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физическое недоразвитие и недоразвитие опорно-двигательного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 препятствующие выполнению работ в противогазах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Грыжи (все виды)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Облитерирующий эндоартеррит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и трофические язвы нижних конечностей.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Тромбофлебит.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с нарушением функции носового дыхания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верхних дыхательных путей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среднего 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слуха (даже на одно ухо) любой этиологии (восприятие шепотной речи менее 3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в том числе, болезнь Меньера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обостряющиеся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первичном трудоустройстве противопоказаны: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органов дыхания.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сердечно-сосудистой системы, даже при наличие компенсации.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остроты зрения ниже 0,8 на одном глазу и ниже 0,5 на другом, коррекция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работающих в подземных условиях при периодических медосмотрах противопоказаны: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органов дыхания с ДН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сердечно-сосудистой системы, в стадии декомпенсации НК1-4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2,3 стадии высокого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остроты зрения ниже 0,5 на одном глазу и ниже 0,2 на другом, коррекция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с частыми обострениями и кровотечениями.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 (радикулопатии, осложненные протрузией и грыжей дисков).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ЗЧМТ, состояния после ОЧМТ, травмы.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сердца, приобретенные пороки сердца, кардиомиопатия (первичные и вторичные), кардиосклероз (атеросклеротический, ПИМ), алкогольные поражения сердца с наличием сердечной недостаточности II ст. и более; (осложненные нарушениями ритма и проводимости).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 (хронический бронхит, ХОБЛ, интерстициальная пневмония, саркоидоз, эмфизема, бронхоэктатическая и другие неспецифические болезни легких I, II и более стадии) с частыми обострениями, наклонностью к кровотечениям, дыхательной недостаточностью II и III степени. Фиброзирующий альвеолит. Состояние после перенесенного спонтанного пневмоторакса.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нарушения питания и обмена веществ. Ожирение III и IV степени с легочной или сердечной недостаточностью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в нефтяной, газовой и химической промышленности, в том числе вахтовым методом, работа на гидрометеорологических станциях, сооружениях связи, расположенных в высокогорных, пустынных и других отдаленных районах, в трудных климатогеографических условиях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оториноларинголог, офтальмолог, психиатр, дерматовенеролог, стоматолог,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 и крови, исследование вестибулярного аппарата, аудиометрия, АЛТ,АСТ, биллирубин, функция внешнего дыхания,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Облитерирующие заболевания сосудов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вен, тромбофлебит, геморрой с частыми обострениями, кровотечением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Грыжи с наклонностью к ущемлению, выпадение прямой кишки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понижение слуха любой этиологии (шепотная речь менее 3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в том числе болезнь Миньера.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остроты зрения (при работе в противогазах).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Решается вопрос по каждому заболеванию индивидуально в зависимости от условий труда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связанные с обслуживанием оборудований, работающих под давлением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офтальмолог, оториноларинголог,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остроты и полей зрения, общий анализ крови и мочи, исследование вестибулярного аппарата,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 ниже 0,5 на одном глазу и ниже 0,2 на другом с коррекцией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поля зрения более чем на 20о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слезотечение, не поддающееся лечению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понижение слуха любой этиологии, одно и двустороннее (шепотная речь менее 3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в том числе болезнь Меньера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работа машинистов (кочегаров), операторов котельных, работников службы газового надзора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офтальмолог, оториноларинголог, дерматовенеролог,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исследование вестибулярного аппарата,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формы заболеваний верхних дыхательных путей и органов дыхания с нарушением функции.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связанные с применением взрывчатых материалов, работы на взрыво и пожароопасных производствах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офтальмолог, оториноларинголог, дерматовенеролог, невропатолог, психиатр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исследование вестибулярного аппарата,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понижение слуха любой этиологии, одно и двустороннее (шепотная речь менее 3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в т.ч. болезнь Меньера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слезотечение, не поддающееся лечению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военизированной охраны, служб специализированной связи, аппарата инкассации, работников системы государственного банка и работников других ведомств и служб, которым разрешено ношение огнестрельного оружия и его применение, а также работникам охранных структур и ведомств без права на разрешение ношения и применения огнестрельного оружия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офтальмолог, дерматовенеролог, психиатр, хирург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исследование остроты зрения, аудиометрия,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конечности, кисти, стопы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сосудов (облитерирующий эндартериит, варикозное расширение вен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обостряющиеся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 ниже 0,5 на одном глазу, ниже 0,2 на другом; или 0,7 на одном глазу при отсутствии зрения на другом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снижение слуха любой этиологии (восприятие шепотной речи менее 3 м) - вопрос допуска может решаться индивидуально, после эффективного слухопротезирования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в том числе болезнь Меньера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газоспасательной службы, добровольных газоспасательных дружин, военизированных частей и отрядов по предупреждению возникновения и ликвидации, открытых газовых и нефтяных фонтанов, военизированных горных, горноспасательных команд.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офтальмолог, хирург, психиатр, стоматолог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 и крови, исследование вестибулярного аппарата,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сердечно-сосудистой системы, даже при наличии компенсации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органов дыхания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зубов, полости рта, отсутствие зубов, мешающее захватыванию загубника, наличие съемных протезов, альвеолярная дефект, стоматиты, периодонтит, анкилозы и контратуры нижней челюсти, челюстной артрит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физическое недоразвитие и недоразвитие опорно-двигательного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 препятствующие выполнению работ в противогазах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Грыжи (все виды)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Облитерирующий эндартеррит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и трофические язвы нижних конечностей.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Тромбофлебит.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с нарушением функции носового дыхания Хронические заболевания верхних дыхательных путей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среднего 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слуха (даже на одно ухо) любой этиологии (восприятие шепотной речи менее 3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в том числе, болезнь Меньера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остроты зрения ниже 0,8 на одном глазу и ниже 0,5 на другом, коррекция не допускается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на механическом оборудовании (токарных, фрезерных и других станках, штамповочных прессах)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офтальмолог, дерматолог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исследование вестибулярного аппарата,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слезовыводящих путей, век, органические недостатки век, препятствующие полному их смыканию, свобод ному движению глазного яблока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поля зрения более чем на 20о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 ниже 0,5 на одном глазу, ниже 0,2 - на другом.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и синкопальные состояния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непосредственно связанные с движением безрельсового транспорта, в том числе внутри заводского (водители и машинисты автопогрузчиков, электропогрузчиков, электрокаров, электроштабелеров, регулировщики)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оториноларинголог, хирург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вестибулярного аппарата, остроты и полей зрения, ЭКГ, ФГ, общий анализ крови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в том числе болезнь Меньера.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понижение слуха любой этиологии, одно или двустороннее (шепотная речь менее 3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 ниже 0,5 на одном глазу, ниже 0,2 на другом; стойкое слезотечение, не поддающееся лечению; нарушение цветоощущения для работников, применяющих цветовую сигнализацию; ограничение полей зрения более чем на 200, синдром вегето-сосудистой дистонии с частыми пароксизмами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связанные с движением автотранспортных средств всех категорий;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нарколог, оториноларинголог, хирург, психиатр,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 исследование вестибулярного аппарата, определение группы крови и резус-фактора (при прохождении предварительного медицинского осмотра), исследование остроты и полей зрения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оболочек глаза с нарушением функции зрения, стойкие изменения и парезы мышц век, препятствующие зрению или ограничивающие движение глазного яблока (после оперативного лечения с хорошим результатом, допуск к вождению разрешается).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Мотоциклов, мотороллеров, мотонарт всех типов и марок;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Хроническое, не поддающееся консервативному лечению воспаление и свищ слезного мешка, упорное, не поддающееся лечению слезотечение (после оперативного лечения с хорошим результатом, допуск к вождению разрешается).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Трамваев, троллейбусов, автобусов, микроавтобусов и иных автотранспортных средств, используемых для пассажирских перевозок;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Стойкая диплопия вследствие косоглазия.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поля зрения более чем на 200 в любом из меридианов.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с ручным управлением для лиц с инвалидностью всех категорий;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скотома абсолютная или относительная.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речных и морских портов, экипажи речных и морских судов, капитаны и их помощники, штурманы, механики, матросы, радио специалисты, работники лоцманской службы и службы управления движением судов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 ниже 0,8 Д, на одном глазу, ниже 0,4 Д - на другом; отсутствие зрения на одном глазу.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работники управления возушными судами и иными летательными аппаратами (инженеры – пилоты, бортинженеры); технического обслуживания, эксплуатации и ремонта воздушных судов и иных летательных аппаратов и авиационной техники; управления и обслуживания движением воздушных судов (инженеры – авиадиспетчеры); технической эксплуатации авиационного электрифи цированного, пилотажно–навигационного и радиоэлектронного оборудования; электрооборудования авто транспортных средств; эксплуатации авиационных приборов, наземных и бортовых систем управления, навигации диагностики воздушных судов и иных летательных аппаратов; авиационной безопасности; обслуживания пассажиров (бортпроводники)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рефракционных операций на роговой оболочке водители транспортных средств допускаются к вождению через 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остроте зрения с коррекцией ниже 0,8 Д - на одном глазу и 0,4 Д - на другом, отсутствие осложнений в исходной (до операции) рефракции от + 8,0 до 8,0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невозможности установить дооперационную рефракцию годны при длине оси глаза от 21,5 до 27,0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хрусталик хотя бы на одном глазу допускается индивидуально. допускаются стажированные водители при остроте зрения с коррекцией (0,8 Д - 0,4 Д), нормальное поле зрения и отсутствие осложнений в течение полугода после операции.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цветоощущения.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сетчатки и зрительного нерва.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глухота на одно ухо при восприятии разговорной речи, на другое на расстояние менее 3 м, шепотной речи на расстояние 1 м, или восприятие разговорной речи на другое ухо менее 2 м (при полной глухоте, глухонемоте допуск осуществляется индивидуально с переосвидетельствованием не реже, чем через 2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Хроническое одностороннее или двустороннее гнойное воспаление среднего уха, осложненное холестеатомой, грануляциями или полипом (эпитимпанит).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фистульного симптома (после оперативного лечения с хорошим результатом, вопрос решается индивидуально), хронический гнойный мастоидит.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синдромы головокружения, нистагм (болезнь Меньера, лабиринтиты, вестибулярные кризы любой этиологии).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Спонтанный нистагм при отклонении зрачков на 700 от среднего положения.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малоподвижные рубцы, значительно затрудняющие движение конечностей.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выраженные ограничения подвижности шеи, стойкие изменения в крупных суставах, неправильно сросшиеся переломы, ложные суставы, значительно затрудняющие движение конечностей, а также стойкие изменения в позвоночнике, нарушающие его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одной верхней или нижней конечности, кисти или стопы, деформация кисти или стопы, значительно затрудняющие движение.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исключения могут допускаться лица с одной ампутированной голенью, если ампутационная культя не менее 1/3 голени и подвижность в коленном суставе ампутированной конечности полностью сохранена.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пальцев или фаланг.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деформации с наличием неврологической симптоматики и дефекты костей черепа, допуск осуществляется индивидуально с переосвидетельствованием через 2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Укорочение нижней конечности более чем на 6 см, освидетельствуемые могут быть признаны годными, если конечность не имеет дефектов со стороны костей, мягких тканей и суставов, объем движений сохранен, длина конечности более 75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вызывающие ограничение движений или болезненность при движении, после оперативного лечения вопрос решается 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Аневризмы аортальные, сосудов головного мозга, бедренной и подколенной артерий; облитерирующий эндартериит, II-III стадии, болезнь Такаясу; варикозное расширение вен с нарушением трофики, слоновостью.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Стойкие изменения в глотке, гортани, трахеи, затрудняющие дыхание.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грудной клетки и позвоночника со значительным нарушением функции органов грудной полости (вопрос о допуске решается 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или приобретенные пороки сердца и сосудов любой этиологии при наличии компенсации допускаются индивидуально с переосвидетельствованием через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после операции на сердце и крупных сосудах, при компенсации, вопрос решается индивидуально с переосвидетельствованием через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имплантированными искусственными водителями ритма сердца допускаются 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сердца, нарушения ритма, хроническая ишемическая болезнь сердца, состояние после перенесенного инфаркта миокарда вопрос о допуске решается индивидуально (ежегодное переосвидетельствование, за исключением лиц со стенокардией покоя).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и кроветворных органов, вопрос о допуске решается индивидуально при отсутствии анемического синдрома и обострения основного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Выпадение матки и влагалища, ректовагинальные и пузырно-влагалищные свищи (разрывы промежности с нарушением целостности сфинктера прямой кишки) (после оперативного лечения вопрос решается 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ниже 150 см (вопрос решается индивидуально), резкое отставание физического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водителей пассажирского транспорта при Дефектах речи и заикании, вопрос решается индивидуально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работники аэровокзального, морского, речного комплексов: агенты по организации перевозок; супервайзеры; кассиры; агенты справочного бюро; агенты службы досмотра; службы авиационной безопасности; таможни; грузчики; приемосдатчики грузов.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отоларинголог, офтальмолог, психиатр,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аудиометрия, офтольмоскопия,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соединительной ткани.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менструальной функции, сопровождающейся маточными кровотечениями (кроме работ, связанных с нарушением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понижение слуха любой этиологии одно и двусторонней (шепотная речь не менее 3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вестибулярного аппарата, в том числе болезнь Меньера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на высоте 1,3 м и более; работы с люльки вышки (подъемника) на высоте 1,3м и более; работы выполняемые на площадках на расстоянии ближе 2м от неогражденных перепадов по высоте более 1,3 м, а также если высота ограждения этих площадок менее 1,1 м; работы с подъемом, на высоту более 5 м или спуск, превышающий по высоте 5 м, по вертикальной лестнице, угол наклона которой к горизонтальной поверхности более 75˚; работа проводимая над машинами, механизмами или выступающими предметами на высоте менее 1,3 м; работа с лесов на высоте 1,3 м и более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хирург, оториноларинголог психиатр,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вестибулярного аппарата, острота зрения, ЭКГ, ФГ, общий анализ крови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Грыжи, препятствующие работе, имеющие наклонность к ущемлению.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опухоли, препятствующие выполнению работ средней тяжести.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Облитерирующий эндартериит.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Выраженное расширение вен, тромбофлебит нижних конечностей, геморрой с частыми обострениями и кровотечениями.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вегето-сосудистой дистонии с частыми пароксизмами.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понижение слуха любой этиологии одно и двухстороннее (шепотная речь не менее 3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в том числе болезнь Меньера.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без коррекции ниже 0,5 на одном глазу и ниже 0,2 на другом; ограничение поля зрения более чем 200; неподдающиеся лечению дакриоциститы и неизлечимое слезотечение.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и синкопальные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положения женских половых органов.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заболевания матки и придатков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Гипертоническая болезнь.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сердечно-сосудистой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Газоопасные профессии и работы (в газоходах, воздуховодах, коллекторах, туннелях, колодцах, приямках и других анологичных местах, в том числе работы при недостаточном для дыхания содержании кислорода в воздух рабочей зоны (ниже 20% объемных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офтальмолог, хирург, психиатр, стоматолог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 и крови, исследование вестибулярного аппарата,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сердечно-сосудистой системы, даже при наличии компенсации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органов дыхания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зубов, полости рта, отсутствие зубов, мешающее захватыванию загубника, наличие съемных протезов, альвеолярная дефект, стоматиты, периодонтит, анкилозы и контратуры нижней челюсти, челюстной артрит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физическое недоразвитие и недоразвитие опорно-двигательного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 препятствующие выполнению работ в противогазах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Грыжи (все виды)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Облитерирующий эндартеррит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и трофические язвы нижних конечностей.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Тромбофлебит.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с нарушением функции носового дыхания Хронические заболевания верхних дыхательных путей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среднего 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слуха (даже на одно ухо) любой этиологии (восприятие шепотной речи менее 3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в том числе, болезнь Меньера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остроты зрения ниже 0,8 на одном глазу и ниже 0,5 на другом, коррекция не допускается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Профессии и работы, связанные с движением поездов на железнодорожном транспорте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хирург, оториноларинголог, офтальмолог, психиатр,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 и крови, ЭКГ, спирография, вестибулярного аппарата аудиометрия, ФШК для подземных работников со стажем до 10 лет, рентгенография органов грудной клетки при стаже более 5 лет по показаниям, если имеются заболевания бронхолегочной системы. При стаже более 10 лет рентгенография органов грудной клетки.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физическое недоразвитие и недоразвитие опорно-двигательного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 препятствующие выполнению работ в противогазах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Грыжи (все виды)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Облитерирующий эндоартеррит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и трофические язвы нижних конечностей.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Тромбофлебит.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Искривление носовой перегородки с нарушением функции носового дыхания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верхних дыхательных путей с частыми обострениями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среднего 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слуха (даже на одно ухо) любой этиологии (восприятие шепотной речи менее 3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вестибулярного аппарата, в том числе, болезнь Меньера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часто обостряющиеся заболевания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обязат предварительных медицинских осмотрах противопоказаны: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органов дыхания.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сердечно-сосудистой системы, в том числе при наличии компенсации.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остроты зрения ниже 0,8 на одном глазу и ниже 0,5 на другом, коррекция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обязательных периодических медосмотрах противопоказаны: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органов дыхания с ДН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сердечно-сосудистой системы, в стадии декомпенсации НК1-4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2,3 стадии высокого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остроты зрения ниже 0,5 на одном глазу и ниже 0,2 на другом, коррекция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с частыми обострениями и кровотечениями.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 (радикулопатии, осложненные протрузией и грыжей дисков).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ЗЧМТ, состояния после ОЧМТ, травмы.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сердца, приобретенные пороки сердца, кардиомиопатия (первичные и вторичные), кардиосклероз (атеросклеротический, ПИМ), алкогольные поражения сердца с наличием сердечной недостаточности II ст. и более; (осложненные нарушениями ритма и проводимости).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 (хронический бронхит, ХОБЛ, интерстициальная пневмония, саркоидоз, эмфизема, бронхоэктатическая и другие неспецифические болезни легких I, II и более стадии) с частыми обострениями, наклонностью к кровотечениям, дыхательной недостаточностью II и III степени. Фиброзирующий альвеолит. Состояние после перенесенного спонтанного пневмоторакса.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нарушения питания и обмена веществ. Ожирение III и IV степени с легочной или сердечной недостаточностью</w:t>
            </w:r>
          </w:p>
        </w:tc>
      </w:tr>
    </w:tbl>
    <w:bookmarkStart w:name="z314" w:id="155"/>
    <w:p>
      <w:pPr>
        <w:spacing w:after="0"/>
        <w:ind w:left="0"/>
        <w:jc w:val="both"/>
      </w:pPr>
      <w:r>
        <w:rPr>
          <w:rFonts w:ascii="Times New Roman"/>
          <w:b w:val="false"/>
          <w:i w:val="false"/>
          <w:color w:val="000000"/>
          <w:sz w:val="28"/>
        </w:rPr>
        <w:t>
      Примечания.</w:t>
      </w:r>
    </w:p>
    <w:bookmarkEnd w:id="155"/>
    <w:p>
      <w:pPr>
        <w:spacing w:after="0"/>
        <w:ind w:left="0"/>
        <w:jc w:val="both"/>
      </w:pPr>
      <w:r>
        <w:rPr>
          <w:rFonts w:ascii="Times New Roman"/>
          <w:b w:val="false"/>
          <w:i w:val="false"/>
          <w:color w:val="000000"/>
          <w:sz w:val="28"/>
        </w:rPr>
        <w:t>
      А – относятся к аллергенам, К – относятся к канцерогенам, Ф – обладают фиброгенным эффектом. По показаниям работники осматриваются соответственно аллергологом, онкологом и профпатологом.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2020 года</w:t>
            </w:r>
            <w:r>
              <w:br/>
            </w:r>
            <w:r>
              <w:rPr>
                <w:rFonts w:ascii="Times New Roman"/>
                <w:b w:val="false"/>
                <w:i w:val="false"/>
                <w:color w:val="000000"/>
                <w:sz w:val="20"/>
              </w:rPr>
              <w:t>№ ҚР ДСМ-131/2020</w:t>
            </w:r>
          </w:p>
        </w:tc>
      </w:tr>
    </w:tbl>
    <w:bookmarkStart w:name="z317" w:id="156"/>
    <w:p>
      <w:pPr>
        <w:spacing w:after="0"/>
        <w:ind w:left="0"/>
        <w:jc w:val="left"/>
      </w:pPr>
      <w:r>
        <w:rPr>
          <w:rFonts w:ascii="Times New Roman"/>
          <w:b/>
          <w:i w:val="false"/>
          <w:color w:val="000000"/>
        </w:rPr>
        <w:t xml:space="preserve"> Перечень некоторых нормативных правовых актов в области здравоохранения, утративших силу</w:t>
      </w:r>
    </w:p>
    <w:bookmarkEnd w:id="156"/>
    <w:bookmarkStart w:name="z318" w:id="1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 опубликован 18 мая 2015 года в Информационно-правовой системе "Әділет");</w:t>
      </w:r>
    </w:p>
    <w:bookmarkEnd w:id="157"/>
    <w:bookmarkStart w:name="z319" w:id="1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28 февраля 2015 года № 175 "Об утверждении Перечня вредных производственных факторов, профессий, при которых проводятся обязательные медицинские осмотры" (зарегистрирован в Реестре государственной регистрации нормативных правовых актов под № 10987, опубликован 8 июня 2015 года в Информационно-правовой системе "Әділет");</w:t>
      </w:r>
    </w:p>
    <w:bookmarkEnd w:id="158"/>
    <w:bookmarkStart w:name="z320" w:id="1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Министерства национальной экономики Республики Казахстан, в которые вносятся изменения и дополнения, утвержденного приказом Министра национальной экономики Республики Казахстан от 23 ноября 2016 года № 485 "О внесении изменений и дополнений в некоторые приказы Министерства национальной экономики Республики Казахстан" (зарегистрирован в Реестре государственной регистрации нормативных правовых актах под № 14707, опубликован 31 января 2017 года в Эталонном контрольном банке нормативных правовых актов);</w:t>
      </w:r>
    </w:p>
    <w:bookmarkEnd w:id="159"/>
    <w:bookmarkStart w:name="z321" w:id="1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Перечня некоторых приказов Министерства национальной экономики Республики Казахстан и Министерства здравоохранения Республики Казахстан, в которые вносятся изменения и дополнение, утвержденного приказом исполняющим обязанности Министра здравоохранения Республики Казахстан от 3 сентября 2018 года № ҚР ДСМ-9 "О внесении изменений и дополнения в некоторые приказы Министерства национальной экономики Республики Казахстан и Министерства здравоохранения Республики Казахстан" (зарегистрирован в Реестре государственной регистрации нормативных правовых актов под № 17501, опубликован 15 октября 2018 года в Эталонном контрольном банке нормативно-правовых актов).</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