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4a91" w14:textId="82a4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w:t>
      </w:r>
    </w:p>
    <w:p>
      <w:pPr>
        <w:spacing w:after="0"/>
        <w:ind w:left="0"/>
        <w:jc w:val="both"/>
      </w:pPr>
      <w:r>
        <w:rPr>
          <w:rFonts w:ascii="Times New Roman"/>
          <w:b w:val="false"/>
          <w:i w:val="false"/>
          <w:color w:val="000000"/>
          <w:sz w:val="28"/>
        </w:rPr>
        <w:t>Приказ и.о. Министра здравоохранения Республики Казахстан от 15 октября 2020 года № ҚР ДСМ-131/2020. Зарегистрирован в Министерстве юстиции Республики Казахстан 16 октября 2020 года № 21443.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86 Кодекса Республики Казахстан "О здоровье народа и системе здравоохранения", </w:t>
      </w:r>
      <w:r>
        <w:rPr>
          <w:rFonts w:ascii="Times New Roman"/>
          <w:b w:val="false"/>
          <w:i w:val="false"/>
          <w:color w:val="000000"/>
          <w:sz w:val="28"/>
        </w:rPr>
        <w:t>статьи 185</w:t>
      </w:r>
      <w:r>
        <w:rPr>
          <w:rFonts w:ascii="Times New Roman"/>
          <w:b w:val="false"/>
          <w:i w:val="false"/>
          <w:color w:val="000000"/>
          <w:sz w:val="28"/>
        </w:rPr>
        <w:t xml:space="preserve"> Трудового кодекса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02.05.2024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целевые группы лиц, подлежащих обязательным медицинским осмотрам и объем лабораторных и функциональных исследований,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и периодичность проведения обязательных медицинских осмотров и оказания государственной услуги "Прохождение предварительных обязательных медицинских осмотров"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медицинские противопоказания,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некоторые нормативные правовые акты в области здравоохранения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3.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2020 года</w:t>
            </w:r>
            <w:r>
              <w:br/>
            </w:r>
            <w:r>
              <w:rPr>
                <w:rFonts w:ascii="Times New Roman"/>
                <w:b w:val="false"/>
                <w:i w:val="false"/>
                <w:color w:val="000000"/>
                <w:sz w:val="20"/>
              </w:rPr>
              <w:t>№ ҚР ДСМ-131/2020</w:t>
            </w:r>
          </w:p>
        </w:tc>
      </w:tr>
    </w:tbl>
    <w:bookmarkStart w:name="z23" w:id="17"/>
    <w:p>
      <w:pPr>
        <w:spacing w:after="0"/>
        <w:ind w:left="0"/>
        <w:jc w:val="left"/>
      </w:pPr>
      <w:r>
        <w:rPr>
          <w:rFonts w:ascii="Times New Roman"/>
          <w:b/>
          <w:i w:val="false"/>
          <w:color w:val="000000"/>
        </w:rPr>
        <w:t xml:space="preserve"> Целевые группы лиц, подлежащих обязательным медицинским осмотрам, объем лабораторных и функциональных исследований </w:t>
      </w:r>
    </w:p>
    <w:bookmarkEnd w:id="17"/>
    <w:p>
      <w:pPr>
        <w:spacing w:after="0"/>
        <w:ind w:left="0"/>
        <w:jc w:val="both"/>
      </w:pPr>
      <w:r>
        <w:rPr>
          <w:rFonts w:ascii="Times New Roman"/>
          <w:b w:val="false"/>
          <w:i w:val="false"/>
          <w:color w:val="ff0000"/>
          <w:sz w:val="28"/>
        </w:rPr>
        <w:t xml:space="preserve">
      Сноска. Целевые группы с изменениями, внесенными приказами Министра здравоохранения РК от 28.01.2022 </w:t>
      </w:r>
      <w:r>
        <w:rPr>
          <w:rFonts w:ascii="Times New Roman"/>
          <w:b w:val="false"/>
          <w:i w:val="false"/>
          <w:color w:val="ff0000"/>
          <w:sz w:val="28"/>
        </w:rPr>
        <w:t>№ ҚР ДСМ-7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30.09.2022 </w:t>
      </w:r>
      <w:r>
        <w:rPr>
          <w:rFonts w:ascii="Times New Roman"/>
          <w:b w:val="false"/>
          <w:i w:val="false"/>
          <w:color w:val="ff0000"/>
          <w:sz w:val="28"/>
        </w:rPr>
        <w:t>№ ҚР ДСМ-108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лиц, подлежащих обязательным медицинским осмотрам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медицинские осмотры (при поступлении на работу или учебу)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функциональные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функциональные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объектов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пищевой промышленности и объектов продовольственной торговли, лица, занимающиеся перевозкой продовольственных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сифилис,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кремово-кондитерских производств и детских молочных кухонь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организаций по обслуживанию пассажиров (железнодорожных вокзалов, аэровокзалов, аэропортов, морских и речных вокзалов, автовокзалов, метрополитенов)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пассажирских поездов, стюарты речного, морского и авиатранспорта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сифилис,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сифилис,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учебных заведений начального, среднего общего, профессионального, высшего образования, внешкольных учреждений, компьютерных клубов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 (перед началом учебного года – июнь, июль, август)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сезонных детских и подростковых оздоровительных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 (перед началом сезона)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6 месяцев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дошкольных организаций, школ-интернатов, детских санаторных круглогодичных оздоровительных организаций, детских домов, работники домов семейного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 на носительство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 на носительство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6 месяцев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родильных домов (отделений), детских больниц (отделений), отделений патологии новорожденных, отделений недоношенных, и стационаров смешанных отделений сельских больниц и дневные стационары. Медицинские работники организаций, независимо от форм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на носительство возбудителей: дизентерии, сальмонеллеза, брюшного тифа, паратифов А и В, патогенного стафилококка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6 месяцев (через каждые 12 месяцев – младший медицинский персонал)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организаций службы крови, медицинские работники хирургического, гинекологического, акушерского, гематологического, стоматологического профилей и медицинские работники, проводящие ивазивные методы диагностики и лечения, медицинский персонал, занимающийся гемодиализом, а также медицинский персонал вирусологических, бактериологических, клинических, иммунологических и паразитологических лабораторий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маркеры вирусного гепатита В и вирусного гепатита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ВИЧ, маркеры вирусного гепатита В и вирусного гепатита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6 месяцев (через каждые 12 месяцев – младший медицинский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санаториев, домов отдыха, пансионатов, интернатов и организаций, оказывающих специальные социальные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сферы обслуживания (бани, душевые, сауны, парикмахерские, косметологические салоны, прачечные, химчистки), работники бассейнов и водолечебниц, грязелечебниц, спортивно-оздоровительных организаций, менеджеры, администраторы, заведующие этажами гостиниц, мотелей, общежитий, кемпингов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Работники объектов, осуществляющие манипуляции с нарушением целостности кожных покровов обследуются на маркеры вирусных гепатитов В и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яйца гельминтов, на сифилис, обследование на маркеры вирусных гепатитов В и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аптек, фармацевтических организаций (заводы, фабрики), занятые изготовлением, фасовкой и реализацией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водопроводных сооружений, имеющие непосредственное отношение к подготовке воды, лица, обслуживающие водопроводные сети, работники производственных лабораторий, объектов водоснабжения и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сифилис,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сифилис, на носительство возбудителей: дизентерии, сальмонеллеза, брюшного тифа, паратифов А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12 месяцев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(студенты) общеобразовательных школ, средних специальных и высших учебных заведений перед началом и в период прохождения практики в организациях, как работники, которых подлежат обязательным медицинским осмотрам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Лабораторные и функциональные исследования проводятся в соответствии с категорией организации, в которой будет проходить практику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прохождения практики 1 раз в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функциональные исследования проводятся в соответствии с категорией организации, в которой учащиеся (студенты) будут проходить практику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поступающие на учебу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обследование на яйца гельминтов, на сифилис, на психоактивные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функциональные исследования проводятся перед поступлением на учебу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2020 года</w:t>
            </w:r>
            <w:r>
              <w:br/>
            </w:r>
            <w:r>
              <w:rPr>
                <w:rFonts w:ascii="Times New Roman"/>
                <w:b w:val="false"/>
                <w:i w:val="false"/>
                <w:color w:val="000000"/>
                <w:sz w:val="20"/>
              </w:rPr>
              <w:t>№ ҚР ДСМ-131/2020</w:t>
            </w:r>
          </w:p>
        </w:tc>
      </w:tr>
    </w:tbl>
    <w:bookmarkStart w:name="z25" w:id="18"/>
    <w:p>
      <w:pPr>
        <w:spacing w:after="0"/>
        <w:ind w:left="0"/>
        <w:jc w:val="left"/>
      </w:pPr>
      <w:r>
        <w:rPr>
          <w:rFonts w:ascii="Times New Roman"/>
          <w:b/>
          <w:i w:val="false"/>
          <w:color w:val="000000"/>
        </w:rPr>
        <w:t xml:space="preserve"> Правила и периодичность проведения обязательных медицинских осмотров и оказания государственной услуги "Прохождение предварительных обязательных медицинских осмотров"</w:t>
      </w:r>
    </w:p>
    <w:bookmarkEnd w:id="18"/>
    <w:bookmarkStart w:name="z26" w:id="19"/>
    <w:p>
      <w:pPr>
        <w:spacing w:after="0"/>
        <w:ind w:left="0"/>
        <w:jc w:val="left"/>
      </w:pPr>
      <w:r>
        <w:rPr>
          <w:rFonts w:ascii="Times New Roman"/>
          <w:b/>
          <w:i w:val="false"/>
          <w:color w:val="000000"/>
        </w:rPr>
        <w:t xml:space="preserve"> Глава 1. Общие положения</w:t>
      </w:r>
    </w:p>
    <w:bookmarkEnd w:id="19"/>
    <w:bookmarkStart w:name="z27" w:id="20"/>
    <w:p>
      <w:pPr>
        <w:spacing w:after="0"/>
        <w:ind w:left="0"/>
        <w:jc w:val="both"/>
      </w:pPr>
      <w:r>
        <w:rPr>
          <w:rFonts w:ascii="Times New Roman"/>
          <w:b w:val="false"/>
          <w:i w:val="false"/>
          <w:color w:val="000000"/>
          <w:sz w:val="28"/>
        </w:rPr>
        <w:t xml:space="preserve">
      1. Настоящие Правила и периодичность проведения обязательных медицинских осмотров и оказания государственной услуги "Прохождение предварительных обязательных медицинских осмотров"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86 Кодекса Республики Казахстан "О здоровье народа и системе здравоохранения" (далее – Кодекс), </w:t>
      </w:r>
      <w:r>
        <w:rPr>
          <w:rFonts w:ascii="Times New Roman"/>
          <w:b w:val="false"/>
          <w:i w:val="false"/>
          <w:color w:val="000000"/>
          <w:sz w:val="28"/>
        </w:rPr>
        <w:t>статьи 185</w:t>
      </w:r>
      <w:r>
        <w:rPr>
          <w:rFonts w:ascii="Times New Roman"/>
          <w:b w:val="false"/>
          <w:i w:val="false"/>
          <w:color w:val="000000"/>
          <w:sz w:val="28"/>
        </w:rPr>
        <w:t xml:space="preserve"> Трудового Кодекса Республики Казахстан,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01.12.2022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2. Правила определяют порядок и периодичность проведения обязательных предварительных, периодических, предсменных (предрейсовых), послесменных (послерейсовых) медицинских осмотров, в том числе декретированной группы населения, порядок оказания государственной услуги "Прохождение предварительных обязательных медицинских осмотров". </w:t>
      </w:r>
    </w:p>
    <w:bookmarkEnd w:id="21"/>
    <w:bookmarkStart w:name="z29" w:id="22"/>
    <w:p>
      <w:pPr>
        <w:spacing w:after="0"/>
        <w:ind w:left="0"/>
        <w:jc w:val="left"/>
      </w:pPr>
      <w:r>
        <w:rPr>
          <w:rFonts w:ascii="Times New Roman"/>
          <w:b/>
          <w:i w:val="false"/>
          <w:color w:val="000000"/>
        </w:rPr>
        <w:t xml:space="preserve"> Глава 2. Порядок и периодичность проведения обязательных медицинских осмотров.</w:t>
      </w:r>
    </w:p>
    <w:bookmarkEnd w:id="22"/>
    <w:bookmarkStart w:name="z30" w:id="23"/>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и предсменные (предрейсовые), послесменные (послерейсовые).</w:t>
      </w:r>
    </w:p>
    <w:bookmarkEnd w:id="23"/>
    <w:bookmarkStart w:name="z31" w:id="24"/>
    <w:p>
      <w:pPr>
        <w:spacing w:after="0"/>
        <w:ind w:left="0"/>
        <w:jc w:val="both"/>
      </w:pPr>
      <w:r>
        <w:rPr>
          <w:rFonts w:ascii="Times New Roman"/>
          <w:b w:val="false"/>
          <w:i w:val="false"/>
          <w:color w:val="000000"/>
          <w:sz w:val="28"/>
        </w:rPr>
        <w:t xml:space="preserve">
      4. Обязательные предварительные, периодические, предсменные (предрейсовые), послесменные (послерейсовые) медицинские осмотры проводятся медицинскими организациями, имеющими государственную лицензию установленного образца,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24"/>
    <w:bookmarkStart w:name="z32" w:id="25"/>
    <w:p>
      <w:pPr>
        <w:spacing w:after="0"/>
        <w:ind w:left="0"/>
        <w:jc w:val="left"/>
      </w:pPr>
      <w:r>
        <w:rPr>
          <w:rFonts w:ascii="Times New Roman"/>
          <w:b/>
          <w:i w:val="false"/>
          <w:color w:val="000000"/>
        </w:rPr>
        <w:t xml:space="preserve"> Параграф 1. Порядок и периодичность проведения предварительных обязательных медицинских осмотров.</w:t>
      </w:r>
    </w:p>
    <w:bookmarkEnd w:id="25"/>
    <w:bookmarkStart w:name="z33" w:id="26"/>
    <w:p>
      <w:pPr>
        <w:spacing w:after="0"/>
        <w:ind w:left="0"/>
        <w:jc w:val="both"/>
      </w:pPr>
      <w:r>
        <w:rPr>
          <w:rFonts w:ascii="Times New Roman"/>
          <w:b w:val="false"/>
          <w:i w:val="false"/>
          <w:color w:val="000000"/>
          <w:sz w:val="28"/>
        </w:rPr>
        <w:t>
      5. Предварительные обязательные медицинские осмотры (далее – предварительные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26"/>
    <w:bookmarkStart w:name="z34" w:id="27"/>
    <w:p>
      <w:pPr>
        <w:spacing w:after="0"/>
        <w:ind w:left="0"/>
        <w:jc w:val="both"/>
      </w:pPr>
      <w:r>
        <w:rPr>
          <w:rFonts w:ascii="Times New Roman"/>
          <w:b w:val="false"/>
          <w:i w:val="false"/>
          <w:color w:val="000000"/>
          <w:sz w:val="28"/>
        </w:rPr>
        <w:t>
      6. При прохождении предварительного осмотра, работник или лицо, поступающее на учебу, самостоятельно предоставляет сведения о наличии у него хронических заболеваний, представляющих опасность для окружающих и являющихся медицинскими противопоказаниями к труду в условиях тяжелых работ, работ с вредными и (или) опасными условиями труда.</w:t>
      </w:r>
    </w:p>
    <w:bookmarkEnd w:id="27"/>
    <w:bookmarkStart w:name="z35" w:id="28"/>
    <w:p>
      <w:pPr>
        <w:spacing w:after="0"/>
        <w:ind w:left="0"/>
        <w:jc w:val="both"/>
      </w:pPr>
      <w:r>
        <w:rPr>
          <w:rFonts w:ascii="Times New Roman"/>
          <w:b w:val="false"/>
          <w:i w:val="false"/>
          <w:color w:val="000000"/>
          <w:sz w:val="28"/>
        </w:rPr>
        <w:t>
      7. Медицинские работники при проведении предварительного осмотра, в случае выявления заболеваний, направляют обследуемого на дообследование с проведением лабораторных и инструментальных исследований.</w:t>
      </w:r>
    </w:p>
    <w:bookmarkEnd w:id="28"/>
    <w:bookmarkStart w:name="z36" w:id="29"/>
    <w:p>
      <w:pPr>
        <w:spacing w:after="0"/>
        <w:ind w:left="0"/>
        <w:jc w:val="both"/>
      </w:pPr>
      <w:r>
        <w:rPr>
          <w:rFonts w:ascii="Times New Roman"/>
          <w:b w:val="false"/>
          <w:i w:val="false"/>
          <w:color w:val="000000"/>
          <w:sz w:val="28"/>
        </w:rPr>
        <w:t xml:space="preserve">
      8. Данные предварительного осмотра заносятся в медицинскую карту амбулаторного пациента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с оформлением заключения о соответствии или несоответствии состояния здоровья работника или лица, поступающего на учебу, к выполняемой работе (учебе) и наличии у него противопоказаний к труду (учебе).</w:t>
      </w:r>
    </w:p>
    <w:bookmarkEnd w:id="29"/>
    <w:bookmarkStart w:name="z37" w:id="30"/>
    <w:p>
      <w:pPr>
        <w:spacing w:after="0"/>
        <w:ind w:left="0"/>
        <w:jc w:val="both"/>
      </w:pPr>
      <w:r>
        <w:rPr>
          <w:rFonts w:ascii="Times New Roman"/>
          <w:b w:val="false"/>
          <w:i w:val="false"/>
          <w:color w:val="000000"/>
          <w:sz w:val="28"/>
        </w:rPr>
        <w:t xml:space="preserve">
      9. Лицам, прошедшим предварительный осмотр и признанным пригодными к работе с вредными производственными факторами, выдается медицинская справка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30"/>
    <w:bookmarkStart w:name="z38" w:id="31"/>
    <w:p>
      <w:pPr>
        <w:spacing w:after="0"/>
        <w:ind w:left="0"/>
        <w:jc w:val="left"/>
      </w:pPr>
      <w:r>
        <w:rPr>
          <w:rFonts w:ascii="Times New Roman"/>
          <w:b/>
          <w:i w:val="false"/>
          <w:color w:val="000000"/>
        </w:rPr>
        <w:t xml:space="preserve"> Параграф 2. Порядок и периодичность проведения периодических обязательных медицинских осмотров.</w:t>
      </w:r>
    </w:p>
    <w:bookmarkEnd w:id="31"/>
    <w:bookmarkStart w:name="z39" w:id="32"/>
    <w:p>
      <w:pPr>
        <w:spacing w:after="0"/>
        <w:ind w:left="0"/>
        <w:jc w:val="both"/>
      </w:pPr>
      <w:r>
        <w:rPr>
          <w:rFonts w:ascii="Times New Roman"/>
          <w:b w:val="false"/>
          <w:i w:val="false"/>
          <w:color w:val="000000"/>
          <w:sz w:val="28"/>
        </w:rPr>
        <w:t xml:space="preserve">
      10. Периодические обязательные медицинские осмотры (далее – периодический осмотр)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 </w:t>
      </w:r>
    </w:p>
    <w:bookmarkEnd w:id="32"/>
    <w:bookmarkStart w:name="z40" w:id="33"/>
    <w:p>
      <w:pPr>
        <w:spacing w:after="0"/>
        <w:ind w:left="0"/>
        <w:jc w:val="both"/>
      </w:pPr>
      <w:r>
        <w:rPr>
          <w:rFonts w:ascii="Times New Roman"/>
          <w:b w:val="false"/>
          <w:i w:val="false"/>
          <w:color w:val="000000"/>
          <w:sz w:val="28"/>
        </w:rPr>
        <w:t>
      11. Периодичность проведения периодических осмотров:</w:t>
      </w:r>
    </w:p>
    <w:bookmarkEnd w:id="33"/>
    <w:p>
      <w:pPr>
        <w:spacing w:after="0"/>
        <w:ind w:left="0"/>
        <w:jc w:val="both"/>
      </w:pPr>
      <w:r>
        <w:rPr>
          <w:rFonts w:ascii="Times New Roman"/>
          <w:b w:val="false"/>
          <w:i w:val="false"/>
          <w:color w:val="000000"/>
          <w:sz w:val="28"/>
        </w:rPr>
        <w:t>
      1) ежегодный периодический осмотр – 1 раз в год;</w:t>
      </w:r>
    </w:p>
    <w:p>
      <w:pPr>
        <w:spacing w:after="0"/>
        <w:ind w:left="0"/>
        <w:jc w:val="both"/>
      </w:pPr>
      <w:r>
        <w:rPr>
          <w:rFonts w:ascii="Times New Roman"/>
          <w:b w:val="false"/>
          <w:i w:val="false"/>
          <w:color w:val="000000"/>
          <w:sz w:val="28"/>
        </w:rPr>
        <w:t>
      2) предсменное медицинское освидетельствование – в течении 1 часа перед началом рабочей смены;</w:t>
      </w:r>
    </w:p>
    <w:p>
      <w:pPr>
        <w:spacing w:after="0"/>
        <w:ind w:left="0"/>
        <w:jc w:val="both"/>
      </w:pPr>
      <w:r>
        <w:rPr>
          <w:rFonts w:ascii="Times New Roman"/>
          <w:b w:val="false"/>
          <w:i w:val="false"/>
          <w:color w:val="000000"/>
          <w:sz w:val="28"/>
        </w:rPr>
        <w:t>
      3) предрейсовый и послерейсовый медицинский осмотр – в течении 30 минут перед началом рейса, и в течение 30 минут после окончания рейса.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28.01.2022 </w:t>
      </w:r>
      <w:r>
        <w:rPr>
          <w:rFonts w:ascii="Times New Roman"/>
          <w:b w:val="false"/>
          <w:i w:val="false"/>
          <w:color w:val="000000"/>
          <w:sz w:val="28"/>
        </w:rPr>
        <w:t>№ ҚР ДСМ-7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12.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санитарно-эпидемиологического благополучия населения (в том числе на транспорте):</w:t>
      </w:r>
    </w:p>
    <w:bookmarkEnd w:id="34"/>
    <w:bookmarkStart w:name="z42" w:id="35"/>
    <w:p>
      <w:pPr>
        <w:spacing w:after="0"/>
        <w:ind w:left="0"/>
        <w:jc w:val="both"/>
      </w:pPr>
      <w:r>
        <w:rPr>
          <w:rFonts w:ascii="Times New Roman"/>
          <w:b w:val="false"/>
          <w:i w:val="false"/>
          <w:color w:val="000000"/>
          <w:sz w:val="28"/>
        </w:rPr>
        <w:t>
      1) осуществляют контроль за полнотой охвата, качеством и своевременностью проведения медицинского осмотра;</w:t>
      </w:r>
    </w:p>
    <w:bookmarkEnd w:id="35"/>
    <w:bookmarkStart w:name="z43" w:id="36"/>
    <w:p>
      <w:pPr>
        <w:spacing w:after="0"/>
        <w:ind w:left="0"/>
        <w:jc w:val="both"/>
      </w:pPr>
      <w:r>
        <w:rPr>
          <w:rFonts w:ascii="Times New Roman"/>
          <w:b w:val="false"/>
          <w:i w:val="false"/>
          <w:color w:val="000000"/>
          <w:sz w:val="28"/>
        </w:rPr>
        <w:t>
      2) участвуют в обобщении результатов медицинского осмотра работников;</w:t>
      </w:r>
    </w:p>
    <w:bookmarkEnd w:id="36"/>
    <w:bookmarkStart w:name="z44" w:id="37"/>
    <w:p>
      <w:pPr>
        <w:spacing w:after="0"/>
        <w:ind w:left="0"/>
        <w:jc w:val="both"/>
      </w:pPr>
      <w:r>
        <w:rPr>
          <w:rFonts w:ascii="Times New Roman"/>
          <w:b w:val="false"/>
          <w:i w:val="false"/>
          <w:color w:val="000000"/>
          <w:sz w:val="28"/>
        </w:rPr>
        <w:t>
      3) представляют санитарно-эпидемиологическую характеристику условий труда по запросу:</w:t>
      </w:r>
    </w:p>
    <w:bookmarkEnd w:id="37"/>
    <w:bookmarkStart w:name="z45" w:id="38"/>
    <w:p>
      <w:pPr>
        <w:spacing w:after="0"/>
        <w:ind w:left="0"/>
        <w:jc w:val="both"/>
      </w:pPr>
      <w:r>
        <w:rPr>
          <w:rFonts w:ascii="Times New Roman"/>
          <w:b w:val="false"/>
          <w:i w:val="false"/>
          <w:color w:val="000000"/>
          <w:sz w:val="28"/>
        </w:rPr>
        <w:t>
       медицинской организации, обслуживающей организацию (предприятие), на которой (ом) работает (ал) работник;</w:t>
      </w:r>
    </w:p>
    <w:bookmarkEnd w:id="38"/>
    <w:bookmarkStart w:name="z46" w:id="39"/>
    <w:p>
      <w:pPr>
        <w:spacing w:after="0"/>
        <w:ind w:left="0"/>
        <w:jc w:val="both"/>
      </w:pPr>
      <w:r>
        <w:rPr>
          <w:rFonts w:ascii="Times New Roman"/>
          <w:b w:val="false"/>
          <w:i w:val="false"/>
          <w:color w:val="000000"/>
          <w:sz w:val="28"/>
        </w:rPr>
        <w:t>
      медицинской организации по месту прикрепления работника;</w:t>
      </w:r>
    </w:p>
    <w:bookmarkEnd w:id="39"/>
    <w:bookmarkStart w:name="z47" w:id="40"/>
    <w:p>
      <w:pPr>
        <w:spacing w:after="0"/>
        <w:ind w:left="0"/>
        <w:jc w:val="both"/>
      </w:pPr>
      <w:r>
        <w:rPr>
          <w:rFonts w:ascii="Times New Roman"/>
          <w:b w:val="false"/>
          <w:i w:val="false"/>
          <w:color w:val="000000"/>
          <w:sz w:val="28"/>
        </w:rPr>
        <w:t>
      медицинской организации, оказывающей специализированную помощь по профессиональной патологии;</w:t>
      </w:r>
    </w:p>
    <w:bookmarkEnd w:id="40"/>
    <w:bookmarkStart w:name="z48" w:id="41"/>
    <w:p>
      <w:pPr>
        <w:spacing w:after="0"/>
        <w:ind w:left="0"/>
        <w:jc w:val="both"/>
      </w:pPr>
      <w:r>
        <w:rPr>
          <w:rFonts w:ascii="Times New Roman"/>
          <w:b w:val="false"/>
          <w:i w:val="false"/>
          <w:color w:val="000000"/>
          <w:sz w:val="28"/>
        </w:rPr>
        <w:t>
      физических и юридических лиц, предоставившим работу работнику.</w:t>
      </w:r>
    </w:p>
    <w:bookmarkEnd w:id="41"/>
    <w:bookmarkStart w:name="z49" w:id="42"/>
    <w:p>
      <w:pPr>
        <w:spacing w:after="0"/>
        <w:ind w:left="0"/>
        <w:jc w:val="both"/>
      </w:pPr>
      <w:r>
        <w:rPr>
          <w:rFonts w:ascii="Times New Roman"/>
          <w:b w:val="false"/>
          <w:i w:val="false"/>
          <w:color w:val="000000"/>
          <w:sz w:val="28"/>
        </w:rPr>
        <w:t>
      13. Медицинская организация создает и утверждает состав врачебной комиссии для проведения медицинского осмотра и составляет Календарный план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bookmarkEnd w:id="42"/>
    <w:bookmarkStart w:name="z50" w:id="43"/>
    <w:p>
      <w:pPr>
        <w:spacing w:after="0"/>
        <w:ind w:left="0"/>
        <w:jc w:val="both"/>
      </w:pPr>
      <w:r>
        <w:rPr>
          <w:rFonts w:ascii="Times New Roman"/>
          <w:b w:val="false"/>
          <w:i w:val="false"/>
          <w:color w:val="000000"/>
          <w:sz w:val="28"/>
        </w:rPr>
        <w:t xml:space="preserve">
      14.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 </w:t>
      </w:r>
    </w:p>
    <w:bookmarkEnd w:id="43"/>
    <w:bookmarkStart w:name="z51" w:id="44"/>
    <w:p>
      <w:pPr>
        <w:spacing w:after="0"/>
        <w:ind w:left="0"/>
        <w:jc w:val="both"/>
      </w:pPr>
      <w:r>
        <w:rPr>
          <w:rFonts w:ascii="Times New Roman"/>
          <w:b w:val="false"/>
          <w:i w:val="false"/>
          <w:color w:val="000000"/>
          <w:sz w:val="28"/>
        </w:rPr>
        <w:t xml:space="preserve">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 </w:t>
      </w:r>
    </w:p>
    <w:bookmarkEnd w:id="44"/>
    <w:bookmarkStart w:name="z52" w:id="45"/>
    <w:p>
      <w:pPr>
        <w:spacing w:after="0"/>
        <w:ind w:left="0"/>
        <w:jc w:val="both"/>
      </w:pPr>
      <w:r>
        <w:rPr>
          <w:rFonts w:ascii="Times New Roman"/>
          <w:b w:val="false"/>
          <w:i w:val="false"/>
          <w:color w:val="000000"/>
          <w:sz w:val="28"/>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ознакамливаются с характеристикой производственных факторов и условиями труда работников, представленной работодателем.</w:t>
      </w:r>
    </w:p>
    <w:bookmarkEnd w:id="45"/>
    <w:bookmarkStart w:name="z53" w:id="46"/>
    <w:p>
      <w:pPr>
        <w:spacing w:after="0"/>
        <w:ind w:left="0"/>
        <w:jc w:val="both"/>
      </w:pPr>
      <w:r>
        <w:rPr>
          <w:rFonts w:ascii="Times New Roman"/>
          <w:b w:val="false"/>
          <w:i w:val="false"/>
          <w:color w:val="000000"/>
          <w:sz w:val="28"/>
        </w:rPr>
        <w:t xml:space="preserve">
      15. По окончанию проведения медицинского осмотра в течение 30 календарных дней председатель врачебной комиссии обобщает результаты, составляет заключительный акт в 4-х экземплярах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предоставляет в территориальные подразделения ведомства государственного органа в сфере санитарно-эпидемиологического благополучия населения (в том числе на транспорте).</w:t>
      </w:r>
    </w:p>
    <w:bookmarkEnd w:id="46"/>
    <w:bookmarkStart w:name="z54" w:id="47"/>
    <w:p>
      <w:pPr>
        <w:spacing w:after="0"/>
        <w:ind w:left="0"/>
        <w:jc w:val="both"/>
      </w:pPr>
      <w:r>
        <w:rPr>
          <w:rFonts w:ascii="Times New Roman"/>
          <w:b w:val="false"/>
          <w:i w:val="false"/>
          <w:color w:val="000000"/>
          <w:sz w:val="28"/>
        </w:rPr>
        <w:t xml:space="preserve">
      К заключительному акту прилагается поименный список лиц, которым рекомендован перевод на другую работу, показано стационарное и санаторно-курортное лечение, лечебно-профилактическое питание, динамическое наблюдение. </w:t>
      </w:r>
    </w:p>
    <w:bookmarkEnd w:id="47"/>
    <w:bookmarkStart w:name="z55" w:id="48"/>
    <w:p>
      <w:pPr>
        <w:spacing w:after="0"/>
        <w:ind w:left="0"/>
        <w:jc w:val="both"/>
      </w:pPr>
      <w:r>
        <w:rPr>
          <w:rFonts w:ascii="Times New Roman"/>
          <w:b w:val="false"/>
          <w:i w:val="false"/>
          <w:color w:val="000000"/>
          <w:sz w:val="28"/>
        </w:rPr>
        <w:t>
      Заключительный акт, после подписания руководителем медицинской организации, направляется для исполнения администрации организации (предприятия), в территориальные подразделения ведомства государственного органа в сфере санитарно-эпидемиологического благополучия населения (в том числе на транспорте), один экземпляр остается в медицинской организации, проводившей медицинский осмотр.</w:t>
      </w:r>
    </w:p>
    <w:bookmarkEnd w:id="48"/>
    <w:bookmarkStart w:name="z56" w:id="49"/>
    <w:p>
      <w:pPr>
        <w:spacing w:after="0"/>
        <w:ind w:left="0"/>
        <w:jc w:val="both"/>
      </w:pPr>
      <w:r>
        <w:rPr>
          <w:rFonts w:ascii="Times New Roman"/>
          <w:b w:val="false"/>
          <w:i w:val="false"/>
          <w:color w:val="000000"/>
          <w:sz w:val="28"/>
        </w:rPr>
        <w:t>
      16. Медицинская организация, проводившая обязательный периодический медицинский осмотр, результаты обследования каждого работника, вводит в медицинскую информационную систему.</w:t>
      </w:r>
    </w:p>
    <w:bookmarkEnd w:id="49"/>
    <w:bookmarkStart w:name="z57" w:id="50"/>
    <w:p>
      <w:pPr>
        <w:spacing w:after="0"/>
        <w:ind w:left="0"/>
        <w:jc w:val="both"/>
      </w:pPr>
      <w:r>
        <w:rPr>
          <w:rFonts w:ascii="Times New Roman"/>
          <w:b w:val="false"/>
          <w:i w:val="false"/>
          <w:color w:val="000000"/>
          <w:sz w:val="28"/>
        </w:rPr>
        <w:t xml:space="preserve">
      17.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санитарно-эпидемиологического благополучия населения (в том числе на транспорте),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50"/>
    <w:bookmarkStart w:name="z58" w:id="51"/>
    <w:p>
      <w:pPr>
        <w:spacing w:after="0"/>
        <w:ind w:left="0"/>
        <w:jc w:val="both"/>
      </w:pPr>
      <w:r>
        <w:rPr>
          <w:rFonts w:ascii="Times New Roman"/>
          <w:b w:val="false"/>
          <w:i w:val="false"/>
          <w:color w:val="000000"/>
          <w:sz w:val="28"/>
        </w:rPr>
        <w:t xml:space="preserve">
      18. Данные осмотра заносятся в медицинскую карту амбулаторного пациента по форме, утвержденной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Каждый медицинский работник, принимающий участие в осмотре, дает свое заключение о профессиональной пригодности. </w:t>
      </w:r>
    </w:p>
    <w:bookmarkEnd w:id="51"/>
    <w:bookmarkStart w:name="z59" w:id="52"/>
    <w:p>
      <w:pPr>
        <w:spacing w:after="0"/>
        <w:ind w:left="0"/>
        <w:jc w:val="both"/>
      </w:pPr>
      <w:r>
        <w:rPr>
          <w:rFonts w:ascii="Times New Roman"/>
          <w:b w:val="false"/>
          <w:i w:val="false"/>
          <w:color w:val="000000"/>
          <w:sz w:val="28"/>
        </w:rPr>
        <w:t>
      При увольнении и переводе в другую организацию (предприятие), медицинская карта амбулаторного пациента с данными медицинского осмотра передается медицинской организации по месту новой работы.</w:t>
      </w:r>
    </w:p>
    <w:bookmarkEnd w:id="52"/>
    <w:bookmarkStart w:name="z60" w:id="53"/>
    <w:p>
      <w:pPr>
        <w:spacing w:after="0"/>
        <w:ind w:left="0"/>
        <w:jc w:val="both"/>
      </w:pPr>
      <w:r>
        <w:rPr>
          <w:rFonts w:ascii="Times New Roman"/>
          <w:b w:val="false"/>
          <w:i w:val="false"/>
          <w:color w:val="000000"/>
          <w:sz w:val="28"/>
        </w:rPr>
        <w:t>
      19. По итогам проведения периодического осмотра в случае диагностирования инфекционного или паразитарного заболевания, выявления носительства возбудителей инфекционных заболеваний, являющихся противопоказаниями к выполняемой работе,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санитарно-эпидемиологического благополучия населения и направляет больного для лечения в соответствующую медицинскую организацию.</w:t>
      </w:r>
    </w:p>
    <w:bookmarkEnd w:id="53"/>
    <w:bookmarkStart w:name="z61" w:id="54"/>
    <w:p>
      <w:pPr>
        <w:spacing w:after="0"/>
        <w:ind w:left="0"/>
        <w:jc w:val="both"/>
      </w:pPr>
      <w:r>
        <w:rPr>
          <w:rFonts w:ascii="Times New Roman"/>
          <w:b w:val="false"/>
          <w:i w:val="false"/>
          <w:color w:val="000000"/>
          <w:sz w:val="28"/>
        </w:rPr>
        <w:t>
      Территориальные подразделения государственного органа в сфере санитарно-эпидемиологического благополучия населения (в том числе на транспорте) после получения экстренного извещения, отстраняют таких лиц от работы.</w:t>
      </w:r>
    </w:p>
    <w:bookmarkEnd w:id="54"/>
    <w:bookmarkStart w:name="z62" w:id="55"/>
    <w:p>
      <w:pPr>
        <w:spacing w:after="0"/>
        <w:ind w:left="0"/>
        <w:jc w:val="both"/>
      </w:pPr>
      <w:r>
        <w:rPr>
          <w:rFonts w:ascii="Times New Roman"/>
          <w:b w:val="false"/>
          <w:i w:val="false"/>
          <w:color w:val="000000"/>
          <w:sz w:val="28"/>
        </w:rPr>
        <w:t>
      20. Работодатель совместно с медицинской организацией, обслуживающей организацию (предприятие) или с территориальной медицинской организацией по месту прикрепления работника:</w:t>
      </w:r>
    </w:p>
    <w:bookmarkEnd w:id="55"/>
    <w:bookmarkStart w:name="z63" w:id="56"/>
    <w:p>
      <w:pPr>
        <w:spacing w:after="0"/>
        <w:ind w:left="0"/>
        <w:jc w:val="both"/>
      </w:pPr>
      <w:r>
        <w:rPr>
          <w:rFonts w:ascii="Times New Roman"/>
          <w:b w:val="false"/>
          <w:i w:val="false"/>
          <w:color w:val="000000"/>
          <w:sz w:val="28"/>
        </w:rPr>
        <w:t xml:space="preserve">
      1) составляет не позднее 1 декабря список лиц подлежащих обязательному медицинскому осмотру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руководствуясь Перечнем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утверждаемый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Кодекса, с последующим согласованием с территориальными подразделениями ведомства государственного органа в сфере санитарно-эпидемиологического благополучия населения (в том числе на транспорте);</w:t>
      </w:r>
    </w:p>
    <w:bookmarkEnd w:id="56"/>
    <w:bookmarkStart w:name="z64" w:id="57"/>
    <w:p>
      <w:pPr>
        <w:spacing w:after="0"/>
        <w:ind w:left="0"/>
        <w:jc w:val="both"/>
      </w:pPr>
      <w:r>
        <w:rPr>
          <w:rFonts w:ascii="Times New Roman"/>
          <w:b w:val="false"/>
          <w:i w:val="false"/>
          <w:color w:val="000000"/>
          <w:sz w:val="28"/>
        </w:rPr>
        <w:t>
      2) разрабатывает ежегодный план мероприятий по оздоровлению работников и улучшению условий труда, согласованный с территориальным подразделением ведомства государственного органа в сфере санитарно-эпидемиологического благополучия населения (в том числе на транспорте);</w:t>
      </w:r>
    </w:p>
    <w:bookmarkEnd w:id="57"/>
    <w:bookmarkStart w:name="z65" w:id="58"/>
    <w:p>
      <w:pPr>
        <w:spacing w:after="0"/>
        <w:ind w:left="0"/>
        <w:jc w:val="both"/>
      </w:pPr>
      <w:r>
        <w:rPr>
          <w:rFonts w:ascii="Times New Roman"/>
          <w:b w:val="false"/>
          <w:i w:val="false"/>
          <w:color w:val="000000"/>
          <w:sz w:val="28"/>
        </w:rPr>
        <w:t>
      3) не допускает к работе лиц, не прошедших медицинский осмотр или признанных непригодными к работе по состоянию здоровья или имеющих медицинские противопоказания к труду;</w:t>
      </w:r>
    </w:p>
    <w:bookmarkEnd w:id="58"/>
    <w:bookmarkStart w:name="z66" w:id="59"/>
    <w:p>
      <w:pPr>
        <w:spacing w:after="0"/>
        <w:ind w:left="0"/>
        <w:jc w:val="both"/>
      </w:pPr>
      <w:r>
        <w:rPr>
          <w:rFonts w:ascii="Times New Roman"/>
          <w:b w:val="false"/>
          <w:i w:val="false"/>
          <w:color w:val="000000"/>
          <w:sz w:val="28"/>
        </w:rPr>
        <w:t>
      4) в случае выявления у работника профессионального заболевания, на основании заключительного акта обеспечивает своевременное направление его в медицинскую организацию, оказывающую специализированную помощь по профессиональной патологии для проведения экспертизы связи заболевания с выполнением работником трудовых (служебных) обязанностей;</w:t>
      </w:r>
    </w:p>
    <w:bookmarkEnd w:id="59"/>
    <w:bookmarkStart w:name="z67" w:id="60"/>
    <w:p>
      <w:pPr>
        <w:spacing w:after="0"/>
        <w:ind w:left="0"/>
        <w:jc w:val="both"/>
      </w:pPr>
      <w:r>
        <w:rPr>
          <w:rFonts w:ascii="Times New Roman"/>
          <w:b w:val="false"/>
          <w:i w:val="false"/>
          <w:color w:val="000000"/>
          <w:sz w:val="28"/>
        </w:rPr>
        <w:t>
      5) выполняет рекомендации заключительного акта по результатам проведенного медицинского осмотра работников.</w:t>
      </w:r>
    </w:p>
    <w:bookmarkEnd w:id="60"/>
    <w:bookmarkStart w:name="z68" w:id="61"/>
    <w:p>
      <w:pPr>
        <w:spacing w:after="0"/>
        <w:ind w:left="0"/>
        <w:jc w:val="both"/>
      </w:pPr>
      <w:r>
        <w:rPr>
          <w:rFonts w:ascii="Times New Roman"/>
          <w:b w:val="false"/>
          <w:i w:val="false"/>
          <w:color w:val="000000"/>
          <w:sz w:val="28"/>
        </w:rPr>
        <w:t>
      21. По результатам медицинского осмотра медицинской организацией, обслуживающей организацию (предприятие), или территориальной медицинской организацией формируются группы, с последующим определением принадлежности работника к одной из групп, в том числе диспансерных и выдачей рекомендаций по профилактике профессиональных и социально-значимых заболеваний, а также по дальнейшему наблюдению, лечению и реабилитации по следующим категориям:</w:t>
      </w:r>
    </w:p>
    <w:bookmarkEnd w:id="61"/>
    <w:bookmarkStart w:name="z69" w:id="62"/>
    <w:p>
      <w:pPr>
        <w:spacing w:after="0"/>
        <w:ind w:left="0"/>
        <w:jc w:val="both"/>
      </w:pPr>
      <w:r>
        <w:rPr>
          <w:rFonts w:ascii="Times New Roman"/>
          <w:b w:val="false"/>
          <w:i w:val="false"/>
          <w:color w:val="000000"/>
          <w:sz w:val="28"/>
        </w:rPr>
        <w:t>
      1) здоровые работники, не нуждающиеся в реабилитации;</w:t>
      </w:r>
    </w:p>
    <w:bookmarkEnd w:id="62"/>
    <w:bookmarkStart w:name="z70" w:id="63"/>
    <w:p>
      <w:pPr>
        <w:spacing w:after="0"/>
        <w:ind w:left="0"/>
        <w:jc w:val="both"/>
      </w:pPr>
      <w:r>
        <w:rPr>
          <w:rFonts w:ascii="Times New Roman"/>
          <w:b w:val="false"/>
          <w:i w:val="false"/>
          <w:color w:val="000000"/>
          <w:sz w:val="28"/>
        </w:rPr>
        <w:t>
      2) практически здоровые работники, имеющие нестойкие функциональные изменения различных органов и систем;</w:t>
      </w:r>
    </w:p>
    <w:bookmarkEnd w:id="63"/>
    <w:bookmarkStart w:name="z71" w:id="64"/>
    <w:p>
      <w:pPr>
        <w:spacing w:after="0"/>
        <w:ind w:left="0"/>
        <w:jc w:val="both"/>
      </w:pPr>
      <w:r>
        <w:rPr>
          <w:rFonts w:ascii="Times New Roman"/>
          <w:b w:val="false"/>
          <w:i w:val="false"/>
          <w:color w:val="000000"/>
          <w:sz w:val="28"/>
        </w:rPr>
        <w:t>
      3) работники, имеющие начальные формы общих заболеваний;</w:t>
      </w:r>
    </w:p>
    <w:bookmarkEnd w:id="64"/>
    <w:bookmarkStart w:name="z72" w:id="65"/>
    <w:p>
      <w:pPr>
        <w:spacing w:after="0"/>
        <w:ind w:left="0"/>
        <w:jc w:val="both"/>
      </w:pPr>
      <w:r>
        <w:rPr>
          <w:rFonts w:ascii="Times New Roman"/>
          <w:b w:val="false"/>
          <w:i w:val="false"/>
          <w:color w:val="000000"/>
          <w:sz w:val="28"/>
        </w:rPr>
        <w:t>
      4) работники, имеющие выраженные формы общих заболеваний, как являющиеся, так и не являющиеся противопоказанием для продолжения работы в профессии;</w:t>
      </w:r>
    </w:p>
    <w:bookmarkEnd w:id="65"/>
    <w:bookmarkStart w:name="z73" w:id="66"/>
    <w:p>
      <w:pPr>
        <w:spacing w:after="0"/>
        <w:ind w:left="0"/>
        <w:jc w:val="both"/>
      </w:pPr>
      <w:r>
        <w:rPr>
          <w:rFonts w:ascii="Times New Roman"/>
          <w:b w:val="false"/>
          <w:i w:val="false"/>
          <w:color w:val="000000"/>
          <w:sz w:val="28"/>
        </w:rPr>
        <w:t>
      5) работники, имеющие признаки воздействия на организм вредных производственных факторов;</w:t>
      </w:r>
    </w:p>
    <w:bookmarkEnd w:id="66"/>
    <w:bookmarkStart w:name="z74" w:id="67"/>
    <w:p>
      <w:pPr>
        <w:spacing w:after="0"/>
        <w:ind w:left="0"/>
        <w:jc w:val="both"/>
      </w:pPr>
      <w:r>
        <w:rPr>
          <w:rFonts w:ascii="Times New Roman"/>
          <w:b w:val="false"/>
          <w:i w:val="false"/>
          <w:color w:val="000000"/>
          <w:sz w:val="28"/>
        </w:rPr>
        <w:t>
      6) работники, имеющие признаки профессиональных заболеваний.</w:t>
      </w:r>
    </w:p>
    <w:bookmarkEnd w:id="67"/>
    <w:bookmarkStart w:name="z75" w:id="68"/>
    <w:p>
      <w:pPr>
        <w:spacing w:after="0"/>
        <w:ind w:left="0"/>
        <w:jc w:val="both"/>
      </w:pPr>
      <w:r>
        <w:rPr>
          <w:rFonts w:ascii="Times New Roman"/>
          <w:b w:val="false"/>
          <w:i w:val="false"/>
          <w:color w:val="000000"/>
          <w:sz w:val="28"/>
        </w:rPr>
        <w:t>
      22. Работники, имеющие выраженные формы общих заболеваний направляются на реабилитацию в медицинские организации.</w:t>
      </w:r>
    </w:p>
    <w:bookmarkEnd w:id="68"/>
    <w:bookmarkStart w:name="z76" w:id="69"/>
    <w:p>
      <w:pPr>
        <w:spacing w:after="0"/>
        <w:ind w:left="0"/>
        <w:jc w:val="both"/>
      </w:pPr>
      <w:r>
        <w:rPr>
          <w:rFonts w:ascii="Times New Roman"/>
          <w:b w:val="false"/>
          <w:i w:val="false"/>
          <w:color w:val="000000"/>
          <w:sz w:val="28"/>
        </w:rPr>
        <w:t>
      23. После медицинской реабилитации осуществляется экспертиза их профессиональной пригодности. Работники, признанные годными к профессиональному труду, подлежат диспансерному наблюдению в группе лиц с начальными формами общих заболеваний.</w:t>
      </w:r>
    </w:p>
    <w:bookmarkEnd w:id="69"/>
    <w:bookmarkStart w:name="z77" w:id="70"/>
    <w:p>
      <w:pPr>
        <w:spacing w:after="0"/>
        <w:ind w:left="0"/>
        <w:jc w:val="both"/>
      </w:pPr>
      <w:r>
        <w:rPr>
          <w:rFonts w:ascii="Times New Roman"/>
          <w:b w:val="false"/>
          <w:i w:val="false"/>
          <w:color w:val="000000"/>
          <w:sz w:val="28"/>
        </w:rPr>
        <w:t>
      24. Работники, имеющие признаки воздействия на организм вредных производственных факторов и признаки профессиональных заболеваний,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 направляются медицинскую организацию, оказывающую специализированную помощь по профессиональной патологии.</w:t>
      </w:r>
    </w:p>
    <w:bookmarkEnd w:id="70"/>
    <w:bookmarkStart w:name="z78" w:id="71"/>
    <w:p>
      <w:pPr>
        <w:spacing w:after="0"/>
        <w:ind w:left="0"/>
        <w:jc w:val="both"/>
      </w:pPr>
      <w:r>
        <w:rPr>
          <w:rFonts w:ascii="Times New Roman"/>
          <w:b w:val="false"/>
          <w:i w:val="false"/>
          <w:color w:val="000000"/>
          <w:sz w:val="28"/>
        </w:rPr>
        <w:t>
      25. Перечень профессий декретированных групп населения, а также объем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w:t>
      </w:r>
    </w:p>
    <w:bookmarkEnd w:id="71"/>
    <w:bookmarkStart w:name="z79" w:id="72"/>
    <w:p>
      <w:pPr>
        <w:spacing w:after="0"/>
        <w:ind w:left="0"/>
        <w:jc w:val="left"/>
      </w:pPr>
      <w:r>
        <w:rPr>
          <w:rFonts w:ascii="Times New Roman"/>
          <w:b/>
          <w:i w:val="false"/>
          <w:color w:val="000000"/>
        </w:rPr>
        <w:t xml:space="preserve"> Параграф 3. Порядок и периодичность проведения предсменных (предрейсовых) обязательных и послесменных (послерейсовых) медицинских осмотров.</w:t>
      </w:r>
    </w:p>
    <w:bookmarkEnd w:id="72"/>
    <w:bookmarkStart w:name="z80" w:id="73"/>
    <w:p>
      <w:pPr>
        <w:spacing w:after="0"/>
        <w:ind w:left="0"/>
        <w:jc w:val="both"/>
      </w:pPr>
      <w:r>
        <w:rPr>
          <w:rFonts w:ascii="Times New Roman"/>
          <w:b w:val="false"/>
          <w:i w:val="false"/>
          <w:color w:val="000000"/>
          <w:sz w:val="28"/>
        </w:rPr>
        <w:t>
      26. Предсменные (предрейсовые) обязательные медицинские осмотры (далее – предсменные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употребления алкогольных напитков, наркотических, психоактивных веществ или остаточных явлений такого употребления.</w:t>
      </w:r>
    </w:p>
    <w:bookmarkEnd w:id="73"/>
    <w:bookmarkStart w:name="z81" w:id="74"/>
    <w:p>
      <w:pPr>
        <w:spacing w:after="0"/>
        <w:ind w:left="0"/>
        <w:jc w:val="both"/>
      </w:pPr>
      <w:r>
        <w:rPr>
          <w:rFonts w:ascii="Times New Roman"/>
          <w:b w:val="false"/>
          <w:i w:val="false"/>
          <w:color w:val="000000"/>
          <w:sz w:val="28"/>
        </w:rPr>
        <w:t>
      27. Послесменные (послерейсовые) медицинские осмотры (далее – послесменные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употребления алкогольных напитков, наркотических, психоактивных веществ или остаточных явлений такого употребления.</w:t>
      </w:r>
    </w:p>
    <w:bookmarkEnd w:id="74"/>
    <w:bookmarkStart w:name="z82" w:id="75"/>
    <w:p>
      <w:pPr>
        <w:spacing w:after="0"/>
        <w:ind w:left="0"/>
        <w:jc w:val="both"/>
      </w:pPr>
      <w:r>
        <w:rPr>
          <w:rFonts w:ascii="Times New Roman"/>
          <w:b w:val="false"/>
          <w:i w:val="false"/>
          <w:color w:val="000000"/>
          <w:sz w:val="28"/>
        </w:rPr>
        <w:t>
      28.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75"/>
    <w:bookmarkStart w:name="z83" w:id="76"/>
    <w:p>
      <w:pPr>
        <w:spacing w:after="0"/>
        <w:ind w:left="0"/>
        <w:jc w:val="both"/>
      </w:pPr>
      <w:r>
        <w:rPr>
          <w:rFonts w:ascii="Times New Roman"/>
          <w:b w:val="false"/>
          <w:i w:val="false"/>
          <w:color w:val="000000"/>
          <w:sz w:val="28"/>
        </w:rPr>
        <w:t>
      29. Для проведения предсменного и послесменного осмотров организация или медицинская организация выделяет специальное помещение, оборудованное системами отопления, водоснабжения, канализования, освещения, обрудованное медицинским оборудованием и инструментарием.</w:t>
      </w:r>
    </w:p>
    <w:bookmarkEnd w:id="76"/>
    <w:bookmarkStart w:name="z84" w:id="77"/>
    <w:p>
      <w:pPr>
        <w:spacing w:after="0"/>
        <w:ind w:left="0"/>
        <w:jc w:val="both"/>
      </w:pPr>
      <w:r>
        <w:rPr>
          <w:rFonts w:ascii="Times New Roman"/>
          <w:b w:val="false"/>
          <w:i w:val="false"/>
          <w:color w:val="000000"/>
          <w:sz w:val="28"/>
        </w:rPr>
        <w:t>
      30. Предсменный осмотр проводится перед началом рабочей смены (дежурства), послесменный осмотр проводится после рабочей смены (дежурства) при предъявлении маршрутного (путевого) листа, задания на выполнение наряда.</w:t>
      </w:r>
    </w:p>
    <w:bookmarkEnd w:id="77"/>
    <w:bookmarkStart w:name="z85" w:id="78"/>
    <w:p>
      <w:pPr>
        <w:spacing w:after="0"/>
        <w:ind w:left="0"/>
        <w:jc w:val="both"/>
      </w:pPr>
      <w:r>
        <w:rPr>
          <w:rFonts w:ascii="Times New Roman"/>
          <w:b w:val="false"/>
          <w:i w:val="false"/>
          <w:color w:val="000000"/>
          <w:sz w:val="28"/>
        </w:rPr>
        <w:t>
      31. Предсменный и послесменный осмотры проводится индивидуально и включает в себя:</w:t>
      </w:r>
    </w:p>
    <w:bookmarkEnd w:id="78"/>
    <w:bookmarkStart w:name="z86" w:id="79"/>
    <w:p>
      <w:pPr>
        <w:spacing w:after="0"/>
        <w:ind w:left="0"/>
        <w:jc w:val="both"/>
      </w:pPr>
      <w:r>
        <w:rPr>
          <w:rFonts w:ascii="Times New Roman"/>
          <w:b w:val="false"/>
          <w:i w:val="false"/>
          <w:color w:val="000000"/>
          <w:sz w:val="28"/>
        </w:rPr>
        <w:t>
      1) опрос, осмотр и оценку внешнего вида, походки, позы обследуемого, адекватности поведения и эмоциональных реакций, связанности и четкости речи, мимики, сознания, состояния кожных покровов и видимых слизистых оболочек, окраски склер, величины зрачков, особенностей дыхания;</w:t>
      </w:r>
    </w:p>
    <w:bookmarkEnd w:id="79"/>
    <w:bookmarkStart w:name="z87" w:id="80"/>
    <w:p>
      <w:pPr>
        <w:spacing w:after="0"/>
        <w:ind w:left="0"/>
        <w:jc w:val="both"/>
      </w:pPr>
      <w:r>
        <w:rPr>
          <w:rFonts w:ascii="Times New Roman"/>
          <w:b w:val="false"/>
          <w:i w:val="false"/>
          <w:color w:val="000000"/>
          <w:sz w:val="28"/>
        </w:rPr>
        <w:t>
      2) измерение и оценку артериального давления, частоты и качественных характеристик пульса, измерение температуры тела, в случае необходимости (при наличии жалоб или показаний).</w:t>
      </w:r>
    </w:p>
    <w:bookmarkEnd w:id="80"/>
    <w:bookmarkStart w:name="z88" w:id="81"/>
    <w:p>
      <w:pPr>
        <w:spacing w:after="0"/>
        <w:ind w:left="0"/>
        <w:jc w:val="both"/>
      </w:pPr>
      <w:r>
        <w:rPr>
          <w:rFonts w:ascii="Times New Roman"/>
          <w:b w:val="false"/>
          <w:i w:val="false"/>
          <w:color w:val="000000"/>
          <w:sz w:val="28"/>
        </w:rPr>
        <w:t>
      32. При отсутствии жалоб, объективных признаков заболеваний и нарушений функционального состояния организма, осмотренный допускается к работе.</w:t>
      </w:r>
    </w:p>
    <w:bookmarkEnd w:id="81"/>
    <w:bookmarkStart w:name="z89" w:id="82"/>
    <w:p>
      <w:pPr>
        <w:spacing w:after="0"/>
        <w:ind w:left="0"/>
        <w:jc w:val="both"/>
      </w:pPr>
      <w:r>
        <w:rPr>
          <w:rFonts w:ascii="Times New Roman"/>
          <w:b w:val="false"/>
          <w:i w:val="false"/>
          <w:color w:val="000000"/>
          <w:sz w:val="28"/>
        </w:rPr>
        <w:t>
      33. Медицинский работник, проводивший предсменный и/или послесменный медицинский осмотр и обнаруживший признаки употребления алкогольных напитков, наркотических, психоактивных веществ или остаточных явлений такого употребления у работника (запах алкоголя изо рта, неустойчивость позы, нарушение речи, выраженное дрожание пальцев рук, изменение окраски кожных покровов, положительное показание пробы алкотеста) принимает решение и направляет работника в медицинскую организацию на медицинское освидетельствование не позднее двух часов с момента обнаружения признаков.</w:t>
      </w:r>
    </w:p>
    <w:bookmarkEnd w:id="82"/>
    <w:bookmarkStart w:name="z90" w:id="83"/>
    <w:p>
      <w:pPr>
        <w:spacing w:after="0"/>
        <w:ind w:left="0"/>
        <w:jc w:val="both"/>
      </w:pPr>
      <w:r>
        <w:rPr>
          <w:rFonts w:ascii="Times New Roman"/>
          <w:b w:val="false"/>
          <w:i w:val="false"/>
          <w:color w:val="000000"/>
          <w:sz w:val="28"/>
        </w:rPr>
        <w:t xml:space="preserve">
      34. Информация о выявленных случаях употребления алкогольных напитков, наркотических, психоактивных веществ или остаточных явлений такого употребления сообщается немедленно работодателю. </w:t>
      </w:r>
    </w:p>
    <w:bookmarkEnd w:id="83"/>
    <w:bookmarkStart w:name="z91" w:id="84"/>
    <w:p>
      <w:pPr>
        <w:spacing w:after="0"/>
        <w:ind w:left="0"/>
        <w:jc w:val="both"/>
      </w:pPr>
      <w:r>
        <w:rPr>
          <w:rFonts w:ascii="Times New Roman"/>
          <w:b w:val="false"/>
          <w:i w:val="false"/>
          <w:color w:val="000000"/>
          <w:sz w:val="28"/>
        </w:rPr>
        <w:t>
      35. Медицинские работники анализируют причины отстранения лиц, работающих по указанной профессии, и на основе анализа формируют группы риска, куда включаются лица, склонные к злоупотреблению алкогольных напитков, наркотических или психоактивных веществ, длительно и часто болеющие (страдающие хроническими заболеваниями).</w:t>
      </w:r>
    </w:p>
    <w:bookmarkEnd w:id="84"/>
    <w:bookmarkStart w:name="z92" w:id="85"/>
    <w:p>
      <w:pPr>
        <w:spacing w:after="0"/>
        <w:ind w:left="0"/>
        <w:jc w:val="both"/>
      </w:pPr>
      <w:r>
        <w:rPr>
          <w:rFonts w:ascii="Times New Roman"/>
          <w:b w:val="false"/>
          <w:i w:val="false"/>
          <w:color w:val="000000"/>
          <w:sz w:val="28"/>
        </w:rPr>
        <w:t>
      36. Информация о случаях отстранения по причине заболевания работающих по указанной профессии, а также о работниках транспортных средств, входящих в группы риска, ежемесячно в срок не позднее 5-го числа месяца, следующего за отчетным, предоставляется ответственному лицу работодателя.</w:t>
      </w:r>
    </w:p>
    <w:bookmarkEnd w:id="85"/>
    <w:bookmarkStart w:name="z332" w:id="86"/>
    <w:p>
      <w:pPr>
        <w:spacing w:after="0"/>
        <w:ind w:left="0"/>
        <w:jc w:val="both"/>
      </w:pPr>
      <w:r>
        <w:rPr>
          <w:rFonts w:ascii="Times New Roman"/>
          <w:b w:val="false"/>
          <w:i w:val="false"/>
          <w:color w:val="000000"/>
          <w:sz w:val="28"/>
        </w:rPr>
        <w:t>
      36-1. Предсменные и послесменные осмотры проводятся согласно списка профессий, требующих предсменного медицинского освидетельствования и списка профессий, требующих предрейсового и послерейсового медицинского осмотра приведенных в таблицах 1 и 2 приложения 4-1 настоящих Правил.</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здравоохранения РК от 28.01.2022 </w:t>
      </w:r>
      <w:r>
        <w:rPr>
          <w:rFonts w:ascii="Times New Roman"/>
          <w:b w:val="false"/>
          <w:i w:val="false"/>
          <w:color w:val="000000"/>
          <w:sz w:val="28"/>
        </w:rPr>
        <w:t>№ ҚР ДСМ-7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xml:space="preserve">
      37.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Журнал). </w:t>
      </w:r>
    </w:p>
    <w:bookmarkEnd w:id="87"/>
    <w:bookmarkStart w:name="z94" w:id="88"/>
    <w:p>
      <w:pPr>
        <w:spacing w:after="0"/>
        <w:ind w:left="0"/>
        <w:jc w:val="both"/>
      </w:pPr>
      <w:r>
        <w:rPr>
          <w:rFonts w:ascii="Times New Roman"/>
          <w:b w:val="false"/>
          <w:i w:val="false"/>
          <w:color w:val="000000"/>
          <w:sz w:val="28"/>
        </w:rPr>
        <w:t>
      38. Журнал ведется на бумажном носителе, страницы которого должны быть прошнурованы, пронумерованы,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 В случае ведения Журнала, в электронном виде внесенные в них сведения заверяются электронной цифровой подписью.</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39. Результаты предсменных (предрейсовых) и послесменных (послерейсовых) медицинского осмотра работников транспортных средств отмечаются в путевом листе штампом с указанием даты, времени и подписью медицинского работника, и подписью самого работника, либо стикером с QR кодом. Заполненный Журнал и данные на электронном носителе хранятся в течение 5 лет в архиве у работодателя.</w:t>
      </w:r>
    </w:p>
    <w:bookmarkEnd w:id="89"/>
    <w:bookmarkStart w:name="z96" w:id="90"/>
    <w:p>
      <w:pPr>
        <w:spacing w:after="0"/>
        <w:ind w:left="0"/>
        <w:jc w:val="both"/>
      </w:pPr>
      <w:r>
        <w:rPr>
          <w:rFonts w:ascii="Times New Roman"/>
          <w:b w:val="false"/>
          <w:i w:val="false"/>
          <w:color w:val="000000"/>
          <w:sz w:val="28"/>
        </w:rPr>
        <w:t xml:space="preserve">
      40. Медицинский осмотр пилотов, бортинженеров (бортмеханики, бортоператоры, бортрадисты), штурманов, авиадиспетчеров, бортпроводников, а также персонала и лиц, поступающих на учебу и обучающихся в учебных заведениях по подготовке специалистов (пилотов, авиадиспетчеров), обслуживающих воздушное движение, проводятся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утвержденными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под № 15325).</w:t>
      </w:r>
    </w:p>
    <w:bookmarkEnd w:id="90"/>
    <w:bookmarkStart w:name="z97" w:id="91"/>
    <w:p>
      <w:pPr>
        <w:spacing w:after="0"/>
        <w:ind w:left="0"/>
        <w:jc w:val="left"/>
      </w:pPr>
      <w:r>
        <w:rPr>
          <w:rFonts w:ascii="Times New Roman"/>
          <w:b/>
          <w:i w:val="false"/>
          <w:color w:val="000000"/>
        </w:rPr>
        <w:t xml:space="preserve"> Глава 3. Порядок оказания государственной услуги "Прохождение предварительных обязательных медицинских осмотров".</w:t>
      </w:r>
    </w:p>
    <w:bookmarkEnd w:id="91"/>
    <w:bookmarkStart w:name="z98" w:id="92"/>
    <w:p>
      <w:pPr>
        <w:spacing w:after="0"/>
        <w:ind w:left="0"/>
        <w:jc w:val="both"/>
      </w:pPr>
      <w:r>
        <w:rPr>
          <w:rFonts w:ascii="Times New Roman"/>
          <w:b w:val="false"/>
          <w:i w:val="false"/>
          <w:color w:val="000000"/>
          <w:sz w:val="28"/>
        </w:rPr>
        <w:t xml:space="preserve">
      41. Государственная услуга "Прохождение предварительных обязательных медицинских осмотров" оказывается медицинскими организациями здравоохранения (далее – Услугодатель). </w:t>
      </w:r>
    </w:p>
    <w:bookmarkEnd w:id="92"/>
    <w:bookmarkStart w:name="z99" w:id="93"/>
    <w:p>
      <w:pPr>
        <w:spacing w:after="0"/>
        <w:ind w:left="0"/>
        <w:jc w:val="both"/>
      </w:pPr>
      <w:r>
        <w:rPr>
          <w:rFonts w:ascii="Times New Roman"/>
          <w:b w:val="false"/>
          <w:i w:val="false"/>
          <w:color w:val="000000"/>
          <w:sz w:val="28"/>
        </w:rPr>
        <w:t xml:space="preserve">
      42. Перечень основных требований к оказанию государственной услуги "Прохождение предварительных обязательных медицинских осмотров", включающий способы предоставления, срок, форму оказания государственной услуги и результат оказания государственной услуги приведен в Перечне основных требований к оказанию государственной услуги "Прохождение предварительных обязательных медицинских осмотров"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3"/>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здравоохранения РК от 02.05.2024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43. Для получения государственной услуги физическое лицо обращается к услугодателю с предоставлением пакета документов, указанных в пункте 6 Перечня основных требований к оказанию государственной услуги "Прохождение предварительных обязательных медицинских осмотров.</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здравоохранения РК от 01.12.2022 </w:t>
      </w:r>
      <w:r>
        <w:rPr>
          <w:rFonts w:ascii="Times New Roman"/>
          <w:b w:val="false"/>
          <w:i w:val="false"/>
          <w:color w:val="000000"/>
          <w:sz w:val="28"/>
        </w:rPr>
        <w:t>№ ҚР ДСМ-148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44. Прием документов осуществляется через услугодателя (медицинские организации), а выдача результатов оказания государственной услуги осуществляется через веб-портал "электронного правительства" (далее – портал).</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здравоохранения РК от 02.05.2024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xml:space="preserve">
      45.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96"/>
    <w:bookmarkStart w:name="z105" w:id="97"/>
    <w:p>
      <w:pPr>
        <w:spacing w:after="0"/>
        <w:ind w:left="0"/>
        <w:jc w:val="both"/>
      </w:pPr>
      <w:r>
        <w:rPr>
          <w:rFonts w:ascii="Times New Roman"/>
          <w:b w:val="false"/>
          <w:i w:val="false"/>
          <w:color w:val="000000"/>
          <w:sz w:val="28"/>
        </w:rPr>
        <w:t>
      46. Адреса мест оказания государственной услуги размещены на интернет-ресурсах Управлений здравоохранения (общественного здравоохранения) областей, городов республиканского значения и столицы, а также интернет-ресурсах медицинских организаций, оказывающих первичную медико-санитарную помощь.</w:t>
      </w:r>
    </w:p>
    <w:bookmarkEnd w:id="97"/>
    <w:bookmarkStart w:name="z106" w:id="9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98"/>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 w:id="99"/>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99"/>
    <w:bookmarkStart w:name="z324" w:id="100"/>
    <w:p>
      <w:pPr>
        <w:spacing w:after="0"/>
        <w:ind w:left="0"/>
        <w:jc w:val="both"/>
      </w:pPr>
      <w:r>
        <w:rPr>
          <w:rFonts w:ascii="Times New Roman"/>
          <w:b w:val="false"/>
          <w:i w:val="false"/>
          <w:color w:val="000000"/>
          <w:sz w:val="28"/>
        </w:rPr>
        <w:t xml:space="preserve">
      48.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00"/>
    <w:bookmarkStart w:name="z325" w:id="101"/>
    <w:p>
      <w:pPr>
        <w:spacing w:after="0"/>
        <w:ind w:left="0"/>
        <w:jc w:val="both"/>
      </w:pPr>
      <w:r>
        <w:rPr>
          <w:rFonts w:ascii="Times New Roman"/>
          <w:b w:val="false"/>
          <w:i w:val="false"/>
          <w:color w:val="000000"/>
          <w:sz w:val="28"/>
        </w:rPr>
        <w:t>
      49.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01"/>
    <w:bookmarkStart w:name="z326" w:id="10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02"/>
    <w:bookmarkStart w:name="z327" w:id="10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103"/>
    <w:bookmarkStart w:name="z328" w:id="10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04"/>
    <w:bookmarkStart w:name="z329" w:id="10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05"/>
    <w:bookmarkStart w:name="z330" w:id="10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06"/>
    <w:bookmarkStart w:name="z331" w:id="10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w:t>
            </w:r>
            <w:r>
              <w:br/>
            </w:r>
            <w:r>
              <w:rPr>
                <w:rFonts w:ascii="Times New Roman"/>
                <w:b w:val="false"/>
                <w:i w:val="false"/>
                <w:color w:val="000000"/>
                <w:sz w:val="20"/>
              </w:rPr>
              <w:t>и оказания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"Прохождение предварительных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медицинских осмотров"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 w:id="108"/>
    <w:p>
      <w:pPr>
        <w:spacing w:after="0"/>
        <w:ind w:left="0"/>
        <w:jc w:val="both"/>
      </w:pPr>
      <w:r>
        <w:rPr>
          <w:rFonts w:ascii="Times New Roman"/>
          <w:b w:val="false"/>
          <w:i w:val="false"/>
          <w:color w:val="000000"/>
          <w:sz w:val="28"/>
        </w:rPr>
        <w:t>
                   Заключительный акт от "___" ___________ 20 ___ г.</w:t>
      </w:r>
    </w:p>
    <w:bookmarkEnd w:id="108"/>
    <w:p>
      <w:pPr>
        <w:spacing w:after="0"/>
        <w:ind w:left="0"/>
        <w:jc w:val="both"/>
      </w:pPr>
      <w:bookmarkStart w:name="z115" w:id="109"/>
      <w:r>
        <w:rPr>
          <w:rFonts w:ascii="Times New Roman"/>
          <w:b w:val="false"/>
          <w:i w:val="false"/>
          <w:color w:val="000000"/>
          <w:sz w:val="28"/>
        </w:rPr>
        <w:t>
      Наименование организации________________________________________</w:t>
      </w:r>
    </w:p>
    <w:bookmarkEnd w:id="109"/>
    <w:p>
      <w:pPr>
        <w:spacing w:after="0"/>
        <w:ind w:left="0"/>
        <w:jc w:val="both"/>
      </w:pPr>
      <w:r>
        <w:rPr>
          <w:rFonts w:ascii="Times New Roman"/>
          <w:b w:val="false"/>
          <w:i w:val="false"/>
          <w:color w:val="000000"/>
          <w:sz w:val="28"/>
        </w:rPr>
        <w:t>По договору, без договора (нужное подчеркнуть)</w:t>
      </w:r>
    </w:p>
    <w:p>
      <w:pPr>
        <w:spacing w:after="0"/>
        <w:ind w:left="0"/>
        <w:jc w:val="both"/>
      </w:pPr>
      <w:r>
        <w:rPr>
          <w:rFonts w:ascii="Times New Roman"/>
          <w:b w:val="false"/>
          <w:i w:val="false"/>
          <w:color w:val="000000"/>
          <w:sz w:val="28"/>
        </w:rPr>
        <w:t>Медосмотр проводился с _________ по ___________ комиссией:</w:t>
      </w:r>
    </w:p>
    <w:p>
      <w:pPr>
        <w:spacing w:after="0"/>
        <w:ind w:left="0"/>
        <w:jc w:val="both"/>
      </w:pPr>
      <w:r>
        <w:rPr>
          <w:rFonts w:ascii="Times New Roman"/>
          <w:b w:val="false"/>
          <w:i w:val="false"/>
          <w:color w:val="000000"/>
          <w:sz w:val="28"/>
        </w:rPr>
        <w:t>Председатель комиссии: 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Члены комиссии (Ф.И.О (при его наличии), должность)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bookmarkStart w:name="z116" w:id="110"/>
    <w:p>
      <w:pPr>
        <w:spacing w:after="0"/>
        <w:ind w:left="0"/>
        <w:jc w:val="both"/>
      </w:pPr>
      <w:r>
        <w:rPr>
          <w:rFonts w:ascii="Times New Roman"/>
          <w:b w:val="false"/>
          <w:i w:val="false"/>
          <w:color w:val="000000"/>
          <w:sz w:val="28"/>
        </w:rPr>
        <w:t>
      1. Число работников организации (предприятия), цеха: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1"/>
    <w:p>
      <w:pPr>
        <w:spacing w:after="0"/>
        <w:ind w:left="0"/>
        <w:jc w:val="both"/>
      </w:pPr>
      <w:r>
        <w:rPr>
          <w:rFonts w:ascii="Times New Roman"/>
          <w:b w:val="false"/>
          <w:i w:val="false"/>
          <w:color w:val="000000"/>
          <w:sz w:val="28"/>
        </w:rPr>
        <w:t>
      2. Число работников организации (предприятия), цеха, работающих с вредными и (или) опасными веществами и производственными факторами, а также на работах*:</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2"/>
    <w:p>
      <w:pPr>
        <w:spacing w:after="0"/>
        <w:ind w:left="0"/>
        <w:jc w:val="both"/>
      </w:pPr>
      <w:r>
        <w:rPr>
          <w:rFonts w:ascii="Times New Roman"/>
          <w:b w:val="false"/>
          <w:i w:val="false"/>
          <w:color w:val="000000"/>
          <w:sz w:val="28"/>
        </w:rPr>
        <w:t>
      3. Число работников, подлежащих медицинскому осмотру (обследованию), работающих в контакте с вредными и (или) опасными веществами и производственными факторами, а также на работах* в данном году: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3"/>
    <w:p>
      <w:pPr>
        <w:spacing w:after="0"/>
        <w:ind w:left="0"/>
        <w:jc w:val="both"/>
      </w:pPr>
      <w:r>
        <w:rPr>
          <w:rFonts w:ascii="Times New Roman"/>
          <w:b w:val="false"/>
          <w:i w:val="false"/>
          <w:color w:val="000000"/>
          <w:sz w:val="28"/>
        </w:rPr>
        <w:t>
      4. Число работников, прошедших медицинский осмотр (обследования):</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4"/>
    <w:p>
      <w:pPr>
        <w:spacing w:after="0"/>
        <w:ind w:left="0"/>
        <w:jc w:val="both"/>
      </w:pPr>
      <w:r>
        <w:rPr>
          <w:rFonts w:ascii="Times New Roman"/>
          <w:b w:val="false"/>
          <w:i w:val="false"/>
          <w:color w:val="000000"/>
          <w:sz w:val="28"/>
        </w:rPr>
        <w:t>
      5. % охвата периодическими медицинскими осмотрами: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5"/>
    <w:p>
      <w:pPr>
        <w:spacing w:after="0"/>
        <w:ind w:left="0"/>
        <w:jc w:val="both"/>
      </w:pPr>
      <w:r>
        <w:rPr>
          <w:rFonts w:ascii="Times New Roman"/>
          <w:b w:val="false"/>
          <w:i w:val="false"/>
          <w:color w:val="000000"/>
          <w:sz w:val="28"/>
        </w:rPr>
        <w:t>
      6. Число работников, не завершивших/не прошедших периодический медицинский осмотр (обследования):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6"/>
    <w:p>
      <w:pPr>
        <w:spacing w:after="0"/>
        <w:ind w:left="0"/>
        <w:jc w:val="both"/>
      </w:pPr>
      <w:r>
        <w:rPr>
          <w:rFonts w:ascii="Times New Roman"/>
          <w:b w:val="false"/>
          <w:i w:val="false"/>
          <w:color w:val="000000"/>
          <w:sz w:val="28"/>
        </w:rPr>
        <w:t>
      Поименный список работников, не завершивших медицинский осмотр (обследование):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организации (предприятия)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7"/>
    <w:p>
      <w:pPr>
        <w:spacing w:after="0"/>
        <w:ind w:left="0"/>
        <w:jc w:val="both"/>
      </w:pPr>
      <w:r>
        <w:rPr>
          <w:rFonts w:ascii="Times New Roman"/>
          <w:b w:val="false"/>
          <w:i w:val="false"/>
          <w:color w:val="000000"/>
          <w:sz w:val="28"/>
        </w:rPr>
        <w:t>
      7. Число работников, не прошедших медицинский осмотр (обследование):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 из общего числа: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очередной отпуск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прохождения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8"/>
    <w:p>
      <w:pPr>
        <w:spacing w:after="0"/>
        <w:ind w:left="0"/>
        <w:jc w:val="both"/>
      </w:pPr>
      <w:r>
        <w:rPr>
          <w:rFonts w:ascii="Times New Roman"/>
          <w:b w:val="false"/>
          <w:i w:val="false"/>
          <w:color w:val="000000"/>
          <w:sz w:val="28"/>
        </w:rPr>
        <w:t>
      Поименный список работников, не прошедших периодический медицинский осмотр (обследование):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организации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9"/>
    <w:p>
      <w:pPr>
        <w:spacing w:after="0"/>
        <w:ind w:left="0"/>
        <w:jc w:val="both"/>
      </w:pPr>
      <w:r>
        <w:rPr>
          <w:rFonts w:ascii="Times New Roman"/>
          <w:b w:val="false"/>
          <w:i w:val="false"/>
          <w:color w:val="000000"/>
          <w:sz w:val="28"/>
        </w:rPr>
        <w:t>
      8. Заключение по результатам данного периодического медицинского осмотра (обследования)</w:t>
      </w:r>
    </w:p>
    <w:bookmarkEnd w:id="119"/>
    <w:bookmarkStart w:name="z126" w:id="120"/>
    <w:p>
      <w:pPr>
        <w:spacing w:after="0"/>
        <w:ind w:left="0"/>
        <w:jc w:val="both"/>
      </w:pPr>
      <w:r>
        <w:rPr>
          <w:rFonts w:ascii="Times New Roman"/>
          <w:b w:val="false"/>
          <w:i w:val="false"/>
          <w:color w:val="000000"/>
          <w:sz w:val="28"/>
        </w:rPr>
        <w:t>
      Сводная таблица 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периодического медицинского осмотра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профпригодных к работе с вредными и (или) опасными веществами и производственными факторами, к видам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временно профнепригодных к работе с вредными и (или) опасными веществами и производственными факторами, к видам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постоянно профнепригодных к работе с вредными и (или) опасными веществами и производственными факторами, к видам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нуждающихся в дообследовании (заключение не дано)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с подозрением на профессиональное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нуждающихся в амбулаторном обследовании и лечении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нуждающихся в стационарном обследовании и лечении: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нуждающихся в санаторно-курортном лечении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нуждающихся в лечебно-профилактическом питании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нуждающихся в диспансерном наблюдении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1"/>
    <w:p>
      <w:pPr>
        <w:spacing w:after="0"/>
        <w:ind w:left="0"/>
        <w:jc w:val="both"/>
      </w:pPr>
      <w:r>
        <w:rPr>
          <w:rFonts w:ascii="Times New Roman"/>
          <w:b w:val="false"/>
          <w:i w:val="false"/>
          <w:color w:val="000000"/>
          <w:sz w:val="28"/>
        </w:rPr>
        <w:t>
      Сводная таблица 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(или) опасные вещества и производственные факторы, виды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с вредными и (или) опасными веществами и производственные факторы, виды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заболевания по МКБ-10, группа диспансерного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выявлено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 пригоден к работам*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проф- непригоден к работам*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проф непригоден к работам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не дано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обследовании в центре профпатологии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3"/>
    <w:p>
      <w:pPr>
        <w:spacing w:after="0"/>
        <w:ind w:left="0"/>
        <w:jc w:val="both"/>
      </w:pPr>
      <w:r>
        <w:rPr>
          <w:rFonts w:ascii="Times New Roman"/>
          <w:b w:val="false"/>
          <w:i w:val="false"/>
          <w:color w:val="000000"/>
          <w:sz w:val="28"/>
        </w:rPr>
        <w:t>
      Продолжение таблицы: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амбулаторном обследовании и лечении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стационарном обследовании и лечении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санаторно-курортном лечении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лечебно-профилактическом питании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диспансерном наблюдении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4"/>
    <w:p>
      <w:pPr>
        <w:spacing w:after="0"/>
        <w:ind w:left="0"/>
        <w:jc w:val="both"/>
      </w:pPr>
      <w:r>
        <w:rPr>
          <w:rFonts w:ascii="Times New Roman"/>
          <w:b w:val="false"/>
          <w:i w:val="false"/>
          <w:color w:val="000000"/>
          <w:sz w:val="28"/>
        </w:rPr>
        <w:t>
      9. выявлено лиц с подозрением на профессиональное заболевание: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организации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(или) опасные вещества и производственные факторы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5"/>
    <w:p>
      <w:pPr>
        <w:spacing w:after="0"/>
        <w:ind w:left="0"/>
        <w:jc w:val="both"/>
      </w:pPr>
      <w:r>
        <w:rPr>
          <w:rFonts w:ascii="Times New Roman"/>
          <w:b w:val="false"/>
          <w:i w:val="false"/>
          <w:color w:val="000000"/>
          <w:sz w:val="28"/>
        </w:rPr>
        <w:t>
      10. Выявлено впервые в жизни хронических соматических заболеваний:</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заболевания по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6"/>
    <w:p>
      <w:pPr>
        <w:spacing w:after="0"/>
        <w:ind w:left="0"/>
        <w:jc w:val="both"/>
      </w:pPr>
      <w:r>
        <w:rPr>
          <w:rFonts w:ascii="Times New Roman"/>
          <w:b w:val="false"/>
          <w:i w:val="false"/>
          <w:color w:val="000000"/>
          <w:sz w:val="28"/>
        </w:rPr>
        <w:t>
      11. Выявлено впервые в жизни хронических профессиональных заболеваний:</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заболевания по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7"/>
    <w:p>
      <w:pPr>
        <w:spacing w:after="0"/>
        <w:ind w:left="0"/>
        <w:jc w:val="both"/>
      </w:pPr>
      <w:r>
        <w:rPr>
          <w:rFonts w:ascii="Times New Roman"/>
          <w:b w:val="false"/>
          <w:i w:val="false"/>
          <w:color w:val="000000"/>
          <w:sz w:val="28"/>
        </w:rPr>
        <w:t>
      12. Результаты выполнения рекомендаций предыдущего заключительного акта от "___" __________ 20___г. по результатам проведенного периодического медицинского осмотра (обследования) работников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 центре профпатологии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Дообследование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и обследование амбулаторное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и обследование стационарное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Лечебно-профилактическое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диспансерное наблюдение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8"/>
    <w:p>
      <w:pPr>
        <w:spacing w:after="0"/>
        <w:ind w:left="0"/>
        <w:jc w:val="both"/>
      </w:pPr>
      <w:r>
        <w:rPr>
          <w:rFonts w:ascii="Times New Roman"/>
          <w:b w:val="false"/>
          <w:i w:val="false"/>
          <w:color w:val="000000"/>
          <w:sz w:val="28"/>
        </w:rPr>
        <w:t>
      13. Рекомендации работодателю: санитарно-профилактические и оздоровительные мероприятия и т.п.: _________________________________</w:t>
      </w:r>
    </w:p>
    <w:bookmarkEnd w:id="128"/>
    <w:bookmarkStart w:name="z135" w:id="129"/>
    <w:p>
      <w:pPr>
        <w:spacing w:after="0"/>
        <w:ind w:left="0"/>
        <w:jc w:val="both"/>
      </w:pPr>
      <w:r>
        <w:rPr>
          <w:rFonts w:ascii="Times New Roman"/>
          <w:b w:val="false"/>
          <w:i w:val="false"/>
          <w:color w:val="000000"/>
          <w:sz w:val="28"/>
        </w:rPr>
        <w:t>
      Примечания:</w:t>
      </w:r>
    </w:p>
    <w:bookmarkEnd w:id="129"/>
    <w:bookmarkStart w:name="z136" w:id="130"/>
    <w:p>
      <w:pPr>
        <w:spacing w:after="0"/>
        <w:ind w:left="0"/>
        <w:jc w:val="both"/>
      </w:pPr>
      <w:r>
        <w:rPr>
          <w:rFonts w:ascii="Times New Roman"/>
          <w:b w:val="false"/>
          <w:i w:val="false"/>
          <w:color w:val="000000"/>
          <w:sz w:val="28"/>
        </w:rPr>
        <w:t>
      * Вредные и/или опасные производственные факторы и работы в соответствии с перечнем вредных факторов и перечнем работ. ** Перечислить пункты вредных и/или опасных производственных факторов и работ в соответствии с перечнем вредных факторов и перечнем работ.</w:t>
      </w:r>
    </w:p>
    <w:bookmarkEnd w:id="130"/>
    <w:p>
      <w:pPr>
        <w:spacing w:after="0"/>
        <w:ind w:left="0"/>
        <w:jc w:val="both"/>
      </w:pPr>
      <w:bookmarkStart w:name="z137" w:id="131"/>
      <w:r>
        <w:rPr>
          <w:rFonts w:ascii="Times New Roman"/>
          <w:b w:val="false"/>
          <w:i w:val="false"/>
          <w:color w:val="000000"/>
          <w:sz w:val="28"/>
        </w:rPr>
        <w:t>
             Подписи:</w:t>
      </w:r>
    </w:p>
    <w:bookmarkEnd w:id="131"/>
    <w:p>
      <w:pPr>
        <w:spacing w:after="0"/>
        <w:ind w:left="0"/>
        <w:jc w:val="both"/>
      </w:pPr>
      <w:r>
        <w:rPr>
          <w:rFonts w:ascii="Times New Roman"/>
          <w:b w:val="false"/>
          <w:i w:val="false"/>
          <w:color w:val="000000"/>
          <w:sz w:val="28"/>
        </w:rPr>
        <w:t xml:space="preserve">       Председатель комиссии___________________________________________</w:t>
      </w:r>
    </w:p>
    <w:p>
      <w:pPr>
        <w:spacing w:after="0"/>
        <w:ind w:left="0"/>
        <w:jc w:val="both"/>
      </w:pPr>
      <w:r>
        <w:rPr>
          <w:rFonts w:ascii="Times New Roman"/>
          <w:b w:val="false"/>
          <w:i w:val="false"/>
          <w:color w:val="000000"/>
          <w:sz w:val="28"/>
        </w:rPr>
        <w:t xml:space="preserve">       Место печати _________Ф.И.О (при его наличии) _________ Подпись</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w:t>
      </w:r>
    </w:p>
    <w:p>
      <w:pPr>
        <w:spacing w:after="0"/>
        <w:ind w:left="0"/>
        <w:jc w:val="both"/>
      </w:pPr>
      <w:r>
        <w:rPr>
          <w:rFonts w:ascii="Times New Roman"/>
          <w:b w:val="false"/>
          <w:i w:val="false"/>
          <w:color w:val="000000"/>
          <w:sz w:val="28"/>
        </w:rPr>
        <w:t xml:space="preserve">       Место печати _________Ф.И.О (при его наличии) _________ Подпись</w:t>
      </w:r>
    </w:p>
    <w:p>
      <w:pPr>
        <w:spacing w:after="0"/>
        <w:ind w:left="0"/>
        <w:jc w:val="both"/>
      </w:pPr>
      <w:r>
        <w:rPr>
          <w:rFonts w:ascii="Times New Roman"/>
          <w:b w:val="false"/>
          <w:i w:val="false"/>
          <w:color w:val="000000"/>
          <w:sz w:val="28"/>
        </w:rPr>
        <w:t xml:space="preserve">       С актом ознакомлены:</w:t>
      </w:r>
    </w:p>
    <w:p>
      <w:pPr>
        <w:spacing w:after="0"/>
        <w:ind w:left="0"/>
        <w:jc w:val="both"/>
      </w:pPr>
      <w:r>
        <w:rPr>
          <w:rFonts w:ascii="Times New Roman"/>
          <w:b w:val="false"/>
          <w:i w:val="false"/>
          <w:color w:val="000000"/>
          <w:sz w:val="28"/>
        </w:rPr>
        <w:t xml:space="preserve">       Руководитель государственного органа в сфере санитарно-эпидемиологического благополучия населения ________________</w:t>
      </w:r>
    </w:p>
    <w:p>
      <w:pPr>
        <w:spacing w:after="0"/>
        <w:ind w:left="0"/>
        <w:jc w:val="both"/>
      </w:pPr>
      <w:r>
        <w:rPr>
          <w:rFonts w:ascii="Times New Roman"/>
          <w:b w:val="false"/>
          <w:i w:val="false"/>
          <w:color w:val="000000"/>
          <w:sz w:val="28"/>
        </w:rPr>
        <w:t xml:space="preserve">       Место печати _________Ф.И.О (при его наличии) _________ Подпись</w:t>
      </w:r>
    </w:p>
    <w:p>
      <w:pPr>
        <w:spacing w:after="0"/>
        <w:ind w:left="0"/>
        <w:jc w:val="both"/>
      </w:pPr>
      <w:r>
        <w:rPr>
          <w:rFonts w:ascii="Times New Roman"/>
          <w:b w:val="false"/>
          <w:i w:val="false"/>
          <w:color w:val="000000"/>
          <w:sz w:val="28"/>
        </w:rPr>
        <w:t xml:space="preserve">       Руководитель организации, за исключением руководителя субъекта частного предпринимательства (работодатель) _______________________</w:t>
      </w:r>
    </w:p>
    <w:p>
      <w:pPr>
        <w:spacing w:after="0"/>
        <w:ind w:left="0"/>
        <w:jc w:val="both"/>
      </w:pPr>
      <w:r>
        <w:rPr>
          <w:rFonts w:ascii="Times New Roman"/>
          <w:b w:val="false"/>
          <w:i w:val="false"/>
          <w:color w:val="000000"/>
          <w:sz w:val="28"/>
        </w:rPr>
        <w:t xml:space="preserve">       Место печати _________Ф.И.О (при его наличии) _________ Подпись</w:t>
      </w:r>
    </w:p>
    <w:p>
      <w:pPr>
        <w:spacing w:after="0"/>
        <w:ind w:left="0"/>
        <w:jc w:val="both"/>
      </w:pPr>
      <w:r>
        <w:rPr>
          <w:rFonts w:ascii="Times New Roman"/>
          <w:b w:val="false"/>
          <w:i w:val="false"/>
          <w:color w:val="000000"/>
          <w:sz w:val="28"/>
        </w:rPr>
        <w:t xml:space="preserve">       Председатель профсоюзного комитета организации, за исключением руководителя субъекта частного предпринимательства ________________</w:t>
      </w:r>
    </w:p>
    <w:p>
      <w:pPr>
        <w:spacing w:after="0"/>
        <w:ind w:left="0"/>
        <w:jc w:val="both"/>
      </w:pPr>
      <w:r>
        <w:rPr>
          <w:rFonts w:ascii="Times New Roman"/>
          <w:b w:val="false"/>
          <w:i w:val="false"/>
          <w:color w:val="000000"/>
          <w:sz w:val="28"/>
        </w:rPr>
        <w:t xml:space="preserve">       Место печати _________Ф.И.О (при его наличии) 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w:t>
            </w:r>
            <w:r>
              <w:br/>
            </w:r>
            <w:r>
              <w:rPr>
                <w:rFonts w:ascii="Times New Roman"/>
                <w:b w:val="false"/>
                <w:i w:val="false"/>
                <w:color w:val="000000"/>
                <w:sz w:val="20"/>
              </w:rPr>
              <w:t>и оказания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"Прохождение предварительных</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32"/>
    <w:p>
      <w:pPr>
        <w:spacing w:after="0"/>
        <w:ind w:left="0"/>
        <w:jc w:val="left"/>
      </w:pPr>
      <w:r>
        <w:rPr>
          <w:rFonts w:ascii="Times New Roman"/>
          <w:b/>
          <w:i w:val="false"/>
          <w:color w:val="000000"/>
        </w:rPr>
        <w:t xml:space="preserve"> Отчет</w:t>
      </w:r>
      <w:r>
        <w:br/>
      </w:r>
      <w:r>
        <w:rPr>
          <w:rFonts w:ascii="Times New Roman"/>
          <w:b/>
          <w:i w:val="false"/>
          <w:color w:val="000000"/>
        </w:rPr>
        <w:t>субъекта здравоохранения о проведенном медицинском осмотре за _______ квартал 20 __ года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осмотру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с подозрением на профессиональное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с соматическими заболеваниями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выявлено впервые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нуждаются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стационарное обследование и лечение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временном переводе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постоянном переводе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 w:id="133"/>
      <w:r>
        <w:rPr>
          <w:rFonts w:ascii="Times New Roman"/>
          <w:b w:val="false"/>
          <w:i w:val="false"/>
          <w:color w:val="000000"/>
          <w:sz w:val="28"/>
        </w:rPr>
        <w:t>
      Руководитель субъекта здравоохранения _________________________</w:t>
      </w:r>
    </w:p>
    <w:bookmarkEnd w:id="13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w:t>
            </w:r>
            <w:r>
              <w:br/>
            </w:r>
            <w:r>
              <w:rPr>
                <w:rFonts w:ascii="Times New Roman"/>
                <w:b w:val="false"/>
                <w:i w:val="false"/>
                <w:color w:val="000000"/>
                <w:sz w:val="20"/>
              </w:rPr>
              <w:t>и оказания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"Прохождение предварительных</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34"/>
    <w:p>
      <w:pPr>
        <w:spacing w:after="0"/>
        <w:ind w:left="0"/>
        <w:jc w:val="left"/>
      </w:pPr>
      <w:r>
        <w:rPr>
          <w:rFonts w:ascii="Times New Roman"/>
          <w:b/>
          <w:i w:val="false"/>
          <w:color w:val="000000"/>
        </w:rPr>
        <w:t xml:space="preserve"> Список лиц, подлежащих обязательным медицинским осмотрам</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или участок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по занимаемой должности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медосмотра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вредность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w:t>
            </w:r>
            <w:r>
              <w:br/>
            </w:r>
            <w:r>
              <w:rPr>
                <w:rFonts w:ascii="Times New Roman"/>
                <w:b w:val="false"/>
                <w:i w:val="false"/>
                <w:color w:val="000000"/>
                <w:sz w:val="20"/>
              </w:rPr>
              <w:t>и оказания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"Прохождение предварительных</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5"/>
    <w:p>
      <w:pPr>
        <w:spacing w:after="0"/>
        <w:ind w:left="0"/>
        <w:jc w:val="left"/>
      </w:pPr>
      <w:r>
        <w:rPr>
          <w:rFonts w:ascii="Times New Roman"/>
          <w:b/>
          <w:i w:val="false"/>
          <w:color w:val="000000"/>
        </w:rPr>
        <w:t xml:space="preserve"> Журнал проведения предсменного (предрейсового) и послесменного (послерейсовогох) медицинского осмотра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по медицинским показаниям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на наличие алкоголя, наркотических или психоактивных веществ по показаниям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к специалисту с указанием предполагаемого диагноза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медицинского работника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работника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обязательных медицинских</w:t>
            </w:r>
            <w:r>
              <w:br/>
            </w:r>
            <w:r>
              <w:rPr>
                <w:rFonts w:ascii="Times New Roman"/>
                <w:b w:val="false"/>
                <w:i w:val="false"/>
                <w:color w:val="000000"/>
                <w:sz w:val="20"/>
              </w:rPr>
              <w:t>осмотров 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"Прохождение предварительных</w:t>
            </w:r>
            <w:r>
              <w:br/>
            </w:r>
            <w:r>
              <w:rPr>
                <w:rFonts w:ascii="Times New Roman"/>
                <w:b w:val="false"/>
                <w:i w:val="false"/>
                <w:color w:val="000000"/>
                <w:sz w:val="20"/>
              </w:rPr>
              <w:t>обязательных медицинских осмотров"</w:t>
            </w:r>
          </w:p>
        </w:tc>
      </w:tr>
    </w:tbl>
    <w:bookmarkStart w:name="z334" w:id="136"/>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здравоохранения РК от 28.01.2022 </w:t>
      </w:r>
      <w:r>
        <w:rPr>
          <w:rFonts w:ascii="Times New Roman"/>
          <w:b w:val="false"/>
          <w:i w:val="false"/>
          <w:color w:val="ff0000"/>
          <w:sz w:val="28"/>
        </w:rPr>
        <w:t>№ ҚР ДСМ-7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здравоохранения РК от 05.04.2023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6"/>
    <w:bookmarkStart w:name="z335" w:id="137"/>
    <w:p>
      <w:pPr>
        <w:spacing w:after="0"/>
        <w:ind w:left="0"/>
        <w:jc w:val="left"/>
      </w:pPr>
      <w:r>
        <w:rPr>
          <w:rFonts w:ascii="Times New Roman"/>
          <w:b/>
          <w:i w:val="false"/>
          <w:color w:val="000000"/>
        </w:rPr>
        <w:t xml:space="preserve"> Таблица 1</w:t>
      </w:r>
      <w:r>
        <w:br/>
      </w:r>
      <w:r>
        <w:rPr>
          <w:rFonts w:ascii="Times New Roman"/>
          <w:b/>
          <w:i w:val="false"/>
          <w:color w:val="000000"/>
        </w:rPr>
        <w:t>Список профессий, требующих предсменного медицинского освидетельствования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аппаратчики технологических цехов (полимеризации, дистилляции, производства катализаторов, грануляции полипропилена, приготовления клеев)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аппаратчики-гидрометаллурги по разделению редкоземельных элементов, компрессорных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пассажирского поезда (начальник поезда, проводники, поездной электромеханик)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бригадиры и звеньевые добычных и проходческих бригад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вулканизаторщики, обслуживающие сосуды, работающие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дезактиваторщики, дозиметристы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 организации воздушного и железнодорожного движения и метрополитена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аффинажного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азотно-кислородной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машиниста буровой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башенных, козловых, мостовых, гусеничных, автомобильных, железнодорожных, портовых и плавающих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локомотивов (электровозов, тепловозов, дизель - и электропоездов); работники локомотивных бригад: в том числе электропоездов метрополитена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помощники машинистов путевых машин, водители и помощники водителей дрезин, мотовозов, автомотрис и других специальных самоходных подвижных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добычных и проходческих комбайнов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операторы котельных (котлы с рабочим давлением более 0,07 мегапаскаль - 0,7 килограмм-сила на квадратный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подъемов, помощники машинистов экскаваторов, мачтовых подъемников, шприц машины, операторы компрессорных установок, наполнители кислородных баллонов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вахты шлюза, отрядов контролеров, старшие контролеры и контролеры, специалисты-водители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 подземному ремонту скважин и с правом ведения буровых работ, добычи, поддержания пластового давления, подготовки и перекачки нефти, старшие мастера реакторной установки, спецводоочистки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бригады в период подготовки к работе исследовательского атомного реактора, работы и остановки реактора (главный инженер проекта, начальник смены, инженер управления, инженер физик, инженер технолог, инженер по контрольно-измерительным приборам, инженер системы управления защитой, инженер электрик, дежурные механик, электрик, слесарь-ремонтник и дозиметрист, стажеры всех профессий, в том числе профессии, участвующие в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обслуживающий действующие электроустановки с напряжением 220 Вольт и выше, производящий в них оперативные переключения и выполняющий наладочные, монтажные работы и высоковольтные испытания в этих электроустановках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специалисты и рабочие, непосредственно выполняющие работы с ядерноопасными делящимися материалами на ядерноопасных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мастера азотно-кислородной станции, спецводоочистки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стволовые и рукоятчики людских подъемов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(работники ведомственной сторожевой охраны), которым разрешено ношение огнестрельного оружия и его применение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экипажи воздушных судов (пилоты, бортинженеры, бортпроводники) бортмеханики, бортрадисты, штурманы, бортоператоры, бортпроводники, пилоты – любители)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аэропортов, выполняющие работы по обслуживанию воздушных судов, аэродромов и авиапассажиров (служба авиационной безопасности, инженерно-авиационная служба, аэродромная служба, служба организации пассажирских и грузовых перевозок, служба авиагорючесмазочных материалов, диспетчерская служба аэропорта)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экипажи речных судов (капитаны и их помощники, штурманы, механики, матросы, мотористы, электрики, радиоспециалисты)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выполняющие все виды подземных работ метрополитена в ходе строительства и в период его эксплуатации (машинисты проходческих комбайнов метрополитенов, горный мастер, горнорабочий, проходчик, рабочие по обслуживанию эскалаторов, стволовые и рукоятчики людских подъемов, монтеры пути, радиоспециалисты)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осмотрщики вагонов, регулировщики скорости движения вагонов, составители и помощники составителя поездов, литейщики, шахтеры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течении 1 часа перед началом рабочей смены</w:t>
            </w:r>
          </w:p>
        </w:tc>
      </w:tr>
    </w:tbl>
    <w:bookmarkStart w:name="z468" w:id="138"/>
    <w:p>
      <w:pPr>
        <w:spacing w:after="0"/>
        <w:ind w:left="0"/>
        <w:jc w:val="left"/>
      </w:pPr>
      <w:r>
        <w:rPr>
          <w:rFonts w:ascii="Times New Roman"/>
          <w:b/>
          <w:i w:val="false"/>
          <w:color w:val="000000"/>
        </w:rPr>
        <w:t xml:space="preserve"> Таблица 2</w:t>
      </w:r>
      <w:r>
        <w:br/>
      </w:r>
      <w:r>
        <w:rPr>
          <w:rFonts w:ascii="Times New Roman"/>
          <w:b/>
          <w:i w:val="false"/>
          <w:color w:val="000000"/>
        </w:rPr>
        <w:t>Список профессий, требующих предрейсового и послерейсового медицинского осмотра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транспортных средств, работающие на маршрутах регулярных и нерегулярных перевозок пассажиров, багажа, грузов, в том числе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минут перед началом рейса и в течение 30 минут после окончания рейса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периодичности</w:t>
            </w:r>
            <w:r>
              <w:br/>
            </w:r>
            <w:r>
              <w:rPr>
                <w:rFonts w:ascii="Times New Roman"/>
                <w:b w:val="false"/>
                <w:i w:val="false"/>
                <w:color w:val="000000"/>
                <w:sz w:val="20"/>
              </w:rPr>
              <w:t>проведения обязательных</w:t>
            </w:r>
            <w:r>
              <w:br/>
            </w:r>
            <w:r>
              <w:rPr>
                <w:rFonts w:ascii="Times New Roman"/>
                <w:b w:val="false"/>
                <w:i w:val="false"/>
                <w:color w:val="000000"/>
                <w:sz w:val="20"/>
              </w:rPr>
              <w:t>медицинских осмотров</w:t>
            </w:r>
            <w:r>
              <w:br/>
            </w:r>
            <w:r>
              <w:rPr>
                <w:rFonts w:ascii="Times New Roman"/>
                <w:b w:val="false"/>
                <w:i w:val="false"/>
                <w:color w:val="000000"/>
                <w:sz w:val="20"/>
              </w:rPr>
              <w:t>и оказания государственной</w:t>
            </w:r>
            <w:r>
              <w:br/>
            </w:r>
            <w:r>
              <w:rPr>
                <w:rFonts w:ascii="Times New Roman"/>
                <w:b w:val="false"/>
                <w:i w:val="false"/>
                <w:color w:val="000000"/>
                <w:sz w:val="20"/>
              </w:rPr>
              <w:t>услуги "Прохождение</w:t>
            </w:r>
            <w:r>
              <w:br/>
            </w:r>
            <w:r>
              <w:rPr>
                <w:rFonts w:ascii="Times New Roman"/>
                <w:b w:val="false"/>
                <w:i w:val="false"/>
                <w:color w:val="000000"/>
                <w:sz w:val="20"/>
              </w:rPr>
              <w:t>предварительных обязательных</w:t>
            </w:r>
            <w:r>
              <w:br/>
            </w:r>
            <w:r>
              <w:rPr>
                <w:rFonts w:ascii="Times New Roman"/>
                <w:b w:val="false"/>
                <w:i w:val="false"/>
                <w:color w:val="000000"/>
                <w:sz w:val="20"/>
              </w:rPr>
              <w:t>медицинских осмотров"</w:t>
            </w:r>
          </w:p>
        </w:tc>
      </w:tr>
    </w:tbl>
    <w:bookmarkStart w:name="z469" w:id="13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"Прохождение предварительных обязательных медицинских осмотров"</w:t>
      </w:r>
    </w:p>
    <w:bookmarkEnd w:id="139"/>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02.05.2024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"Прохождение предварительных обязательных медицинских осмотров"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 с момента сдачи документа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справка (врачебное профессионально-консультативное заключение), выданная по форме № 075/у,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либо мотивированный ответ об отказе в оказании государственной услуги по основаниям, указанным в пункте 9 настоящего Перечня основных требований к оказанию государственной услуги "Прохождение предварительных обязательных медицинских осмотров".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платной основе, стоимость оказания государственной услуги определяется в соответствии со </w:t>
            </w:r>
            <w:r>
              <w:rPr>
                <w:rFonts w:ascii="Times New Roman"/>
                <w:b w:val="false"/>
                <w:i w:val="false"/>
                <w:color w:val="000000"/>
                <w:sz w:val="20"/>
              </w:rPr>
              <w:t>статьей 202</w:t>
            </w:r>
            <w:r>
              <w:rPr>
                <w:rFonts w:ascii="Times New Roman"/>
                <w:b w:val="false"/>
                <w:i w:val="false"/>
                <w:color w:val="000000"/>
                <w:sz w:val="20"/>
              </w:rPr>
              <w:t xml:space="preserve"> Кодекса Республики Казахстан "О здоровье народа и системе здравоохранения" (далее – Кодекс);</w:t>
            </w:r>
          </w:p>
          <w:p>
            <w:pPr>
              <w:spacing w:after="20"/>
              <w:ind w:left="20"/>
              <w:jc w:val="both"/>
            </w:pPr>
            <w:r>
              <w:rPr>
                <w:rFonts w:ascii="Times New Roman"/>
                <w:b w:val="false"/>
                <w:i w:val="false"/>
                <w:color w:val="000000"/>
                <w:sz w:val="20"/>
              </w:rPr>
              <w:t xml:space="preserve">Бесплатно – детям до 18 лет по месту прикрепления при поступлении на учебу и трудоустройстве в соответствии с </w:t>
            </w:r>
            <w:r>
              <w:rPr>
                <w:rFonts w:ascii="Times New Roman"/>
                <w:b w:val="false"/>
                <w:i w:val="false"/>
                <w:color w:val="000000"/>
                <w:sz w:val="20"/>
              </w:rPr>
              <w:t>подпунктом 6)</w:t>
            </w:r>
            <w:r>
              <w:rPr>
                <w:rFonts w:ascii="Times New Roman"/>
                <w:b w:val="false"/>
                <w:i w:val="false"/>
                <w:color w:val="000000"/>
                <w:sz w:val="20"/>
              </w:rPr>
              <w:t xml:space="preserve"> пункта 1 статьи 78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18.00 часов с перерывом на обед с 13-00 до 14-00часов,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запроса. Сведения о документах, удостоверяющих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медицинской справки формы 075/у осуществляется только в электронном формате посредством внесения в медицинскую информационную систему и подписанной ЭЦП врача.</w:t>
            </w:r>
          </w:p>
          <w:p>
            <w:pPr>
              <w:spacing w:after="20"/>
              <w:ind w:left="20"/>
              <w:jc w:val="both"/>
            </w:pPr>
            <w:r>
              <w:rPr>
                <w:rFonts w:ascii="Times New Roman"/>
                <w:b w:val="false"/>
                <w:i w:val="false"/>
                <w:color w:val="000000"/>
                <w:sz w:val="20"/>
              </w:rPr>
              <w:t>При непосредственном обращении к услугодателю предоставляется возможность выбрать свободное время врачей, рентгенологического (флюорографического) обследования и лабораторных исследований согласно графика работы врачей, утвержденного услугодателем.</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людей с ограниченными физическими возможностями наличие пандуса, кнопки вызова,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2020 года</w:t>
            </w:r>
            <w:r>
              <w:br/>
            </w:r>
            <w:r>
              <w:rPr>
                <w:rFonts w:ascii="Times New Roman"/>
                <w:b w:val="false"/>
                <w:i w:val="false"/>
                <w:color w:val="000000"/>
                <w:sz w:val="20"/>
              </w:rPr>
              <w:t>№ ҚР ДСМ-131/2020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Медицинские противопоказания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противопоказания к допуску на работу во вредных и /или опасных условиях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Болезни нервной системы: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врожденные аномалии органов с недостаточностью их функций (при работах не требующих достаточного функционирования отдельных органов работника, вопрос допуска к такой работе решается индивидуально);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последствия повреждений центральной и периферической нервной системы, внутренних органов и опорно-двигательного аппарата от воздействия внешних факторов: радиация, термическое, химическое и другие воздействия с развитием необратимых изменений, вызвавших нарушения функции органов и систем, препятствующие выполнению работы по профессии;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травмы головного и спинного мозга, цереброваскулярные болезни, а также их последствия, сопровождающиеся выраженными неврологическими нарушениями;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органические заболевания нервной системы с двигательными и чувствительными нарушениями, расстройствами функций (сирингомиелия и сирингобульбия, миелопатия, детский церебральный паралич и его последствия, поражения экстрапирамидных структур, пирамидной и мозжечковой системы, боковой амиотрофический склероз, дегенеративные заболевания, факоматозы, рассеянный склероз, последствия острой диссеминированной демиелинизации, диффузный склероз, последствия острых сосудистых заболеваний головного и спинного мозга, хроническая недостаточность мозгового кровообращения - дисциркуляторная энцефалопатия II стадии и более и другие органические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хронические воспалительные болезни центральной нервной системы (энцефалит, менингоэнцефалит, менингит, миелит, энцефаломиелит и другие) и их последствия с выраженными неврологическими нарушениями;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выраженная и осложненная мигрень, преходящие транзиторные церебральные ишемические приступы и родственные синдромы, нарколепсия, каталепсия, различные виды потерь сознания, пароксизмы нарушения зрения, слуха, синкопальные состояния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наследственные заболевания нервной системы, препятствующие выполнению работы по профессии;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хронические заболевания периферической нервной системы, нервно-мышечные заболевания со стойкими нарушениями функций, препятствующие выполнению работы по профессии;</w:t>
            </w:r>
          </w:p>
          <w:p>
            <w:pPr>
              <w:spacing w:after="20"/>
              <w:ind w:left="20"/>
              <w:jc w:val="both"/>
            </w:pPr>
            <w:r>
              <w:rPr>
                <w:rFonts w:ascii="Times New Roman"/>
                <w:b w:val="false"/>
                <w:i w:val="false"/>
                <w:color w:val="000000"/>
                <w:sz w:val="20"/>
              </w:rPr>
              <w:t>
9) злокачественные и доброкачественные заболевания головного мозга, злокачественные заболевания спинного мозга и периферической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Психические расстройства и расстройства поведения:</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хронические психические и поведенческие расстройства с тяжелыми стойкими или с часто обостряющимися болезненными проявлениями, эпилепсия с пароксизмальными расстройствами;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органические, включая симптоматические, психические расстройства;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психические расстройства и расстройства поведения, связанные с употреблением психоактивных веществ (кроме стадии стойкой ремиссии не менее 3-х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шизофрения, шизофренические и бредовые расстройства;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расстройства настроения (аффективные расстройства) кроме стойкой глубокой ремиссии приближенной к интермиссии не менее 3-х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невротические, связанные со стрессом и соматоформные расстройства (по решению врачебно-консультативной комиссии (далее - ВКК);</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поведенческие синдромы, связанные с физиологическими нарушениями и физическими факторами (решение ВКК);</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расстройства личности и поведения в зрелом возрасте;</w:t>
            </w:r>
          </w:p>
          <w:p>
            <w:pPr>
              <w:spacing w:after="20"/>
              <w:ind w:left="20"/>
              <w:jc w:val="both"/>
            </w:pPr>
            <w:r>
              <w:rPr>
                <w:rFonts w:ascii="Times New Roman"/>
                <w:b w:val="false"/>
                <w:i w:val="false"/>
                <w:color w:val="000000"/>
                <w:sz w:val="20"/>
              </w:rPr>
              <w:t>
</w:t>
            </w:r>
            <w:r>
              <w:rPr>
                <w:rFonts w:ascii="Times New Roman"/>
                <w:b w:val="false"/>
                <w:i w:val="false"/>
                <w:color w:val="000000"/>
                <w:sz w:val="20"/>
              </w:rPr>
              <w:t>9) умственная отсталость;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эмоциональные расстройства и расстройства поведения, начинающиеся обычно в детском и подростковом возрасте;</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состояния после суицидальной попытки при всех психических заболеваниях;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алкоголизм, наркомания, токсикомания;</w:t>
            </w:r>
          </w:p>
          <w:p>
            <w:pPr>
              <w:spacing w:after="20"/>
              <w:ind w:left="20"/>
              <w:jc w:val="both"/>
            </w:pPr>
            <w:r>
              <w:rPr>
                <w:rFonts w:ascii="Times New Roman"/>
                <w:b w:val="false"/>
                <w:i w:val="false"/>
                <w:color w:val="000000"/>
                <w:sz w:val="20"/>
              </w:rPr>
              <w:t>
13) эпилепсия.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Соматические заболевания:</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хронические болезни миокарда, эндокарда и перикарда (в том числе пороки сердца, миокардиты, кардиомиопатии, эндокардиты, рецидивирующий и адгезивно - констриктивный перикардиты), осложненные сердечной недостаточностью II и III степени, тромбоэмболией, нарушениями ритма высоких градаций по Лауну и имеющие риск развития других пароксизмальных состояний;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состояние после тромбоэмболии легочной артерии;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стабильная стенокардия со II по IV функциональный класс, перенесенный в прошлом крупноочаговый инфаркт миокарда и другие формы хронической ишемической болезни сердца с сердечной недостаточностью II и III степени, тромбозом, эмболией, выраженными нарушениями ритма, аневризма сердца;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острая ревматическая лихорадка: активная фаза, частые рецидивы с поражением сердца и других органов и систем, а также с последствиями перенесенных внесердечных поражений, мешающих выполнению работы по профессии во вредных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аневризмы аорты, аортиты. Ангиопластики коронарных артерий, аневризмэктомии и аортопластики, протезирования клапанов сердца и других сложных операции на сердце и сосудах. После митральной комиссуротомии, перевязки артериального протока и других несложных кардиохирургических вмешательств, окклюзия или выраженный стеноз одной из крупных коронарных артерий, состояние после аорто-коронарного шунтирования работники допускаются после эффективного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алкогольные поражения сердца с наличием сердечной недостаточности II степени и более, осложненные нарушениями ритма и проводимости;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ишемическая болезнь сердца со стабильной стенокардией напряжения функционального класса II, III и IV, прогрессирующая стенокардия, с сердечной недостаточностью II и III степени, постинфарктный крупноочаговый кардиосклероз;</w:t>
            </w:r>
          </w:p>
          <w:p>
            <w:pPr>
              <w:spacing w:after="20"/>
              <w:ind w:left="20"/>
              <w:jc w:val="both"/>
            </w:pPr>
            <w:r>
              <w:rPr>
                <w:rFonts w:ascii="Times New Roman"/>
                <w:b w:val="false"/>
                <w:i w:val="false"/>
                <w:color w:val="000000"/>
                <w:sz w:val="20"/>
              </w:rPr>
              <w:t>
</w:t>
            </w:r>
            <w:r>
              <w:rPr>
                <w:rFonts w:ascii="Times New Roman"/>
                <w:b w:val="false"/>
                <w:i w:val="false"/>
                <w:color w:val="000000"/>
                <w:sz w:val="20"/>
              </w:rPr>
              <w:t>8) нарушение ритма и проводимости - атриовентрикулярная блокада II степени и выше, слабость синусового узла, частые приступы пароксизмальной тахиаритмии, мерцательная аритмия постоянная форма, предсердная и желудочковая экстрасистолия высоких градаций по Лауну;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установленный водитель ритма;</w:t>
            </w:r>
          </w:p>
          <w:p>
            <w:pPr>
              <w:spacing w:after="20"/>
              <w:ind w:left="20"/>
              <w:jc w:val="both"/>
            </w:pPr>
            <w:r>
              <w:rPr>
                <w:rFonts w:ascii="Times New Roman"/>
                <w:b w:val="false"/>
                <w:i w:val="false"/>
                <w:color w:val="000000"/>
                <w:sz w:val="20"/>
              </w:rPr>
              <w:t>
</w:t>
            </w:r>
            <w:r>
              <w:rPr>
                <w:rFonts w:ascii="Times New Roman"/>
                <w:b w:val="false"/>
                <w:i w:val="false"/>
                <w:color w:val="000000"/>
                <w:sz w:val="20"/>
              </w:rPr>
              <w:t>10) хронические болезни легких (хроническая обструктивная болезнь легких, интерстициальная пневмония, саркоидоз, эмфизема, бронхоэктатическая и другие неспецифические болезни легких II стадии и более) с частыми обострениями, наклонностью к кровотечениям, дыхательной недостаточностью II и III степени. Фиброзирующий альвеолит. Состояние после перенесенного спонтанного пневмоторакса;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бронхиальная астма тяжелой степени тяжести не контролируемая; бронхиальная астма контролируемая - различной степени выраженности, вопрос допуска к работе решается ВКК;</w:t>
            </w:r>
          </w:p>
          <w:p>
            <w:pPr>
              <w:spacing w:after="20"/>
              <w:ind w:left="20"/>
              <w:jc w:val="both"/>
            </w:pPr>
            <w:r>
              <w:rPr>
                <w:rFonts w:ascii="Times New Roman"/>
                <w:b w:val="false"/>
                <w:i w:val="false"/>
                <w:color w:val="000000"/>
                <w:sz w:val="20"/>
              </w:rPr>
              <w:t>
</w:t>
            </w:r>
            <w:r>
              <w:rPr>
                <w:rFonts w:ascii="Times New Roman"/>
                <w:b w:val="false"/>
                <w:i w:val="false"/>
                <w:color w:val="000000"/>
                <w:sz w:val="20"/>
              </w:rPr>
              <w:t>12) хронические болезни органов пищеварения с тяжелым течением и выраженным болевым синдром, частыми обострениями, наклонностью к кровотечениям (в том числе язвенная болезнь желудка и 12-перстной кишки, последствия оперативного вмешательства, требующие диетического питания, соблюдения режима сна и ограничения физических нагрузок, энтерит, энтероколит, язвенный колит, болезнь Крона, холангит, холецистит, панкреатит, гепатит), печеночная недостаточность, цирроз печени;</w:t>
            </w:r>
          </w:p>
          <w:p>
            <w:pPr>
              <w:spacing w:after="20"/>
              <w:ind w:left="20"/>
              <w:jc w:val="both"/>
            </w:pPr>
            <w:r>
              <w:rPr>
                <w:rFonts w:ascii="Times New Roman"/>
                <w:b w:val="false"/>
                <w:i w:val="false"/>
                <w:color w:val="000000"/>
                <w:sz w:val="20"/>
              </w:rPr>
              <w:t>
</w:t>
            </w:r>
            <w:r>
              <w:rPr>
                <w:rFonts w:ascii="Times New Roman"/>
                <w:b w:val="false"/>
                <w:i w:val="false"/>
                <w:color w:val="000000"/>
                <w:sz w:val="20"/>
              </w:rPr>
              <w:t>13) хронические свертываемости крови, пурпура и другие геморрагические состояния;</w:t>
            </w:r>
          </w:p>
          <w:p>
            <w:pPr>
              <w:spacing w:after="20"/>
              <w:ind w:left="20"/>
              <w:jc w:val="both"/>
            </w:pPr>
            <w:r>
              <w:rPr>
                <w:rFonts w:ascii="Times New Roman"/>
                <w:b w:val="false"/>
                <w:i w:val="false"/>
                <w:color w:val="000000"/>
                <w:sz w:val="20"/>
              </w:rPr>
              <w:t>
14) состояние после анафилактического шока, вызванного аллергеном, повторное воздействие которого невозможно исключить.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3"/>
          <w:p>
            <w:pPr>
              <w:spacing w:after="20"/>
              <w:ind w:left="20"/>
              <w:jc w:val="both"/>
            </w:pPr>
            <w:r>
              <w:rPr>
                <w:rFonts w:ascii="Times New Roman"/>
                <w:b w:val="false"/>
                <w:i w:val="false"/>
                <w:color w:val="000000"/>
                <w:sz w:val="20"/>
              </w:rPr>
              <w:t>
Хирургические заболевания:</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врожденные аномалии и деформации, в том числе укорочение конечности на 6 и более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последствия травм и хирургических вмешательств, не указанные в других пунктах и сопровождающиеся стойкими нарушениями функции поврежденных органов, мешающими профессиональной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хронические болезни костей, хрящей, крупных суставов конечностей и позвоночника со стойким нарушением профессионально значимых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дефекты костей черепа, после проникающих черепно-мозговых травм или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хронические гнойные болезни (абсцессы легких, брюшной полости, пиоторакс, парапроктит, кишечные, мочевые свищи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рубцовые изменения пищевода, диафрагмальные грыжи с выраженными нарушениями функции или осложненные;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7) симптомный дивертикулез, полипоз и другие симптомные доброкачественные новообразования пищеварительного тракта. Грыжи. При небольших неосложненных грыжах, вопрос допуска к работе решается индивидуально;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желчекаменная болезнь с выраженным болевым синдромом и осложнениями (в том числе хронические холангит, реактивный панкреатит, выраженные холецистит);</w:t>
            </w:r>
          </w:p>
          <w:p>
            <w:pPr>
              <w:spacing w:after="20"/>
              <w:ind w:left="20"/>
              <w:jc w:val="both"/>
            </w:pPr>
            <w:r>
              <w:rPr>
                <w:rFonts w:ascii="Times New Roman"/>
                <w:b w:val="false"/>
                <w:i w:val="false"/>
                <w:color w:val="000000"/>
                <w:sz w:val="20"/>
              </w:rPr>
              <w:t>
</w:t>
            </w:r>
            <w:r>
              <w:rPr>
                <w:rFonts w:ascii="Times New Roman"/>
                <w:b w:val="false"/>
                <w:i w:val="false"/>
                <w:color w:val="000000"/>
                <w:sz w:val="20"/>
              </w:rPr>
              <w:t>9) хронические болезни пищеварительного тракта, мочевыделительных органов и предстательной железы, сопровождающиеся недержанием или задержкой мочи и кала;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стенозирующий атеросклероз периферических артерий, болезнь Бюргера, выраженный синдром Рейно. Аневризмы и другие болезни артерий с риском разрыва сосудистой стенки;</w:t>
            </w:r>
          </w:p>
          <w:p>
            <w:pPr>
              <w:spacing w:after="20"/>
              <w:ind w:left="20"/>
              <w:jc w:val="both"/>
            </w:pPr>
            <w:r>
              <w:rPr>
                <w:rFonts w:ascii="Times New Roman"/>
                <w:b w:val="false"/>
                <w:i w:val="false"/>
                <w:color w:val="000000"/>
                <w:sz w:val="20"/>
              </w:rPr>
              <w:t>
</w:t>
            </w:r>
            <w:r>
              <w:rPr>
                <w:rFonts w:ascii="Times New Roman"/>
                <w:b w:val="false"/>
                <w:i w:val="false"/>
                <w:color w:val="000000"/>
                <w:sz w:val="20"/>
              </w:rPr>
              <w:t>11) варикозное расширение вен нижних конечностей с выраженной хронической венозной недостаточностью. Тромбофлебит, тромбоэмболическая болезнь. Осложненный геморрой;</w:t>
            </w:r>
          </w:p>
          <w:p>
            <w:pPr>
              <w:spacing w:after="20"/>
              <w:ind w:left="20"/>
              <w:jc w:val="both"/>
            </w:pPr>
            <w:r>
              <w:rPr>
                <w:rFonts w:ascii="Times New Roman"/>
                <w:b w:val="false"/>
                <w:i w:val="false"/>
                <w:color w:val="000000"/>
                <w:sz w:val="20"/>
              </w:rPr>
              <w:t>
12) лимфангиит, другие лимфоотеки - слоновость III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Кожные и венерические заболевания: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хронические заболевания кожи: хроническая распространенная, часто рецидивирующая экзема, псориаз универсальный, распространенный, артропатический, пустулезный, псориатическая эритродермия, хронический распространенный, часто рецидивирующий дерматит, хронический необратимый распространенный ихтиоз;</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буллезные аутоиммунные нарушения: пузырчатка (пемфигус), пемфигоид, герпетиформный дерматит Дюринга;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гангренозная пиодермия, другие хронические пиодермии тяжелого течения;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опухоли кожи (саркома Капоши, меланома);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поздний нейросифилис;</w:t>
            </w:r>
          </w:p>
          <w:p>
            <w:pPr>
              <w:spacing w:after="20"/>
              <w:ind w:left="20"/>
              <w:jc w:val="both"/>
            </w:pPr>
            <w:r>
              <w:rPr>
                <w:rFonts w:ascii="Times New Roman"/>
                <w:b w:val="false"/>
                <w:i w:val="false"/>
                <w:color w:val="000000"/>
                <w:sz w:val="20"/>
              </w:rPr>
              <w:t>
6) кожные проявления склеродермии, эритематоза (фотосенсибили-зирующие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5"/>
          <w:p>
            <w:pPr>
              <w:spacing w:after="20"/>
              <w:ind w:left="20"/>
              <w:jc w:val="both"/>
            </w:pPr>
            <w:r>
              <w:rPr>
                <w:rFonts w:ascii="Times New Roman"/>
                <w:b w:val="false"/>
                <w:i w:val="false"/>
                <w:color w:val="000000"/>
                <w:sz w:val="20"/>
              </w:rPr>
              <w:t>
Глазные заболевания:</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глаукома;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хронические воспалительные заболевания глаз с частыми рецидивами;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и нарушение бинокулярного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контактная коррекция в зависимости от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анофтальм, аномалии развития органа зрения с нарушениями функции, затрудняющими выполнение обязанностей по профессии;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доброкачественные и злокачественные заболевания органа зрения, с нарушениями зрительных функций, затрудняющими выполнение обязанностей по профессии;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хронические болезни слезного аппарата, конъюнктивы, склеры, роговицы, радужной оболочки и цилиарного тела с нарушением зрительных функций или упорным слезотечением;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катаракта, афакия, двусторонняя артифакия, с нарушениями зрительных функций, затрудняющими выполнение обязанностей по профессии;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болезни сосудистой оболочки, сетчатки, стекловидного тела, зрительного нерва с нарушением зрительных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сужение поля зрения в любом меридиане до 20 градусов от точки фиксации;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ночная слепота, снижение сумеречного зрения и устойчивости глаз к ослеплению, вопрос допуска к такой работе решается индивидуально в зависимости от условий труда;</w:t>
            </w:r>
          </w:p>
          <w:p>
            <w:pPr>
              <w:spacing w:after="20"/>
              <w:ind w:left="20"/>
              <w:jc w:val="both"/>
            </w:pPr>
            <w:r>
              <w:rPr>
                <w:rFonts w:ascii="Times New Roman"/>
                <w:b w:val="false"/>
                <w:i w:val="false"/>
                <w:color w:val="000000"/>
                <w:sz w:val="20"/>
              </w:rPr>
              <w:t>
12) врожденные аномалии цветового зрения (ахроматопсия, протанопия, дейтеранопия, протаномалия, дейтераномалия) типа "А", "В",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6"/>
          <w:p>
            <w:pPr>
              <w:spacing w:after="20"/>
              <w:ind w:left="20"/>
              <w:jc w:val="both"/>
            </w:pPr>
            <w:r>
              <w:rPr>
                <w:rFonts w:ascii="Times New Roman"/>
                <w:b w:val="false"/>
                <w:i w:val="false"/>
                <w:color w:val="000000"/>
                <w:sz w:val="20"/>
              </w:rPr>
              <w:t>
Гинекологические заболевания: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беременность и период лактации;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привычное невынашивание и аномалии плода в анамнезе у женщин детородного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доброкачественные образования женских половых органов с нарушениями функции тазовых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заболевания женских половых органов с мено- метроррагией, выраженным болевым синдромом;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дисфункция яичников с мено- метроррагиями;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хронические воспалительные болезни женских тазовых органов с тубоовариальным образованием или гидросальпингсом;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дисплазия, резко выраженная любой локализации;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выпадение женских половых органов любой степени с нарушением функции тазовых органов или декубитальной (трофической) язвой, сопровождающейся анемизирующими кровотечениями;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новообразования женских половых органов.</w:t>
            </w:r>
          </w:p>
          <w:p>
            <w:pPr>
              <w:spacing w:after="20"/>
              <w:ind w:left="20"/>
              <w:jc w:val="both"/>
            </w:pPr>
            <w:r>
              <w:rPr>
                <w:rFonts w:ascii="Times New Roman"/>
                <w:b w:val="false"/>
                <w:i w:val="false"/>
                <w:color w:val="000000"/>
                <w:sz w:val="20"/>
              </w:rPr>
              <w:t>
Допускаются в зависимости от стадии заболевания и проведенного коррегирующего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7"/>
          <w:p>
            <w:pPr>
              <w:spacing w:after="20"/>
              <w:ind w:left="20"/>
              <w:jc w:val="both"/>
            </w:pPr>
            <w:r>
              <w:rPr>
                <w:rFonts w:ascii="Times New Roman"/>
                <w:b w:val="false"/>
                <w:i w:val="false"/>
                <w:color w:val="000000"/>
                <w:sz w:val="20"/>
              </w:rPr>
              <w:t>
Заболевания уха, горла, носа:</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нейросенсорная тугоухость ІІ и III степени при слухопротезировании с коррекцией шепотной речи 3 и более метров на оба уха допускаются к работе в зависимости от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стойкая полная глухота на оба уха или глухонемота;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отосклероз;</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Болезнь Меньера и другие болезни внутреннего уха с нарушением вестибулярной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хронические синуситы (полипозные - обтурирующие полипы с нарушением носового дыхания);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аносмия в зависимости от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искривление новой перегородки с нарушением носового дыхания;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доброкачественные новообразования верхних дыхательных путей с нарушением функции носового и внешнего дыхания;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состояние после слухоулучшающих операций. Вопрос допуска к работе решается в зависимости от условий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лабиринтит, лабиринтная фистула;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склерома, гранулематоз Вегенера (некротизирующий респираторный гранулематоз), рубцовые стенозы гортани;</w:t>
            </w:r>
          </w:p>
          <w:p>
            <w:pPr>
              <w:spacing w:after="20"/>
              <w:ind w:left="20"/>
              <w:jc w:val="both"/>
            </w:pPr>
            <w:r>
              <w:rPr>
                <w:rFonts w:ascii="Times New Roman"/>
                <w:b w:val="false"/>
                <w:i w:val="false"/>
                <w:color w:val="000000"/>
                <w:sz w:val="20"/>
              </w:rPr>
              <w:t>
12) хронические болезни среднего уха с нарушением слуховой функции и частыми рецедивами.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8"/>
          <w:p>
            <w:pPr>
              <w:spacing w:after="20"/>
              <w:ind w:left="20"/>
              <w:jc w:val="both"/>
            </w:pPr>
            <w:r>
              <w:rPr>
                <w:rFonts w:ascii="Times New Roman"/>
                <w:b w:val="false"/>
                <w:i w:val="false"/>
                <w:color w:val="000000"/>
                <w:sz w:val="20"/>
              </w:rPr>
              <w:t>
Инфекционные заболевания: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хронические инфекционные и паразитарные болезни (в том числе болезнь, вызванная иммунодефицитом человека, бруцеллез, глубокие микозы, токсоплазмоз), сопровождающиеся нарушениями функций органов и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активный туберкулез любой локализации. Последствия перенесенного туберкулеза (в том числе послеоперационные), сопровождающиеся функциональными нарушениями пораженных органов;</w:t>
            </w:r>
          </w:p>
          <w:p>
            <w:pPr>
              <w:spacing w:after="20"/>
              <w:ind w:left="20"/>
              <w:jc w:val="both"/>
            </w:pPr>
            <w:r>
              <w:rPr>
                <w:rFonts w:ascii="Times New Roman"/>
                <w:b w:val="false"/>
                <w:i w:val="false"/>
                <w:color w:val="000000"/>
                <w:sz w:val="20"/>
              </w:rPr>
              <w:t>
3) большие остаточные изменения после перенесенного туберкулеза легких при работах, связанных с воздействием промышленных аэрозолей.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противопоказания к допуску на работу, связанную с движением поездов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9"/>
          <w:p>
            <w:pPr>
              <w:spacing w:after="20"/>
              <w:ind w:left="20"/>
              <w:jc w:val="both"/>
            </w:pPr>
            <w:r>
              <w:rPr>
                <w:rFonts w:ascii="Times New Roman"/>
                <w:b w:val="false"/>
                <w:i w:val="false"/>
                <w:color w:val="000000"/>
                <w:sz w:val="20"/>
              </w:rPr>
              <w:t>
Психические расстройства, расстройства поведения и болезни нервной системы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преходящие невротические расстройства, депрессивный эпизод, острая реакция на стресс.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Работающие в группах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железнодорожных вагонов, кондукторов, руководителей производственно эксплуатационных подразделений, техников - механиков допускаются к работе после эффективного лечения.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 Работники всех групп, кроме группы машинистов, водителей и их помощников допускаются к работе после эффективного лечения и выздоровления.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умеренно выраженные расстройства вегетативной нервной системы без пароксизмальных и кардиальных нарушений, мигрень без нарушений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Легкие вегетативные нарушения не являются противопоказаниями к работам, связанным с движением поездов, кроме поступающих в профессии машинистов, водителей, их помощников и работников, занятых на поездной работе без помощника машиниста. К работе допускаются начальники из группы рабочих по обслуживанию и ремонту путевых машин и механизмов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хронические болезни периферической нервной системы с нечастыми обострениями и нерезкими нарушениями чувствительных и двигательных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Легкие радикулярные синдромы без частых обострений являются противопоказаниями для работников, поступающих в группах водителей и машинистов подвижного оборудования,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К работе допускаются поступающие на должности начальников и инженеров.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Легкие парезы нервов верхних и нижних конечностей с нарушениями функций кисти, стопы или конечностей являются противопоказаниями для работающих в локомотивных бригадах, работающих на работах, связанных с длительным пребыванием на ногах, а также занятых в профессиях при нарушениях профессионально значимых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Работающие в группах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допускаются к работе после эффективного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органические изменения (последствия травм, нейроинфекций и отравлений)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 диспетчеров, служащих, занятых учетом на транспорте. Подход к экспертизе профессиональной пригодности остальных работников индивидуальный.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идиопатическая ротолицевая дистония, спастическая кривошея, блефароспазм, тики органического происхождения, экстрапирамидные и двигательные нарушения, мешающие выполнению работы противопоказаны для группы водителей и машинистов подвижного оборудования и их помощников.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состояния после острых инфекционных, интоксикационных и других подобных психозов, кратковременные легкие преходящие психические расстройства при соматических заболеваниях. Работники допускаются к работе в индивидуальном порядке при условии врачебного наблюдения в течение не менее одного года, выздоровления от соматического заболевания и полного восстановления психических функций.</w:t>
            </w:r>
          </w:p>
          <w:p>
            <w:pPr>
              <w:spacing w:after="20"/>
              <w:ind w:left="20"/>
              <w:jc w:val="both"/>
            </w:pPr>
            <w:r>
              <w:rPr>
                <w:rFonts w:ascii="Times New Roman"/>
                <w:b w:val="false"/>
                <w:i w:val="false"/>
                <w:color w:val="000000"/>
                <w:sz w:val="20"/>
              </w:rPr>
              <w:t>
7) состояние после эффективного хирургического лечения дискогенных радикулитов противопоказаны для водителей и машинистов подвижного оборудования, диспетчеров, служащих, занятых учетом на транспорте, тормозных рабочих, стрелочников, сцепщиков. Допускаются к работе через 6 месяцев после эффективного оперативного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0"/>
          <w:p>
            <w:pPr>
              <w:spacing w:after="20"/>
              <w:ind w:left="20"/>
              <w:jc w:val="both"/>
            </w:pPr>
            <w:r>
              <w:rPr>
                <w:rFonts w:ascii="Times New Roman"/>
                <w:b w:val="false"/>
                <w:i w:val="false"/>
                <w:color w:val="000000"/>
                <w:sz w:val="20"/>
              </w:rPr>
              <w:t>
Соматические заболевания: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сердечного ритма и проводимости низких градаций (экстрасистолия, атриовентрикулярная блокада I степени, WPW (ВПУ) - синдром (Вольфа-Паркинсона-Уайта) без пароксизмов и нерезкие нарушения) с сердечной недостаточностью 0-I степени. Работающие всех групп допускаются к работе после эффективного лечения. Умеренная тахи- или брадикардия, редкая монотопная поздняя экстрасистолия, неполная блокада правой ножки пучка Гиса, являются противопоказаниями поступающим в группу профессии водителей и машинистов подвижного оборудования, работников группы машинистов, водителей занятых на поездной работе без помощника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хроническая ишемическая болезнь сердца без перенесенного инфаркта миокарда и выраженной аритмии, со стенокардией 1 функционального класса, сердечной недостаточностью 0-I степени.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3) хронические болезни эндокарда, миокарда и перикарда с нарушением ритма и проводимости низких градаций. Пролапс митрального клапана без выраженной регургитацией, увеличение размеров сердца, сердечная недостаточность, нарушение ритма являются противопоказаниями для поступающих на работу и работающих группы водителей и машинистов подвижного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функциональные нестойкие, нерезко-выраженные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Остальные группы поступающих на работу и работающие допускаются после эффективного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артериальная гипертензия II-III степени высокого, очень высокого риска осложнений со стороны сердечно-сосудистой системы,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 тормозные рабочие, стрелочники, сцепщики, рабочие по обслуживанию и ремонту путевых машин и механизмов железнодорожного транспорта (дежурный по переезду, стрелочного поста включая старшего), рабочие по обслуживанию и ремонту путевых машин и механизмов железнодорожного транспорта (бригадир, освобожденный по текущему содержанию и ремонту пути и искусственных сооружений, обходчик пути и искусственных сооружений, монтер пути, мастер дорожный включая старшего, мастер тоннельный).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состояние после коронарного шунтирования, ангиопластики/стентирования коронарных артерий, аневризмэктомии и аортопластики, протезирования клапанов сердца и сложных операций на сердце и сосудах противопоказаны для работников, связанных с движением поездов на железнодорожном транспорте. Состояния после митральной комиссуротомии, перевязки артериального протока и несложных кардиохирургических вмешательств, допускаются после эффективного лечения начальники и инженеры.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после операции ушивания раны сердца, при отсутствии осложнений и функциональных нарушений, являются противопоказаниям для машинистов и помощников машинистов.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все формы хронической артериальной гипотензии с потерей сознания в анамнезе. Сстойкая артериальная гипотензия в покое ниже 100 и 60 миллиметров ртутного столба при отсутствии головокружения и потери сознания, стойкая без нарушений сознания являются противопоказаниями для поступающих всех групп, для работников группы водителей и машинистов подвижного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Ортостатическая артериальная гипотензия без потери сознания в анамнезе, являются противопоказаниями для поступающих в группу профессий водителей и машинистов подвижного оборудования, работников группы машинистов, водителей занятых на поездной работе без помощника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состояние после операций по поводу бронхоэктатической болезни противопоказаны для машинистов, занятых на поездной работе без помощника машиниста. Остальные работники допускаются после эффективного лечения. При саркоидозе органов допуск к работе зависит от выраженности нарушений профессионально значимых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состояние после эффективного оперативного лечения болезней желудка противопоказаны для машинистов, занятых на поездной работе без помощника машиниста.</w:t>
            </w:r>
          </w:p>
          <w:p>
            <w:pPr>
              <w:spacing w:after="20"/>
              <w:ind w:left="20"/>
              <w:jc w:val="both"/>
            </w:pPr>
            <w:r>
              <w:rPr>
                <w:rFonts w:ascii="Times New Roman"/>
                <w:b w:val="false"/>
                <w:i w:val="false"/>
                <w:color w:val="000000"/>
                <w:sz w:val="20"/>
              </w:rPr>
              <w:t>
10) благоприятно протекающий лимфолейкоз (без анемии, геморрагического синдрома и большой массы опухоли) противопоказаны для работников группы машинистов.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1"/>
          <w:p>
            <w:pPr>
              <w:spacing w:after="20"/>
              <w:ind w:left="20"/>
              <w:jc w:val="both"/>
            </w:pPr>
            <w:r>
              <w:rPr>
                <w:rFonts w:ascii="Times New Roman"/>
                <w:b w:val="false"/>
                <w:i w:val="false"/>
                <w:color w:val="000000"/>
                <w:sz w:val="20"/>
              </w:rPr>
              <w:t>
Хирургические болезни:</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последствия перенесенного воспалительного процесса в костях и суставах (туберкулез, остеомиелит и остальные)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деформирующие артрозы, дорсалгии и спондилопатии с нарушением функции суставов 0-I степени. Поступающие на работу и работающие в группе диспетчеров, служащие, занятые учетом допускаются к работе при сохранении необходимых для профессии функций.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первого пальца, двух пальцев различного сочетания нескольких фаланг и деформации, частично нарушающие охватывающую или удерживающую функции кисти. При указанных деформациях учитывать наиболее функционирующую конечность (правая, левая) и степень нарушения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диспетчерской группы учитывать сохранение функции письма, черчения, работы за пультом.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Деформации, нарушающие функции стопы противопоказаны машинистам, помощникам машинистов, осмотрщикам вагонов, составителям поездов, помощникам составителей поездов, регулировщикам скорости движения вагонов, обходчикам пути и искусственных сооружений, монтерам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желчнокаменная и мочекаменная болезни без осложнений ("немые" камни желчного пузыря и почечных лоханок) без выраженного воспаления и угрозы колики противопоказаны для поступающих на работу во всех группах и работающим в группе водителей и машинистов подвижного оборудования. Работающие остальных групп допускаются после эффективного оперативного лечения или самопроизвольного отхождения мочевых (желчных) камней.</w:t>
            </w:r>
          </w:p>
          <w:p>
            <w:pPr>
              <w:spacing w:after="20"/>
              <w:ind w:left="20"/>
              <w:jc w:val="both"/>
            </w:pPr>
            <w:r>
              <w:rPr>
                <w:rFonts w:ascii="Times New Roman"/>
                <w:b w:val="false"/>
                <w:i w:val="false"/>
                <w:color w:val="000000"/>
                <w:sz w:val="20"/>
              </w:rPr>
              <w:t>
6) болезнь (синдром) Рейно противопоказана для поступающих на работу в группы водителей и машинистов подвижного оборудования и машинистов, занятых на поездной работе без помощника машиниста. В остальных случаях при невыраженном синдроме Рейно допускается прием на работу при отсутствии нарушений профессионально значимых функций.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2"/>
          <w:p>
            <w:pPr>
              <w:spacing w:after="20"/>
              <w:ind w:left="20"/>
              <w:jc w:val="both"/>
            </w:pPr>
            <w:r>
              <w:rPr>
                <w:rFonts w:ascii="Times New Roman"/>
                <w:b w:val="false"/>
                <w:i w:val="false"/>
                <w:color w:val="000000"/>
                <w:sz w:val="20"/>
              </w:rPr>
              <w:t>
Глазные болезни:</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допустимая острота зрения. К работе допускаются поступающие на работу в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водителей и машинистов подвижного оборудования с остротой зрения 1,0 на каждом глазу.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диспетчеров, служащих, занятых учетом на транспорте с остротой зрения 0,6 на лучшем 0,4 на худшем глазу.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тормозных рабочих, стрелочников, сцепщиков, рабочих по обслуживанию и ремонту путевых машин и механизмов железнодорожного транспорта с остротой зрения 0,8 на лучшем, 0,5 на худшем глазу.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проводников железно - дорожных вагонов, кондукторов, руководителей производственно эксплуатационных подразделений, техников - механиков с остротой зрения 0,8 на лучшем, 0,5 на худшем глазу.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по обслуживанию и ремонту путевых машин и механизмов железнодорожного транспорта с остротой зрения 0,8 на лучшем, 0,4 на худшем глазу.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по обслуживанию и ремонту линейных сооружений и станционного оборудования связи, руководителей специализированных подразделений с остротой зрения 0,7 на лучшем, 0,3 на худшем глазу.</w:t>
            </w:r>
          </w:p>
          <w:p>
            <w:pPr>
              <w:spacing w:after="20"/>
              <w:ind w:left="20"/>
              <w:jc w:val="both"/>
            </w:pPr>
            <w:r>
              <w:rPr>
                <w:rFonts w:ascii="Times New Roman"/>
                <w:b w:val="false"/>
                <w:i w:val="false"/>
                <w:color w:val="000000"/>
                <w:sz w:val="20"/>
              </w:rPr>
              <w:t>
</w:t>
            </w:r>
            <w:r>
              <w:rPr>
                <w:rFonts w:ascii="Times New Roman"/>
                <w:b w:val="false"/>
                <w:i w:val="false"/>
                <w:color w:val="000000"/>
                <w:sz w:val="20"/>
              </w:rPr>
              <w:t>В группе водителей и машинистов подвижного оборудования учитывают необходимую остроту зрения, как с коррекцией, так и без коррекции. Определение остроты зрения у абитуриентов, учащихся, поступающих и работников профессий групп водителей и машинистов подвижного оборудования, и проводников железнодорожных вагонов, кондукторов, руководителей производственно эксплуатационных подразделений, техников - механиков осуществляется по кольцам таблиц Ландольта, профессий - по буквенным оптотипам таблиц Головина Сивцева.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групп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в случаях, когда коррекция остроты зрения не разрешена, экспертное заключение выносится по разделу "без коррекции", когда коррекция разрешена - по разделу "с коррекцией" или "без коррекции". При необходимости очковой или контактной коррекции в заключении указывается: "годен в очках (контактных линзах)". Допущенные при данных условиях имеют запасную пару очков или линз, контроль за их ношением (и наличием запасных оптических средств) осуществляет инструкторский состав и медицинский персонал здравпунктов локомотивного депо.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Рефракция у поступающих определяется под циклоплегией: в профессиях группы водителей и машинистов подвижного оборудования (кроме профессии машиниста и помощника машиниста путевых машин) допускается аметропия до 0,5 диоптрии (далее - Д), в профессиях: дежурный стрелочного поста, сигналист, составитель поездов, помощник составителя поездов (включая старшего), кондуктор грузовых поездов (включая главного), регулировщик скорости движения вагонов, электросварщик, электрогазосварщик (работающие на путях) допускается аметропия до 1,0 Д.</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профессиональных групп разрешается коррекция пресбиопии. Оптическая коррекция анизометропии разрешается при разнице не более 2,0 Д, при условии хорошей переносимости. Состояние после кератотомии или инфракератопластики абитуриентам, учащимся и поступающим в профессии группы водителей и машинистов подвижного оборудования, а также машинистам, назначаемые и занятые на поездной работе без помощника, является противовопоказанием.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Поступающие и работники остальных профессий допускаются при сохранении профессионально значимых функций и отсутствии осложнений. После рефракционных операций зрительные функции восстанавливаются в среднем через 1 год.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4,0 Д. У поступающих и работников групп диспетчеров, служащих, занятых учетом на транспорте, группу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 - механиков, рабочих по обслуживанию и ремонту линейных сооружений и станционного оборудования связи, руководителей специализированных подразделений - не выше 6,0 Д (при отсутствии данных о состоянии рефракции проводится ультразвуковая биометрия: при длине оси глаза более 26,0 мм или менее 22,0 мм являются противопоказанием).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коррекция афакии у работников: нестабильное положение интраокулярной линзой (далее - ИОЛ), склонность к вывихиванию в переднюю или заднюю камеры, гипертензия в артифакичном глазу, кистозная фильтрационная подушечка противопоказаны для работников в группах водителей и машинистов подвижного оборудования, проводников железнодорожных вагонов, кондукторов, руководителей производственно эксплуатационных подразделений, техников – механиков.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только односторонняя интракапсулярная ИОЛ, двухсторонняя ИОЛ решается ВК для работающих в группах диспетчеров, служащих, занятых учетом на транспорте, рабочих по обслуживанию и ремонту путевых машин и механизмов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односторонняя ИОЛ любого вида, двухсторонняя ИОЛ решается ВКК для работающих в группе тормозных рабочих, стрелочников, сцепщиков, рабочих по обслуживанию и ремонту путевых машин и механизмов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только односторонняя интракапсулярная ИОЛ или заднекамерная ИОЛ, двухсторонняя ИОЛ решается ВКК для работающих в группе рабочих по обслуживанию и ремонту линейных сооружений и станционного оборудования связи, руководителей специализированных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аномалии цветового зрения допускаются для групп тормозных рабочих, стрелочников, сцепщиков, рабочих по обслуживанию и ремонту путевых машин и механизмов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глаукома противопоказана для всех поступающих на работу и работников машинистов, занятых на поездной работе без помощника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Глаукома II стадии компенсированная и стабилизированная оперативно или медикаментозно и I стадии стабилизированная, компенсированная местной гипотензивной терапией противопоказано для поступающих всех групп профессии занятых на поездной работе; работников группы машинистов, водителей подвижного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Глаукома I стадии оперированная с хорошим результатом и компенсированная без применения местной гипотензивной терапии, является противопоказанием для поступающих на работу работников группы водителей и машинистов подвижного оборудования и машинистов, занятых на поездной работе без помощника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Работники с глаукомой проходят обязательные медицинские осмотры 2 раза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болезни мышц глаза, сопровождающиеся двоением. 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 поступающих на работу в группе профессий рабочих по обслуживанию и ремонту линейных сооружений и станционного оборудования связи, руководителей специализированных подразделений (кроме должности начальника участка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ограничение поля зрения с минимальным порогом в 30 градусов.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работников профессий -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железнодорожных вагонов, кондукторов, руководителей производственно-эксплуатационных подразделений, техников-механиков, рабочих по обслуживанию и ремонту линейных сооружений и станционного оборудования связи, руководителей специализированных подразделений вопрос допуска к работе решается индивидуально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Ограничение поля зрения более чем на 20 и более градусов от точки фиксации в любом меридиане. Центральная скотома (абсолютная или относительная) является противопоказанием для групп водителей и машинистов подвижного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Ограничение поля зрения на 30 и более градусов от точки фиксации в любом меридиане, является противопоказанием для диспетчеров, служащих, занятых учетом на транспорте; тормозных рабочих, стрелочников, сцепщиков, рабочих по обслуживанию и ремонту путевых машин и механизмов железнодорожного транспорта, проводников железно - дорожных вагонов, кондукторов, руководителей производственно эксплуатационных подразделений, техников-механиков, рабочих по обслуживанию и ремонту линейных сооружений и станционного оборудования связи, руководителей специализированных подразделений.</w:t>
            </w:r>
          </w:p>
          <w:p>
            <w:pPr>
              <w:spacing w:after="20"/>
              <w:ind w:left="20"/>
              <w:jc w:val="both"/>
            </w:pPr>
            <w:r>
              <w:rPr>
                <w:rFonts w:ascii="Times New Roman"/>
                <w:b w:val="false"/>
                <w:i w:val="false"/>
                <w:color w:val="000000"/>
                <w:sz w:val="20"/>
              </w:rPr>
              <w:t>
7) снижение остроты зрения с коррекцией сферической линзой не сильнее +1,5 Д, цилиндрической линзой не сильнее +1,0 Д, ниже 1,0 на каждом глазу противопоказано для поступающих работников группы водителей и машинистов подвижного оборудования и машинистов, занятых на поездной работе без помощника машиниста.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противопоказания к допуску к работе лиц декретированной группы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3"/>
          <w:p>
            <w:pPr>
              <w:spacing w:after="20"/>
              <w:ind w:left="20"/>
              <w:jc w:val="both"/>
            </w:pPr>
            <w:r>
              <w:rPr>
                <w:rFonts w:ascii="Times New Roman"/>
                <w:b w:val="false"/>
                <w:i w:val="false"/>
                <w:color w:val="000000"/>
                <w:sz w:val="20"/>
              </w:rPr>
              <w:t>
1. Инфекционные заболевания и носители инфекционных возбудителей (стафилококк, стрептококк, сифилис, гонорея и другие);</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2. Бактерионосительство возбудителей заболеваний брюшного тифа, паратифов, сальмонеллеза, дизентерии;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Носительство яиц гельминтов;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Гнойничковые заболевания - в акушерские и хирургические стационары, отделения патологии новорожденных, недоношенных детей, детские молочные кухни, в организации по изготовлению и реализации кремово-кондитерских и других пищевых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Незаразные кожные заболевания (псориаз, экзема, аллергические дерматиты).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Переболевшие туберкулезом: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родильные дома (отделения), детские больницы (отделения), отделения патологии новорожденных и недоношенных;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дошкольные организации (детские ясли/сады, дома ребенка, детские дома, детские санатории) и младших классов школьных организации по заключению централизованной ВКК в противотуберкулезных диспансерах.</w:t>
            </w:r>
          </w:p>
          <w:p>
            <w:pPr>
              <w:spacing w:after="20"/>
              <w:ind w:left="20"/>
              <w:jc w:val="both"/>
            </w:pPr>
            <w:r>
              <w:rPr>
                <w:rFonts w:ascii="Times New Roman"/>
                <w:b w:val="false"/>
                <w:i w:val="false"/>
                <w:color w:val="000000"/>
                <w:sz w:val="20"/>
              </w:rPr>
              <w:t>
7. Аактивный туберкулез всех органов и систем. Последствия перенесенного туберкулеза (в том числе послеоперационные), сопровождающиеся функциональными нарушениями пораженных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2020 года</w:t>
            </w:r>
            <w:r>
              <w:br/>
            </w:r>
            <w:r>
              <w:rPr>
                <w:rFonts w:ascii="Times New Roman"/>
                <w:b w:val="false"/>
                <w:i w:val="false"/>
                <w:color w:val="000000"/>
                <w:sz w:val="20"/>
              </w:rPr>
              <w:t>№ ҚР ДСМ-131/2020</w:t>
            </w:r>
          </w:p>
        </w:tc>
      </w:tr>
    </w:tbl>
    <w:bookmarkStart w:name="z312" w:id="154"/>
    <w:p>
      <w:pPr>
        <w:spacing w:after="0"/>
        <w:ind w:left="0"/>
        <w:jc w:val="left"/>
      </w:pPr>
      <w:r>
        <w:rPr>
          <w:rFonts w:ascii="Times New Roman"/>
          <w:b/>
          <w:i w:val="false"/>
          <w:color w:val="000000"/>
        </w:rPr>
        <w:t xml:space="preserve">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w:t>
      </w:r>
    </w:p>
    <w:bookmarkEnd w:id="154"/>
    <w:p>
      <w:pPr>
        <w:spacing w:after="0"/>
        <w:ind w:left="0"/>
        <w:jc w:val="both"/>
      </w:pPr>
      <w:r>
        <w:rPr>
          <w:rFonts w:ascii="Times New Roman"/>
          <w:b w:val="false"/>
          <w:i w:val="false"/>
          <w:color w:val="ff0000"/>
          <w:sz w:val="28"/>
        </w:rPr>
        <w:t xml:space="preserve">
      Сноска. Перечень с изменениями, внесенными приказом и.о. Министра здравоохранения РК от 30.09.2022 </w:t>
      </w:r>
      <w:r>
        <w:rPr>
          <w:rFonts w:ascii="Times New Roman"/>
          <w:b w:val="false"/>
          <w:i w:val="false"/>
          <w:color w:val="ff0000"/>
          <w:sz w:val="28"/>
        </w:rPr>
        <w:t>№ ҚР ДСМ-108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и вредные производственные факторы, профессии 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врачей,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функциональные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противопоказания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и (или) опасные производственные факторы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Химические факторы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и его неорганические соединения (азотная кислота, аммиак, оксиды азота)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спирография, электрокардиография (далее - ЭКГ), флюрография (далее -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Распространенные тотальные субатрофические изменения верхних дыхательных путей,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алифатические (предельные, непредельные) и ароматические (формальдегидА, ацетальдегид, акролиин, бензальдегид, фталевый альдегид)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 тромбоцитами, общий анализ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крови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Галогенопроизводные альдегидов и кетонов (хлорбензальдегид, фторацетон, хлорацетофенон)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офтальмолог,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роговицы, коньюктивы, слезовыводящих путей)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амиды органических кислот, анилиды и другие производные (диметилформамид, диметилацетамид, капролактамА)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билирубин крови, аланинаминотрансфераза (далее - АЛАТ), ЭКГ, ФГ,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вегето-сосудистая дистония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 (при работе с растворимыми соединениями бериллия).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и его соединения (боракарбидФ, нитридФ)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ФГ, при предварительном осмотре прямая и боковая рентгенограммы, повторная рентгенограмма грудной клетки через 5 лет, при стаже 5-10 лет 1 раз в 2 года, при стаже более 10 лет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Бороводороды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билирубин крови,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бромА, йодА, соединения с водородом, оксиды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и его неорганические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стоматолог, дерматовенеролог,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рентгенография трубчатых костей при стаже более 5-ти лет 1 раз в 3 года с сохранением всех рентгенограмм в архиве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субатрофические и атрофические риниты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слизистой оболочки полости 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полости 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опорно-двигательного аппарата с поражением костной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его производные (фенилгидразин)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билирубин,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при стаже более 10 лет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почек, часто рецидивирующие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Карбонилы металлов: никеля, кобальта, железа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алифатические и ароматические (ацетон, метилэтилкетон, 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и тотальные дистрофические заболевания верхних дыхательных путей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органические (муравьиная, уксусная, пропионовая, масляная, валериановая, капроновая, щавелевая, адипиновая, акриловая, нафтеновые). Кислоты органические галогенопроизводные хлоруксусная, трихлоруксусная, перфтормасляная, трихлорпропионовая ). Кислоты органические, ангидриды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ротовой полости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фталеваяА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и аутоиммунные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более 10 лет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крови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молибден, вольфрам, ниобий, тантал и их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более 10 лет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аллергические заболевания органов дыхания и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кремния (силаны)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(при работе с замасливателями стекловолокна)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МарганецА и его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более 10 лет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центральной нервной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соединения. Серебро, золото и их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 Хронические заболевания верхних дыхательных путей. Хронические заболевания гепатобилиарной системы с частыми обострениями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 их соединения (натрий, калий, рубидий, цезий, гидроокись натрия, калия). Металлы щелочноземельные (кальций, стронций, барий и их соединения). Металлы редкоземельные (лантан, дефект, скандий, цезий и их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в том числе аллергические заболевания кожи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и сетчатки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неорганическиеК и органические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гинеколог,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АЛАТ, билирубин,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любой локализации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его соединенияА. 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гинеколог,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при предварительном осмотре прямая и боковая рентгенограмма, повторная рентгенограмма грудной клетки через 5 лет, при стаже 5-10 лет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и изолированные дистрофические заболевания верхних дыхательных путей (при работе с никелем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и сердечно-сосудистой системы, препятствующие работе в противогазе.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любой локализации.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Окиси органические и перекиси (окись этилена, окись пропилена, эпихлоргидринА, гидроперекиси). Перекиси неорганические (пергидроль)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и их соединенияА (рутений, родий, палладий, осмий, иридий, платина)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и изолированные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определение ртути в моче,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вегетативная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зубов и челюстей (хронический гингивит, стоматит, пародонтит)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гематолог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количество эритроцитов, ретикулоцитов, эритроцитов с базофильной зернистостью, свинец в крови и в моче,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у мужчин менее 130 милиграммов на литр (далее мг/л), у женщин 120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обостряющиеся заболевания гепатобилиарной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психиатр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количество эритроцитов, ретикулоцитов, эритроцитов с базофильной зернистостью, свинец в крови и в моче,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нервной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и их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оксиды, кислоты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оториноларинголог,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субатрофические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т.ч. кожи - при работе с метилсернистыми соединениями.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(пары и аэрозоль)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невропатолог, аллерголог,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субатрофические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в том числе аллергические заболевания кожи, хронические заболевания периферической нервной системы, вегетососудистая дистония.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офтальмолог,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т.ч.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по показаниям офтальмолог, кардиолог, психиатр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и сердечнососудистой систем, препятствующие работе в противогазе.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вегетато-сосудистая дистония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ТетраметилтиурамдисульфидА (тиурам 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билирубин,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Аллергические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алифатические (одноатомные, многоатомные, ароматические и их производные: этиловый, пропиловый, бутиловый, аллиловый, бензиловый, этиленгликоль, про пиленгликоль, этилцеллозоль)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с частыми обострениями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глазного дна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и сетчатки.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с частыми обострениями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ее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индий, галлий и их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по показаниям: анализ мочи на содержание металлов,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 гафний, германий и их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рентгенолог, терапевт, оториноларинголог, дерматовенеролог, невропатолог и аллерголог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по показаниям: анализ мочи на содержание металлов, спирография, ЭКГ, ФГ, биомикроскопия переднего отрезка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 и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монооксид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эритроциты, карбоксигемоглабин ретикулоциты,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вегетативно-сосудистая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ароматические: бензолК и его производные (толуол, ксилол, стирол)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гинеколог, онколог, офтальмолог, уролог, психиатр, нарколог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тромбоциты, билирубин, АЛТ, АСТ, гаммаглютаминтранспептидаза ЭЭГ, ФГ, биомикроскопия сред глаза, УЗИ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 лейкоцитов менее 4,5х109/л, тромбоцитов менее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половой сферы,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менструальной функции, сопровождающиеся дисфункциональными маточными кровотечениями.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 (псориаз, нейродермит, витилиго).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гепатобилиарной системы тяжелого течения часто рецидивирующие (более 2 раз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работу с бензолом женщины не допускаются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Углеводородов ароматических амино- и нитросоединения и их производные (анилинК, м - птолуидин, нитро, аминофенолы, тринитротолуол, фениледиаминыА, хлоранилины, ксилидины, анизидины, ниазон)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онколог, офтальмолог (для работающих с нитропроизводными толуола), гематолог, психиатр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билирубин в крови, АЛТ, АСТ, гамма-глютаминтранспептидаза биомикроскопия сред глаз (для работающих с нитро- производными толуола),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(при работе с нитропроизводными толуола)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гепатобилиарной системы тяжелого течения часто рецидивирующие (более 2 раз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 (толуилендиизоцианатА и др.)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рентгенолог терапевт, оториноларинголог, офтальмолог,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рентгенография грудной клетки в двух проекциях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 с частотой обострения 2 раза и более за календарный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толуидинК, бензидинК, 14 - нафтиламинК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уролог,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крови, цистоскопия по показаниям ЭКГ, рентгенография грудной клетки в двух проекциях, УЗИ почек и мочевыводящих путей, 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мочевыводящих путей и почек с частотой обострения 2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мочевыводящих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ароматические галогенпроизводные (галоген в бензольном кольце), хлорбензол, бромбензол, хлортолуол, бензил хлористый, бензилиден хлористый, бензотрихлорид, бензотрифторид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 офтальмолог, дерматовенеролог, рентгенолог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тромбоциты, спирография, ЭКГ, рентгенография грудной клетки в двух проекциях, АЛТ, АСТ, гамма-глютаминтранспептидаза биомикроскопия сред глаз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 с частотой обострения 2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ароматические полициклические и их производные (нафталин, нафтолы, бензпирен К, антраценК, бензантрон, бензантрацен, фенантрен)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рентгенолог оторинолариннголог, невропатолог, дерматовенеролог, офтальмолог, уролог онколог,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рентгенография билирубин в крови, АЛТ, АСТ, УЗИ внутренних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 лейкоцитов менее 4,5х109/л.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Предопухолевые заболевания кожи (гиперкератозы, дискератозы, пигментные множественные паппиломы).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 с частотой обострения 2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гепатобилиарной системы тяжелого течения часто рецидивирующие (более 2 раз за календарный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гетероциклические (фуранА, фурфурон, пиридин, его соединения, пиразол, пиперидин, морфолен, альтаксА , каптаксА)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тромбоциты, ретикулоциты, ЭКГ, ФГ, АЛТ, АСТ, биомикроскопия сред глаз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кожи, в том числе аллергодерматозы.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и непредельные: алифатические, алициклические терпены (метан, пропан, парафины, этилен, пропилен, ацетилен, циклогексан)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аллерголог, оториноларинголог, дерматовенеролог, офотальмолог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тромбоциты, ретикулоциты, спирография, ЭКГ. АЛТ, АСТ, биомикроскопия сред глаз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 и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верхних дыхательных путей и кожи, склонные к перерождению (гиперкератозы, дискератозы, пигментные множественные папилломы и невусы и другие)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 бута-1,3-диенкр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Билирубин, ACT, АЛТ, УЗИ внутренних органов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вегето-сосудистая дистония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КамфараА, скипидарА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алифатические галогенпроизводные (дихлорэтан, четыреххлористый углерод, хлористый метилен, хлористый метил, хлороформ, бромэтил, трихлорэтилен, хлоропрен, перфторизо - бутилен)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офтальмолог,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и сердечно-сосудистой системы, препятствующие работе в противогазе.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кожи (псориаз, нейродермит, себорея, поражение фолликулярного аппарата, предраковые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онколог, офтальмолог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 рентгенография костей 1 раз в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мочевыводящей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(при работе с винилхлоридом).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 с частыми обострениями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алифатические ациклических аминои нитросоединений и их производные (метиламинА, этиленаминА, гексаметилендиамин , циклогексиламин)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онколог,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ЭКГ, ФГ,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Распространенные субатрофические изменения всех отделов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кожи (аллергические дерматозы, себорея, заболевания фолликулярного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кожи.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 его производные (хлорфенол, крезолы)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АЛТ, АСТ, билирубин, биомикроскопия переднего отрезка глаза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том числе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гемоглобина менее 130 г/л у мужчин и менее 120 г/л у женщин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и его неорганические соединения (белый, желтый фосфор, фосфин, фосфиды металлов, галогениды фосфора), красный фосфор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стоматолог, офтальмолог, дерматовенеролог, рентгенолог, аллерголог, ортопед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 при стаже более 5 лет : билирубин, АЛАТ, аспартатаминотрансфераза (далее - АСАТ) (ежегодно), рентгенограмма челюсти (при работе с желтым фосфором) 1 раз в 3 года рентгенография трубчатых костей 1 раз в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полости рта (множественный кариес зубов, хронический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опорно-двигательного аппарата с поражением костной структуры.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и желчевыводящей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фосфора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терапевт, дерматовенеролог, оториноларинголог стоматолог, офтальмолог, уролог, аллерголог, ортопед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 При стаже более 5 лет - холинэстераза, билирубин ACT, АЛТ биомикроскопия переднего отрезка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Полинейропатии.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полости рта (множественный кариес зубов, хронический гингивит, стоматит, пародонтит).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опорно-двигательного аппарата с поражением костной структуры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Хиноны и их производные (нафохиноны, бензохиноны, гидрохинон, антрохинон)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тельца Гейнца,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хромовая кислотаА и их соединения и сплавы (хроматыА,К, бихроматыА,К)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биомикроскопия переднего отрезка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Атрофические изменения верхних дыхательных путей, искривление носовой перегородки.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атрофические, эрозивные гастриты.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том числе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опухолей любой локализации, даже в анамнезе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Цианистые соединения: цианистоводородная кислота и ее соли, галоген и другие производные. Нитрилы органических кислот, ацетонитрил, бензонитрил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кардиолог,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биомикроскопия переднего отрезка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и сердечнососудистой системы, препятствующие работе в противогазе.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АкрилнитрилА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аллерголог,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изменения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 его соединения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сложные (этилацетат, бутилацетат)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крови, АЛАТ,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сложные акриловой кислоты: метилакрилат, бутилакрилат, метилметакрилат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крови, АЛАТ,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сложные фталевой кислоты: дибутилфталат, диметилтерифталат и другие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и пигменты органические (азокрасителиК, бензидиновыеК, фталоцианиновые, хлортиазиновые): Производство, применение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невропатолог, онколог, уролог по показаниям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обостряющиеся заболевания гепатобилиарной и мочевыводящей систем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Хлорорганические пестициды: метоксихлор, гептахлор, хлориндан, дихлор, гексахлор бензол, гексахлорциклогексан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гинеколог, аллерголог,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билирубин крови, АЛАТ, щелочная фосфатаза,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Аллергичекие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Фосфорорганические пестициды (метафос, метилэтилтиофос, меркаптофос, метилмеркаптофос, карбофос, М81 рогор, дифлос, хлорофос, глифосфат, гардона, валексон и прочие)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 - ролог, гинеколог,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активность холинэстеразы,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желчевыводящей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слуховых нервов.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т.ч.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Ртутьорганические пестициды (гранозан, меркурбензол)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на ртуть, ЭКГ, ФГ биомикроскопия переднего отрезка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желчевыводящей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т.ч.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карбаминовых кислот (которан, авадекс, дихлоральмочевина, метурин, фенурон, севинА, манебА, дикрезил, ялан, пропанид, эптам, карбатионА, цинебА)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аллерголог,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метгемоглобин, билирубин, активность холинэстеразы,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желчевыводящей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 биомикроскопия переднего отрезка глаза 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т.ч.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хлорированных алифатических кислот (хлоруксусная кислота и другие)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тотальные дистрофические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хлорбензойной кислоты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гинеколог, аллерголог, отоларинголог,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желчевыводящей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т.ч.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хлорфеноксиуксусной кислоты; галоидозамещенные анилиды карбоновых кислот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отоиноларинголог, гинеколог, аллерголог,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печени, желчевыводящей системы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Аллергичекие заболевания, в т.ч.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мочевины и гуанидина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эндокринолог, гинеколог, аллерголог, отоларинголог,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в т.ч.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щитовидной железы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симтриазинов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гепатолог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тромбоциты в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вегетативно-сосудистая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анемия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Зоокумарин, ратиндан, морестан, пирамин, тиазон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вегетативно-сосудистая дистония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моющие средства (сульфанол, алкиламиды, сульфат натрия и др.)А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заболевание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кожи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АминопластыА, мочевиноформальдегидные (карбомидные) смолы; карбопласты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кожи и другие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Полиакрилаты: полиметакрилат (оргстекло, плексиглас), полиакрилонитрил, полиакриламид (производство)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изменения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ПолиамидыА (капрон, нейлон)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ПоливинилхлоридА, К (далее - ПВХ), винипласты, перхлорвиниловая смола): производство применение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отоиноларинголог, дерматовенеролог,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АЛАТ, рентгенография кистей 1 раз в 3 года при стаже более 10 лет,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 Аллергические заболевания органов дыхания, кожи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артерий, периферический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Полиолефины (полиэтилены, полипропилены)А горячая обработка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Полисилоксаны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дыхательных путей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Полистиролы производство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 лейкоцитов менее 4,5 х109/л, тромбоцитов менее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кожи и др. при работе с полиэфирными смолами и лаками, при горячей прессовке пластмасс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ПолиуретаныА (пенополиуретан) производство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(лавсан и другие): производство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кожи и другие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ФенопластыА (фенольная смола, бакелитовый лак и другие) производство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дефектах,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кожи и др.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Фторопласты политетрафторэтилен, тефлон) производство и термическая переработка; фурановые полимерыА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субатрофические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Эпоксидные полимерыА (эпоксидные смолы, компаунды, клеи) производство применение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субатрофические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углеводородов: нефти, бензины, керосин, мазуты, битумы, асфальты, каменноугольные и нефтяные смолыК и пекиК, минеральные масла и сожи на основе минеральных масел (не полностью очищенные минеральные маслаК), сланцевые смолыА, К и маслаА, 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дерматовенеролог, аллерголог, онколог,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Гиперпластический ларингит.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кожи, связанные с повышенной чувствительностью к солнечному свету (солнечная экзема, солнечная почесуха).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Предраковые заболевания кожи (гиперкератозы, дискератозы).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Жирная себорея, заболевания фолликулярного аппарата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Фосфорные удобрения (аммофос, нитрофоска) производство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бронхолегочной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удобрения (нитрат аммония - аммиачная селитра, нитраты натрия, калия, кальция)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дерматолог, оториоларинголог, невропатолог, аллерголог, гинеколог, уролог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микозы, дисбактериоз. Хронические заболевания почек и мочевыводящих путей с почечной недостаточностью.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системные васкулиты.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Противоопухолевые препараты А, К, производство, применение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онколог, гинеколог, гематолог,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 содержание лейкоцитов менее 4,5х10 в/л тромбоцитов менее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опухолей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СульфаниламидыА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производство применение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эндокринолог,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заболевания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Наркотики, психотропные препараты,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по показаниям психиатр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диоксид (кремнезем) кристаллический, кварц, кристабалит, тридинитФ,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при работе с аэрозолями, обладающими аллергенным действием.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Кремнийсодержащие аэрозоли с содержанием свободного диоксида кремния 10 % и болееФ, кремния диоксида аморфного и с содержанием свободного диоксида кремния менее 10 %Ф, кремния карбидФ,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и асбестосодержащие (асбеста 10 % и более)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 Гиперпластический ларингит.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опухолей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Асбестосодержащие (асбеста менее 10 %) (асбестобакелит, асбесторезина и др.), силикатные и силикатсодержащие, в том числе искусственные минеральные волокнистые вещества (далее - ИМВВ)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шамот, бокситы, нефелиновые сиениты, дистенсиллиманиты, оливин, апатиты, слюды, дуниты, известняки, бариты, инфузорная земля, туфы, пемзы, перлит, форстерит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хроммагнезит, аэрозоли железорудных и полиметаллических концентратов, металлургических агломератов, искусственные минеральные волокнистые вещества: стекловолокно, вата минеральная и др.Ф,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металлов (железо, алюминий) и их сплавов, образовавшиеся в процессе сухой шлифовки, получения металлических порошков и др.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Абразивные и абразивсодержащие (электрокорундов, карбида, бора, альбора, карбида кремния), в том числе с примесью связующих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и др. ископаемые углиФ, углепородные пыли с содержанием свободного диоксида кремния от 5 до 10 %; коксы - каменно- угольный, пековый, нефтяной, сланцевыйФ, К, сажи черные промышленные, углеродные волокнистые материалы на основе гидратцеллюлозных и полиакрилонитрильных волокон, углеродсодержащие с полимерными крепителями, бактериальным загрязнением и в сочетании с химическими веществами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природные и искусственные, алмаз металлизированныйФ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отоиноларинголог, дерматовенеролог, аллерголог,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полиметаллические и содержащие цветные и редкие металлы, при содержании свободного диоксида кремния менее 10 %Ф, А, 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также учитывать противопоказания для металлов, входящих в состав руд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аэрозоли содержащие марганец (20 % и более), никель, хром, соединения фтора, бериллий, свинец, в сочетании с газовыми компонентами (озон, оксид азота и углерода)Ф, А, 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дерматовенеролог,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также учитывать противопоказания для вредных веществ - компонентов сварочного аэрозоля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аэрозоли содержание менее 20 % марганца, оксидов железа, алюминий, магний, титан, медь, цинк, молибден, ванадий, вольфрам и другие, в том числе в сочетании с газовыми компонентами (озон, оксид азота и углерода)Ф, А, 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Биологические факторы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растительного и животного происхождения: хлопка, льна, конопли, кенафа, джута, зерна, табака, древесины, торфа, хмеля, бумаги, шерсти, пуха, натурального шелка, в том числе с бактериальным загрязнениемФ,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офтальмолог,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препятствующее носовому дыханию.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продуценты, белкововитаминные концентраты (далее - БВК), кормовые дрожжи, комбикормыФ,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Кандидоз и другие микозы.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биостимуляторыА, аллергены для диагностики и лечения, препараты крови, инфицированный биосубстрат, иммунобиологические препараты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Инфицированный материал и материал, зараженный или подозрительный на заражение микроорганизмами 3-4 групп патогенности (опасности) или гельминтами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положительной лабораторной реакцией на наличие возбудителей.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 с частотой обострения 4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переднего отрезка глаза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микроорганизмами 1-2 групп патогенности (опасности)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офтальмолог аллерголог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положительной лабораторной реакцией на наличие возбудителей.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 с частотой обострения 4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переднего отрезка глаза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вирусами гепатитов ВК и сК, СПИДа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офтальмолог аллерголог онколог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 HbsAg, a-Hbcor IgM, a-HCV-IgG; ВИЧ, билирубин, ACT, АЛТ исследования УЗИ органов брюшной полости *осмотр переднего отрезка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положительной лабораторной реакцией на наличие возбудителей.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 с частотой обострения 4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переднего отрезка глаза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Физические факторы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вещества, отходы, источники ионизирующих излучений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дерматовенеролог, гематолог - по показаниям,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лейкоцитарная формула, гемоглобин, тромбоциты, ФГ, ЭКГ, спирография, исследование мочи на содержание урана (для лиц, работающих по добыче и переработке урана) измерение массы урана только для природного или объединенного урана, или измерение суммарной активности всех изотопов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Лейкоцитов менее 4,5х 109/л; тромбоцитов менее 180000.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эндартериит, болезнь Рейно, ангиоспазмы периферических сосудов.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Предопухолевые заболевания, склонные к перерождению и рецидивированию; злокачественные опухоли; новообразования (без индивидуального допуска)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и заболевания, препятствующие ношению специальной одежды и туалету кожных покровов.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болезнь и ее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гнойные заболевания придаточных пазух носа, хронические средние отиты с частыми обострениями (при атрофических процессах годность определяется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грибковые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не менее 0,5 на одном глазу и 0,2 на другом.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скиаскопическая: близорукость при нормальном глазном дне до 10,0 Диоптрий (далее Д), дальнозоркость до 8,0 Д, астигматизм не более 3,0 Д. Катаракта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излучения от лазеров II, III, IV классов опасности (при работе с открытым излучением)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дерматовенеролог,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формула крови, ЭКГ, электроэнцефалография (далее ЭЭГ), по показанию,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и центральной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Дегенеративно-дистрофические заболевания сетчатки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Предопухолевые заболевания, новообразования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Ультрафиолетовое излучение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дерматовенеролог, онколог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формула крови, ЭКГ, Офтальмоскопия глазного 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Дегенеративно-дистрофические заболевания сетчатки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 сред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тонометрия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 не ниже 0,5 Д на одном глазу и 0,2 Д на другом глазу.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 свыше 4,0 Д и /или гиперметропия свыше 3,25 Д при предварительном медицинском осмотре; при периодическом медицинском осмотре миопия свыше 5,0 Д и и/или гиперметропия свыше 4,5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 и ее придатков с частотой обострения 4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верхних дыхательных путей и кожи, склонные к перерождению (хронический гиперпластический ларингит, гиперкератозы, дискератозы, пигментные множественные папилломы и невусы и другие).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Электромагнитное излучение оптического диапазона (излучение от лазеров III и IV классов опасности)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дерматовенеролог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биомикроскопия сред глаза офтальмоскопия глазного 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осложненная.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 и ее придатков с частотой обострения 4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Дегенеративно-дистрофические заболевания сетчатки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Электромагнитное поле радиочастотного диапазона (10 кГц - 300 ГГц),</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эндокринолог дерматовенеролог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базофильная зернистость эритроцитов гормональный статус биомикроскопия сред глаза офтальмоскопия глазного 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осложненная.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Дегенеративно-дистрофические заболевания сетчатки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магнитное поле промышленной частоты (50 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Эндокринолог,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базофильная зернистость эритроцитов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 постоянное магнитное поле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офтальмоскопия глазного дна, биомикроскопия сред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осложненная.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Дегенеративно-дистрофические заболевания сетчатки глаз</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Электромагнитное поле широкополосного спектра частот от ПЭВМ (работа по считыванию, вводу информации, работа в режиме диалога лаз в сумме не менее 50 % рабочего времени)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осложненная.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Дегенеративно-дистрофические заболевания сетчатки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Измененное геомагнитное поле (экранированные помещения, заглубленные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эндокринолог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базофильная зернистость эритроцитов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вибрация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Холодовая проба, палестизиометрия, ЭКГ, ФГ, по показаниям: реовазография периферических сосудов, рентгенография опорно-двигательного аппарата, исследование вестибулярного анализатора, аудиометрия, острота зрения с коррекцией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артерий, периферический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и осложненная близорукость выше 8,0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любой этиологии,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вегетативно-сосудистая дисфункция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вибрация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хирург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 холодовая проба РВГ (УЗИ) периферических сосудов ЭНМГ исследование вестибулярного анализатора аудиометрия острота зрения с коррекцией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сосудов, вне зависимости от степени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и синдром Рейно.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с частотой обострения 3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любой этиологии.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частотой обострения 3 раза и более за календарный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или осложненная близорукость (выше 8,0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(3 и более мес.) понижения слуха (менее 5 м) хотя бы на одно ухо, любой этиологии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шум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по показаниям: аудиометрия, исследование вестибулярного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понижения слуха, хотя бы на одно ухо, любой этиологии.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и другие хронические заболевания уха с неблагоприятным прогнозом.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и значительная степень снижения слуха любой этиологии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любой этиологии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Инфразвук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по показаниям: аудиометрия, исследование сосудов глаза, офтальмоскопия глазного 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понижения слуха, хотя бы на одно ухо, любой этиологии.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и другие хронические заболевания уха с неблагоприятным прогнозом.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любой этиологии,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вегетативно-сосудистая дисфункция.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центральной и периферической нервной системы независимо от степени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и значительная степень снижения слуха любой этиологии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 воздушный, контактный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по показаниям: реовазография периферических сосудов, рентгенография опорно-двигательного аппарата, аудиометрия, офтальмоскопия глазного дна, биомикроскопия сред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артерий, периферический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и синдром Рейно)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атмосферное давление. Работа в кессонах, водолазные работы, работа в барокамерах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оториноларинголог, хирург,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ФГ, исследование вестибулярного аппарата, ЭКГ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отит, атрофические рубцы бара банных перепонок.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бронхит.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верхних дыхательных путей, бронхолегочного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заболевание глаз, ведущее к стойкому нарушению функции зрения; острота зрения ниже 0,8 на одном глазу и ниже 0,5 на другом глазу (без коррекции).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центральной и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сердца, независимо от степени их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с наклонностью к ущемлению.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Распространенное варикозное расширение вен, геморрой, облитерирующие заболевания сосудов. Выраженные пороки развития опорно-двигательного аппарата и последствия травм.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Гипертоническая болезнь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охлаждение: при температуре воздуха в помещении ниже допустимой на 80С и более, на открытой территории при средней температуре от 100 до 200С и ниже; локальное охлаждение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хирург, оториноларинголог,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 с дефектах нагрузкой, реовазография периферических сосудов,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сосудов, периферический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варикозное расширение вен,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температуры до 40С и выше верхней границы допустимой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гинеколог,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периферических сосудов, ЭКГ, ФГ, спирография, биомикроскопия сред глаза под мидриазом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вегетативно-сосудистая дистония.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излучение, интенсивность теплового облучения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гинеколог,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Реовозография периферических сосудов, ЭКГ, ФГ, спирография, биомикроскопия сред глаза под мидриазом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сосудов, периферический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варикозное расширение вен,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подъемом и перемещением груза вручную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уролог,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электро-нейромиография (далее - ЭНМГ), рентгенография поясничного отдела позвоночника, по показаниям: УЗДГ периферических артерий, реовазография периферических сосудов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 высокой степени.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артерий, периферический ангиоспазм.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варикозное расширение вен нижних конечностей, тромбофлебит,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Выраженный энтероптоз, грыжи, выпадение прямой кишки, протрузия или грыжа позвоночных сегментов, состояния после оперативного лечения по поводу грыжи позвоночного сегмента, ишемическая болезнь сердца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подъемом и перемещение тяжестей (постоянно более 2-х раз в час) мужчины более 15 кг, женщины до 7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ЭМГ, ЭНМГ, рентгенография поясничного отдела позвоночника, по показаниям: УЗИ органов малого 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 высокой степени. Опущение (выпадение)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подъемом и перемещением тяжестей при чередовании с другой работой (до 2-х раз в час): мужчины более 30 кг, женщины до 10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ЭМГ, ЭНМГ, рентгенография поясничного отдела позвоночника, по показаниям: УЗИ органов малого 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 высокой степени. Опущение (выпадение)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периодическим перемещением суммарной массы грузов в течение каждого часа (смены) с рабочей поверхности: мужчины более 870 кг, женщины до 350 кг, перемещение с пола: мужчины более 435 кг, женщины до 175 кг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ЭМГ, ЭНМГ, рентгенография поясничного отдела позвоночника, по показаниям: УЗИ органов малого 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 высокой степени. Опущение (выпадение)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периодическим удержанием груза (детали, инструменты) на весу, приложение усилий в течение смены одной рукой (килограмм (далее-кг), секунды (далее-сек) мужчины - от 36000-70000 мужчины более 70000 женщины до 42000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локтевых суставов в 2 проекциях, по показаниям: УЗИ органов малого 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 высокой степени. Опущение (выпадение)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остеартроз локтевых суставов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периодическим удержанием груза (детали инструменты) на весу, приложение усилий (кг. Сек) в течение смены двумя руками: мужчины - 700001-40000 женщины - 42000-84000 мужчины более 140000 женщины до 84000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локтевых суставов в 2 проекциях, по показаниям: УЗИ органов малого 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 высокой степени. Опущение (выпадение)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остеартроз локтевых суставов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региональными мышечными напряжениями, преимущественно мышц рук и плечевого пояса и с вынужденными наклонами корпуса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локтевых суставов в 2 проекциях, ЭНМГ, рентгенография поясничного отдела позвоночника в 2-х проекциях, по показаниям: УЗИ органов малого таза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Опущение (выпадение)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остеартроз локтевых суставов.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связанные с пребыванием в вынужденной рабочей позе (на коленях, на корточках): до 25 % времени смены более 25 % времени смены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коленных суставов в 2 проекциях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остеартроз коленных суставов.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2 и 3 степени 3 и 4 класса риска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связанные с зрительно напряженными работами: прецизионные, с оптическими приборами и наблюдение за экраном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исследование бинокулярного зрения, цветоощущение, биомикроскопия сред глаза,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при предварительном медосмотре ниже 1,0, при повторных периодических медосмотрах ниже 0,8 на одном глазу и 0,5 на другом глазу.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рефракции: при предварительном осмотре — миопия выше 2,0 Д, гиперметропия выше 2,0 Д, астигматизм выше 1,0 Д; при повторных медосмотрах: миопия выше 8,0 Д, гиперметропия выше 6,0 Д, астигматизм выше 3,0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бинокулярного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аккомодации ниже возрастных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 Заболевания зрительного нерва, сетчатки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связанные с прецизионными работами с объектом различия до 0,3 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исследование бинокулярного зрения, цветоощущение, биомикроскопия сред глаза,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при предварительном профилактическом осмотре ниже 1,0, при повторных и периодических медицинских осмотрах ниже 0,8 на одном глазу и 0,5 на другом глазу.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рефракции при предварительном миопия выше 2,0 Д, гиперметропия выше 2,0 Д, астигматизм выше 1,0 Д; при повторных осмотрах: миопия выше 8,0 Д, гиперметропия выше 6,0 Д, астигматизм выше 3,0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аккомодации ниже возрастных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бинокулярного зрения.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сетчатки. Глаукома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связанные с зрительно напряженными работами с объектом различения от 0,3 до 1 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исследование бинокулярного зрения, цветоощущение, биомикроскопия сред глаза,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не ниже 0,5 Д на одном глазу и 0,2 на другом глазу. Аномалии рефракции: при предварительном осмотре миопия выше 6,0 Д, гиперметропия выше 4,0 Д, астигматизм выше 2,0 Д, при повторных периодических осмотрах: миопия выше 10,0 Д, гиперметропия выше 6,0 Д, астигматизм выше 4,0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бинокулярного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аккомодации ниже возрастных норм.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сетчатки.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связанные с зрительнонапряженными работами, связанными с непрерывным слежением за экраном видеотерминалов (дисплеев) в течение более 50 % рабочего времени (операторы, программисты, расчетчики)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тонометрия, определение цветоощущения,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не менее 0,5 Д на одном глазу и 0,2 на другом глазу при предварительном осмотре; не менее 0,4 Д на одном глазу и не менее 0,2 на другом при повторных периодических осмотрах.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рефракции: миопия не более 8,0 Д, гиперметропия не более 8,0 Д, астигматизм не более 4,0 Д, при повторных периодических осмотрах.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аккомодации ниже возрастных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цветоощущения, если цвет несет информационную нагрузку.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или аллергические заболевания защитного аппарата и оболочек глазного яблока. Заболевания зрительного нерва, сетчатки.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Нарастающий офтальмотонус.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 оптическими приборами (микроскопами, лупами и пр.) при длительности сосредоточенного наблюдения более 50 % времени смены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офтальмотонометрия, скиаскопия, рефрактометрия, объем аккомодации, исследование бинокулярного зрения, цветоощущение, биомикроскопия сред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не менее 0,9 на одном и 0,6 на другом глазу при предварительном медосмотре; не менее 0,7 на одном и 0,5 на другом глазу при повторном периодическом медосмотре. Аномалии рефракции: миопия не более 5,0 Д, гиперметропия не более 2,0 Д, астигматизм не более 1,5 Д при предварительном медосмотре; миопия не более 6,0 Д, гиперметропия не более 3,0 Д, астигматизм не более 2,0 Д при повторных периодических медосмотрах.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аккомодации ниже возрастных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цветоощущения, если цвет несет информационную нагрузку.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и аллергические заболевания защитного аппарата и оболочек глазного яблока.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сетчатки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работой на персональном компьютере, и/или с ремонтом, обслуживанием компьютерной и оргтехники не менее 50% времени рабочей смены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невролог, офтальмолог,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офтальмотонометрия,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 Развернутая формула крови, ЭКГ,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не менее 0,8 на одном и 0,5 на другом глазу при предварительном медосмотре; не менее 0,6 на одном и 0,5 на другом глазу (с коррекцией) при повторном периодическом медосмотре.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рефракции: миопия не более 5,0 Д, гиперметропия не более 2,0 Д, астигматизм не более 1,75 Д при предварительном медосмотре; миопия не более 6,25 Д, гиперметропия не более 3,0 Д, астигматизм не более 2,0 Д при повторных периодических медосмотрах.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аккомодации ниже возрастных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цветоощущения, если цвет несет информационную нагрузку.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и аллергические заболевания переднего отрезка глаза допуск к работе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сетчатки.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начиная от Iiв стадии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перенапряжением голосового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общий анализ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связанные с расстройствами функции голосового аппарата (хронический ларингит, фарингит)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повышенным нервно-эмоциональным напряжением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невролог, оториноларинголог, офтальмолог, психиатр (медицинский психолог)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с нагрузкой, УЗИ щитовидной железы; офтальмотонометрия, офтальмоскопия глазного 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Неврозы (все виды)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Верхолазные работы* и профессии, связанные с подъемом на высоту, по обслуживанию подъемных сооружений (крановщики башенных, козловых, мостовых, гусеничных, автомобильных, железнодорожных, портовых и плавающих кранов; лифтеры и проводники скоростных лифтов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хирург, оториноларинголог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вестибулярного аппарата, острота зрения, ЭКГ, ФГ, общий анализ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препятствующие работе, имеющие наклонность к ущемлению.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препятствующие выполнению работ средней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расширение вен, тромбофлебит нижних конечностей, геморрой с частыми обострениями и кровотечениями.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вегето-сосудистой дистонии с частыми пароксизмами.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одно и двухстороннее (шепотная речь не менее 3 метров (далее -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 ниже 0,5 на одном глазу и ниже 0,2 на другом; ограничение поля зрения более чем 200; неподдающиеся лечению дакриоциститы и неизлечимое слезотечение.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и синкопальные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Гипертоническая болезнь.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обслуживанием действующих электроустановок с напряжением 127 Вольт и выше, выполнением наладочных, монтажных работ и высоковольтных испытаний в этих электроустановках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остроты зрения, полей зрения исследование вестибулярного аппарата, ЭКГ, ФГ, общий анализ крови; при стаже работы в данных условиях 10 лет и более и по показаниям: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одно или двухсторонне понижение слуха любой этиологии: (шепотная речь менее 3 метров), кроме работ по ремонту и эксплуатации электро-вычислительной машины (далее ЭВМ).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ниже 0,5 на одном глазу и ниже 0,2 на другом.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слезотечение, не поддающееся лечению.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поля зрения более чем на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в государственной лесной охране, по валке, сплаву, транспортировке и первичной обработке леса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оториноларинголог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исследование вестибулярного аппарата, ЭКГ, ФГ, общий анализ крови, аудиометрия, спирография конечностей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расширение вен.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 нижних конечностей. Геморрой с частыми обострениями и кровотечениями.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сосудов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препятствующие работе и имеющие наклонность к ущемлению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(шепотная речь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том числе болезнь Миньера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ниже 0,5 на одном глазу и ниже 0,2 на другом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профессий и работ, связанных с подземными работами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хирург, оториноларинголог, офтальмолог, психиатр,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ЭКГ, спирография, вестибулярного аппарата аудиометрия, ФШК для подземных работников со стажем до 10 лет, рентгенография органов грудной клетки при стаже более 5 лет по показаниям, если имеются заболевания бронхолегочной системы. При стаже более 10 лет рентгенография органов грудной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зубов, полости рта, отсутствие зубов, мешающее захватыванию загубника, наличие съемных протезов, альвеолярная дефект, стоматиты, периодонтит, анкилозы и контратуры нижней челюсти, челюстной артрит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физическое недоразвитие и недоразвитие опорно-двигательного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препятствующие выполнению работ в противогазах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(все виды)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эндоартеррит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и трофические язвы нижних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с нарушением функции носового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верхних дыхательных путей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среднего 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слуха (даже на одно ухо) любой этиологии (восприятие шепотной речи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обостряющиеся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трудоустройстве противопоказаны: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даже при наличие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остроты зрения ниже 0,8 на одном глазу и ниже 0,5 на другом, коррекция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работающих в подземных условиях при периодических медосмотрах противопоказаны: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 с ДН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в стадии декомпенсации НК1-4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2,3 стадии высокого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остроты зрения ниже 0,5 на одном глазу и ниже 0,2 на другом, коррекция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с частыми обострениями и кровотечениями.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(радикулопатии, осложненные протрузией и грыжей дисков).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ЗЧМТ, состояния после ОЧМТ,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приобретенные пороки сердца, кардиомиопатия (первичные и вторичные), кардиосклероз (атеросклеротический, ПИМ), алкогольные поражения сердца с наличием сердечной недостаточности II ст. и более; (осложненные нарушениями ритма и проводимости).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 (хронический бронхит, ХОБЛ, интерстициальная пневмония, саркоидоз, эмфизема, бронхоэктатическая и другие неспецифические болезни легких I, II и более стадии) с частыми обострениями, наклонностью к кровотечениям, дыхательной недостаточностью II и III степени. Фиброзирующий альвеолит. Состояние после перенесенного спонтанного пневмоторакса.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нарушения питания и обмена веществ. Ожирение III и IV степени с легочной или сердечной недостаточностью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в нефтяной, газовой и химической промышленности, в том числе вахтовым методом, работа на гидрометеорологических станциях, сооружениях связи, расположенных в высокогорных, пустынных и других отдаленных районах, в трудных климатогеографических условиях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оториноларинголог, офтальмолог, психиатр, дерматовенеролог, стоматолог,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исследование вестибулярного аппарата, аудиометрия, АЛТ,АСТ, биллирубин, функция внешнего дыхания,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Облитерирующие заболевания сосудов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вен, тромбофлебит, геморрой с частыми обострениями, кровотечением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с наклонностью к ущемлению, выпадение прямой кишки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(шепотная речь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Миньера.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остроты зрения (при работе в противогазах).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Решается вопрос по каждому заболеванию индивидуально в зависимости от условий труда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обслуживанием оборудований, работающих под давлением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оториноларинголог,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остроты и полей зрения, общий анализ крови и мочи, исследование вестибулярного аппарата,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ниже 0,5 на одном глазу и ниже 0,2 на другом с коррекцией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поля зрения более чем на 20о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слезотечение, не поддающееся лечению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одно и двустороннее (шепотная речь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работа машинистов (кочегаров), операторов котельных, работников службы газового надзора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 невропатолог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исследование вестибулярного аппарата,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формы заболеваний верхних дыхательных путей и органов дыхания с нарушением функции.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применением взрывчатых материалов, работы на взрыво и пожароопасных производствах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 невропатолог, психиатр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исследование вестибулярного аппарата,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одно и двустороннее (шепотная речь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т.ч.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слезотечение, не поддающееся лечению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военизированной охраны, служб специализированной связи, аппарата инкассации, работников системы государственного банка и работников других ведомств и служб, которым разрешено ношение огнестрельного оружия и его применение, а также работникам охранных структур и ведомств без права на разрешение ношения и применения огнестрельного оружия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дерматовенеролог, психиатр, хирург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исследование остроты зрения, аудиометрия,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конечности, кисти, стопы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сосудов (облитерирующий эндартериит, варикозное расширение вен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обостряющиеся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ниже 0,5 на одном глазу, ниже 0,2 на другом; или 0,7 на одном глазу при отсутствии зрения на другом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снижение слуха любой этиологии (восприятие шепотной речи менее 3 м) - вопрос допуска может решаться индивидуально, после эффективного слухопротезирования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газоспасательной службы, добровольных газоспасательных дружин, военизированных частей и отрядов по предупреждению возникновения и ликвидации, открытых газовых и нефтяных фонтанов, военизированных горных, горноспасательных команд.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хирург, психиатр,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исследование вестибулярного аппарата,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даже при наличии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зубов, полости рта, отсутствие зубов, мешающее захватыванию загубника, наличие съемных протезов, альвеолярная дефект, стоматиты, периодонтит, анкилозы и контратуры нижней челюсти, челюстной артрит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физическое недоразвитие и недоразвитие опорно-двигательного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препятствующие выполнению работ в противогазах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(все виды)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эндартеррит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и трофические язвы нижних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с нарушением функции носового дыхания Хронические заболевания верхних дыхательных путей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среднего 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слуха (даже на одно ухо) любой этиологии (восприятие шепотной речи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остроты зрения ниже 0,8 на одном глазу и ниже 0,5 на другом, коррекция не допускается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на механическом оборудовании (токарных, фрезерных и других станках, штамповочных прессах)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исследование вестибулярного аппарата,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слезовыводящих путей, век, органические недостатки век, препятствующие полному их смыканию, свобод ному движению глазного яблока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поля зрения более чем на 20о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ниже 0,5 на одном глазу, ниже 0,2 - на другом.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и синкопальные состояния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непосредственно связанные с движением безрельсового транспорта, в том числе внутри заводского (водители и машинисты автопогрузчиков, электропогрузчиков, электрокаров, электроштабелеров, регулировщики)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оториноларинголог, хирург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вестибулярного аппарата, остроты и полей зрения, ЭКГ, ФГ, общий анализ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одно или двустороннее (шепотная речь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ниже 0,5 на одном глазу, ниже 0,2 на другом; стойкое слезотечение, не поддающееся лечению; нарушение цветоощущения для работников, применяющих цветовую сигнализацию; ограничение полей зрения более чем на 200, синдром вегето-сосудистой дистонии с частыми пароксизмами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движением автотранспортных средств всех категорий;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нарколог, оториноларинголог, хирург,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 исследование вестибулярного аппарата, определение группы крови и резус-фактора (при прохождении предварительного медицинского осмотра), исследование остроты и полей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оболочек глаза с нарушением функции зрения, стойкие изменения и парезы мышц век, препятствующие зрению или ограничивающие движение глазного яблока (после оперативного лечения с хорошим результатом, допуск к вождению разрешается).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Мотоциклов, мотороллеров, мотонарт всех типов и марок;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не поддающееся консервативному лечению воспаление и свищ слезного мешка, упорное, не поддающееся лечению слезотечение (после оперативного лечения с хорошим результатом, допуск к вождению разрешается).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Трамваев, троллейбусов, автобусов, микроавтобусов и иных автотранспортных средств, используемых для пассажирских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диплопия вследствие косоглазия.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поля зрения более чем на 200 в любом из меридианов.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 ручным управлением для лиц с инвалидностью всех категорий;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скотома абсолютная или относительная.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речных и морских портов, экипажи речных и морских судов, капитаны и их помощники, штурманы, механики, матросы, радио специалисты, работники лоцманской службы и службы управления движением судов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 коррекцией ниже 0,8 Д, на одном глазу, ниже 0,4 Д - на другом; отсутствие зрения на одном глазу.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работники управления возушными судами и иными летательными аппаратами (инженеры – пилоты, бортинженеры); технического обслуживания, эксплуатации и ремонта воздушных судов и иных летательных аппаратов и авиационной техники; управления и обслуживания движением воздушных судов (инженеры – авиадиспетчеры); технической эксплуатации авиационного электрифи цированного, пилотажно–навигационного и радиоэлектронного оборудования; электрооборудования авто транспортных средств; эксплуатации авиационных приборов, наземных и бортовых систем управления, навигации диагностики воздушных судов и иных летательных аппаратов; авиационной безопасности; обслуживания пассажиров (бортпроводники)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рефракционных операций на роговой оболочке водители транспортных средств допускаются к вождению через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остроте зрения с коррекцией ниже 0,8 Д - на одном глазу и 0,4 Д - на другом, отсутствие осложнений в исходной (до операции) рефракции от + 8,0 до 8,0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невозможности установить дооперационную рефракцию годны при длине оси глаза от 21,5 до 27,0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хрусталик хотя бы на одном глазу допускается индивидуально. допускаются стажированные водители при остроте зрения с коррекцией (0,8 Д - 0,4 Д), нормальное поле зрения и отсутствие осложнений в течение полугода после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цветоощущения.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сетчатки и зрительного нерва.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глухота на одно ухо при восприятии разговорной речи, на другое на расстояние менее 3 м, шепотной речи на расстояние 1 м, или восприятие разговорной речи на другое ухо менее 2 м (при полной глухоте, глухонемоте допуск осуществляется индивидуально с переосвидетельствованием не реже, чем через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одностороннее или двустороннее гнойное воспаление среднего уха, осложненное холестеатомой, грануляциями или полипом (эпитимпанит).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фистульного симптома (после оперативного лечения с хорошим результатом, вопрос решается индивидуально), хронический гнойный мастоидит.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синдромы головокружения, нистагм (болезнь Меньера, лабиринтиты, вестибулярные кризы любой этиологии).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нистагм при отклонении зрачков на 700 от среднего 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малоподвижные рубцы, значительно затрудняющие движение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выраженные ограничения подвижности шеи, стойкие изменения в крупных суставах, неправильно сросшиеся переломы, ложные суставы, значительно затрудняющие движение конечностей, а также стойкие изменения в позвоночнике, нарушающие его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одной верхней или нижней конечности, кисти или стопы, деформация кисти или стопы, значительно затрудняющие движение.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исключения могут допускаться лица с одной ампутированной голенью, если ампутационная культя не менее 1/3 голени и подвижность в коленном суставе ампутированной конечности полностью сохранена.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пальцев или фаланг.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деформации с наличием неврологической симптоматики и дефекты костей черепа, допуск осуществляется индивидуально с переосвидетельствованием через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Укорочение нижней конечности более чем на 6 см, освидетельствуемые могут быть признаны годными, если конечность не имеет дефектов со стороны костей, мягких тканей и суставов, объем движений сохранен, длина конечности более 75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вызывающие ограничение движений или болезненность при движении, после оперативного лечения вопрос решается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Аневризмы аортальные, сосудов головного мозга, бедренной и подколенной артерий; облитерирующий эндартериит, II-III стадии, болезнь Такаясу; варикозное расширение вен с нарушением трофики, слоновостью.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изменения в глотке, гортани, трахеи, затрудняющие дыхание.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грудной клетки и позвоночника со значительным нарушением функции органов грудной полости (вопрос о допуске решается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после операции на сердце и крупных сосудах, при компенсации, вопрос решается индивидуально с переосвидетельствованием через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имплантированными искусственными водителями ритма сердца допускаются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сердца, нарушения ритма, хроническая ишемическая болезнь сердца, состояние после перенесенного инфаркта миокарда вопрос о допуске решается индивидуально (ежегодное переосвидетельствование, за исключением лиц со стенокардией покоя).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и кроветворных органов, вопрос о допуске решается индивидуально при отсутствии анемического синдрома и обострения основного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матки и влагалища, ректовагинальные и пузырно-влагалищные свищи (разрывы промежности с нарушением целостности сфинктера прямой кишки) (после оперативного лечения вопрос решается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ниже 150 см (вопрос решается индивидуально), резкое отставание физического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водителей пассажирского транспорта при Дефектах речи и заикании, вопрос решается индивидуально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работники аэровокзального, морского, речного комплексов: агенты по организации перевозок; супервайзеры; кассиры; агенты справочного бюро; агенты службы досмотра; службы авиационной безопасности; таможни; грузчики; приемосдатчики грузов.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отоларинголог, офтальмолог,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аудиометрия, офтольмоскопия,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соединительной ткани.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менструальной функции, сопровождающейся маточными кровотечениями (кроме работ, связанных с нарушением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одно и двусторонней (шепотная речь не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вестибулярного аппарата, в том числе болезнь Меньера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на высоте 1,3 м и более; работы с люльки вышки (подъемника) на высоте 1,3м и более; работы выполняемые на площадках на расстоянии ближе 2м от неогражденных перепадов по высоте более 1,3 м, а также если высота ограждения этих площадок менее 1,1 м; работы с подъемом, на высоту более 5 м или спуск, превышающий по высоте 5 м, по вертикальной лестнице, угол наклона которой к горизонтальной поверхности более 75˚; работа проводимая над машинами, механизмами или выступающими предметами на высоте менее 1,3 м; работа с лесов на высоте 1,3 м и более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хирург, оториноларинголог психиатр, гинеколог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вестибулярного аппарата, острота зрения, ЭКГ, ФГ, общий анализ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препятствующие работе, имеющие наклонность к ущемлению.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опухоли, препятствующие выполнению работ средней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эндартериит.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расширение вен, тромбофлебит нижних конечностей, геморрой с частыми обострениями и кровотечениями.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вегето-сосудистой дистонии с частыми пароксизмами.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понижение слуха любой этиологии одно и двухстороннее (шепотная речь не менее 3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без коррекции ниже 0,5 на одном глазу и ниже 0,2 на другом; ограничение поля зрения более чем 200; неподдающиеся лечению дакриоциститы и неизлечимое слезотечение.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и синкопальные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положения женских половых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воспалительные заболевания матки и придатков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Гипертоническая болезнь.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Газоопасные профессии и работы (в газоходах, воздуховодах, коллекторах, туннелях, колодцах, приямках и других анологичных местах, в том числе работы при недостаточном для дыхания содержании кислорода в воздух рабочей зоны (ниже 20% объемных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хирург, психиатр, стоматолог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исследование вестибулярного аппарата, ЭКГ, ФГ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даже при наличии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зубов, полости рта, отсутствие зубов, мешающее захватыванию загубника, наличие съемных протезов, альвеолярная дефект, стоматиты, периодонтит, анкилозы и контратуры нижней челюсти, челюстной артрит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физическое недоразвитие и недоразвитие опорно-двигательного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препятствующие выполнению работ в противогазах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(все виды)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эндартеррит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и трофические язвы нижних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с нарушением функции носового дыхания Хронические заболевания верхних дыхательных путей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среднего 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слуха (даже на одно ухо) любой этиологии (восприятие шепотной речи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остроты зрения ниже 0,8 на одном глазу и ниже 0,5 на другом, коррекция не допускается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и работы, связанные с движением поездов на железнодорожном транспорте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хирург, оториноларинголог, офтальмолог, психиатр, дерматовенеролог, аллерголог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ЭКГ, спирография, вестибулярного аппарата аудиометрия, ФШК для подземных работников со стажем до 10 лет, рентгенография органов грудной клетки при стаже более 5 лет по показаниям, если имеются заболевания бронхолегочной системы. При стаже более 10 лет рентгенография органов грудной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физическое недоразвитие и недоразвитие опорно-двигательного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препятствующие выполнению работ в противогазах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Грыжи (все виды)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эндоартеррит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и трофические язвы нижних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Искривление носовой перегородки с нарушением функции носового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верхних дыхательных путей с частыми обострениями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среднего 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слуха (даже на одно ухо) любой этиологии (восприятие шепотной речи менее 3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часто обостряющиеся заболевания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обязат предварительных медицинских осмотрах противопоказаны: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в том числе при наличии компенсации.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остроты зрения ниже 0,8 на одном глазу и ниже 0,5 на другом, коррекция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обязательных периодических медосмотрах противопоказаны: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органов дыхания с ДН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сердечно-сосудистой системы, в стадии декомпенсации НК1-4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2,3 стадии высокого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Понижение остроты зрения ниже 0,5 на одном глазу и ниже 0,2 на другом, коррекция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с частыми обострениями и кровотечениями.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(радикулопатии, осложненные протрузией и грыжей дисков).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ЗЧМТ, состояния после ОЧМТ, травмы.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сердца, приобретенные пороки сердца, кардиомиопатия (первичные и вторичные), кардиосклероз (атеросклеротический, ПИМ), алкогольные поражения сердца с наличием сердечной недостаточности II ст. и более; (осложненные нарушениями ритма и проводимости).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 (хронический бронхит, ХОБЛ, интерстициальная пневмония, саркоидоз, эмфизема, бронхоэктатическая и другие неспецифические болезни легких I, II и более стадии) с частыми обострениями, наклонностью к кровотечениям, дыхательной недостаточностью II и III степени. Фиброзирующий альвеолит. Состояние после перенесенного спонтанного пневмоторакса.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нарушения питания и обмена веществ. Ожирение III и IV степени с легочной или сердечной недостаточностью</w:t>
            </w:r>
          </w:p>
        </w:tc>
      </w:tr>
    </w:tbl>
    <w:bookmarkStart w:name="z314" w:id="155"/>
    <w:p>
      <w:pPr>
        <w:spacing w:after="0"/>
        <w:ind w:left="0"/>
        <w:jc w:val="both"/>
      </w:pPr>
      <w:r>
        <w:rPr>
          <w:rFonts w:ascii="Times New Roman"/>
          <w:b w:val="false"/>
          <w:i w:val="false"/>
          <w:color w:val="000000"/>
          <w:sz w:val="28"/>
        </w:rPr>
        <w:t>
      Примечания.</w:t>
      </w:r>
    </w:p>
    <w:bookmarkEnd w:id="155"/>
    <w:p>
      <w:pPr>
        <w:spacing w:after="0"/>
        <w:ind w:left="0"/>
        <w:jc w:val="both"/>
      </w:pPr>
      <w:r>
        <w:rPr>
          <w:rFonts w:ascii="Times New Roman"/>
          <w:b w:val="false"/>
          <w:i w:val="false"/>
          <w:color w:val="000000"/>
          <w:sz w:val="28"/>
        </w:rPr>
        <w:t>
      А – относятся к аллергенам, К – относятся к канцерогенам, Ф – обладают фиброгенным эффектом. По показаниям работники осматриваются соответственно аллергологом, онкологом и профпатологом.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2020 года</w:t>
            </w:r>
            <w:r>
              <w:br/>
            </w:r>
            <w:r>
              <w:rPr>
                <w:rFonts w:ascii="Times New Roman"/>
                <w:b w:val="false"/>
                <w:i w:val="false"/>
                <w:color w:val="000000"/>
                <w:sz w:val="20"/>
              </w:rPr>
              <w:t>№ ҚР ДСМ-131/2020</w:t>
            </w:r>
          </w:p>
        </w:tc>
      </w:tr>
    </w:tbl>
    <w:bookmarkStart w:name="z317" w:id="156"/>
    <w:p>
      <w:pPr>
        <w:spacing w:after="0"/>
        <w:ind w:left="0"/>
        <w:jc w:val="left"/>
      </w:pPr>
      <w:r>
        <w:rPr>
          <w:rFonts w:ascii="Times New Roman"/>
          <w:b/>
          <w:i w:val="false"/>
          <w:color w:val="000000"/>
        </w:rPr>
        <w:t xml:space="preserve"> Перечень некоторых нормативных правовых актов в области здравоохранения, утративших силу</w:t>
      </w:r>
    </w:p>
    <w:bookmarkEnd w:id="156"/>
    <w:bookmarkStart w:name="z318" w:id="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 в Реестре государственной регистрации нормативных правовых актов под № 10634, опубликован 18 мая 2015 года в Информационно-правовой системе "Әділет");</w:t>
      </w:r>
    </w:p>
    <w:bookmarkEnd w:id="157"/>
    <w:bookmarkStart w:name="z319"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февраля 2015 года № 175 "Об утверждении Перечня вредных производственных факторов, профессий, при которых проводятся обязательные медицинские осмотры" (зарегистрирован в Реестре государственной регистрации нормативных правовых актов под № 10987, опубликован 8 июня 2015 года в Информационно-правовой системе "Әділет");</w:t>
      </w:r>
    </w:p>
    <w:bookmarkEnd w:id="158"/>
    <w:bookmarkStart w:name="z320" w:id="1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в которые вносятся изменения и дополнения, утвержденного приказом Министра национальной экономики Республики Казахстан от 23 ноября 2016 года № 485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актах под № 14707, опубликован 31 января 2017 года в Эталонном контрольном банке нормативных правовых актов);</w:t>
      </w:r>
    </w:p>
    <w:bookmarkEnd w:id="159"/>
    <w:bookmarkStart w:name="z321"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Министерства национальной экономики Республики Казахстан и Министерства здравоохранения Республики Казахстан, в которые вносятся изменения и дополнение, утвержденного приказом исполняющим обязанности Министра здравоохранения Республики Казахстан от 3 сентября 2018 года № ҚР ДСМ-9 "О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 (зарегистрирован в Реестре государственной регистрации нормативных правовых актов под № 17501, опубликован 15 октября 2018 года в Эталонном контрольном банке нормативно-правовых актов).</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