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083b" w14:textId="b130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единого шлюза доступа к Интернету и единого шлюза электронной почты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13 октября 2020 года № 386/НҚ. Зарегистрирован в Министерстве юстиции Республики Казахстан 15 октября 2020 года № 21436.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функционирования единого шлюза доступа к Интернету,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функционирования единого шлюза электронной почты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цифрового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386/НҚ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единого шлюза доступа к Интернету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единого шлюза доступа к Интернету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(далее – Закон) и определяют порядок функционирования единого шлюза доступа к Интернету (далее – ЕШДИ).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цифрового развития, инноваций и аэрокосмической промышленности РК от 26.04.2023 </w:t>
      </w:r>
      <w:r>
        <w:rPr>
          <w:rFonts w:ascii="Times New Roman"/>
          <w:b w:val="false"/>
          <w:i w:val="false"/>
          <w:color w:val="000000"/>
          <w:sz w:val="28"/>
        </w:rPr>
        <w:t>№ 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Подключение локальных, ведомственных и корпоративных сетей телекоммуникаций государственных органов, органов местного самоуправления, государственных юридических лиц, субъектов квазигосударственного сектора, а также собственников или владельцев критически важных объектов информационно-коммуникационной инфраструктуры к Интернету осуществляется операторами связи через ЕШДИ.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Специальными государственными и правоохранительными органами в оперативных целях, Национальным банком Республики Казахстан в соответствии с пунктом 3 статьи 30 Закона могут быть организованы подключения к Интернету без использования ЕШДИ.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цифрового развития, инноваций и аэрокосмической промышленности РК от 26.04.2023 </w:t>
      </w:r>
      <w:r>
        <w:rPr>
          <w:rFonts w:ascii="Times New Roman"/>
          <w:b w:val="false"/>
          <w:i w:val="false"/>
          <w:color w:val="000000"/>
          <w:sz w:val="28"/>
        </w:rPr>
        <w:t>№ 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определения: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инцидент информационной безопасности –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межсетевой экран для защиты веб-приложений – технология по защите Интернет-ресурсов (далее – ИР) от несанкционированного доступа к данным и их модификации, даже при наличии на ИР критичных уязвимостей, посредством автоматического детектирования и блокировки атак;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от несанкционированных изменений веб-страниц – технология, позволяющая выявлять модификацию и искажение веб-страниц ИР злоумышленниками, а также восстанавливать ИР до исходного состояния в автоматическом режиме;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корневой сертификат ЕШДИ – набор данных специального формата, содержащий открытый ключ, но не ограничивающийся им, и находящийся на верхнем уровне иерархического дерева сертификатов, применяемых на оборудовании ЕШДИ для пропуска интернет-траффика, содержащего протоколы, поддерживающие шифрование;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техническая возможность подключения к ЕШДИ – наличие функционирующих технических средств и сооружений связи, необходимых для подключения каналов связи операторов связи к ЕШДИ и пропуска трафика операторов связи через ЕШДИ;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пользователь ЕШДИ (далее – Пользователь) – государственный орган, орган местного самоуправления, государственное юридическое лицо, субъект квазигосударственного сектора, собственник или владелец критически важных объектов информационно-коммуникационной инфраструктуры, имеющий подключение локальных, ведомственных и корпоративных сетей телекоммуникаций к Интернету через ЕШДИ;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для обработки заявок (далее – СОЗ) – ИР, находящийся по адресу https://support.sts.kz, для приема заявок от операторов связи и Пользователей;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сеть телекоммуникаций – совокупность средств телекоммуникаций и линий связи, обеспечивающих передачу сообщений телекоммуникаций, состоящая из коммутационного оборудования (станций, подстанций, концентраторов), линейно-кабельных сооружений (абонентских линий, соединительных линий и каналов связи), систем передачи и абонентских устройств.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ЕШДИ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"Государственная техническая служба" (далее – ГТС) осуществляет сопровождение ЕШДИ, обеспечивает бесперебойность его работы.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подключения к ЕШДИ является договор, заключенный между оператором связи и Пользователем в соответствии с законодательством о государственных закупках.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5.Операторы связи для подключения к ЕШДИ направляют в ГТС заявку на подключение каналов связи к ЕШДИ с организацией основного и резервного канала,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ГТС, при наличии технической возможности подключения к ЕШДИ, в течение десяти рабочих дней со дня поступления заявки, направляет оператору связи технические условия для подключения к ЕШДИ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технические условия).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связи, в течение семи рабочих дней после получения технических условий, уведомляет ГТС официальным письмом о готовности к подключению к ЕШДИ.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и.о. Министра цифрового развития, инноваций и аэрокосмической промышленности РК от 26.04.2023 </w:t>
      </w:r>
      <w:r>
        <w:rPr>
          <w:rFonts w:ascii="Times New Roman"/>
          <w:b w:val="false"/>
          <w:i w:val="false"/>
          <w:color w:val="000000"/>
          <w:sz w:val="28"/>
        </w:rPr>
        <w:t>№ 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связи обеспечивает исполнение технических условий на весь период подключения к ЕШДИ.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технической возможности подключения к ЕШДИ ГТС, в течение десяти рабочих дней со дня поступления заявки, направляет оператору связи уведомление об отклонении заявки с указанием причин.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выявления несоответствий требованиям технических условий, оператор связи, в течение пяти рабочих дней со дня получения от ГТС уведомления об отклонении заявки, устраняет выявленные несоответствия подключения к ЕШДИ.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Операторы связи осуществляют подключение Пользователей к ЕШДИ.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связи на ИР "Каталог IP-адресов" (https://catalog.sts.kz), на постоянной основе актуализирует информацию о Пользователях.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на оборудовании ЕШДИ IP-адресов Пользователей, отсутствующих на ИР "Каталог IP-адресов" (https://catalog.sts.kz), ГТС направляет оповещение оператору связи посредством электронной почты, с приложением списка данных IP-адресов.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связи в течение пяти рабочих дней, с момента получения оповещения от ГТС, актуализирует список IP-адресов в ИР "Каталог IP-адресов".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оператором связи в указанный срок, ГТС блокирует доступ к Интернет с IP-адресов, указанных в оповещении.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Разблокировка IP-адресов производится после актуализации данных оператором связи.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цифрового развития, инноваций и аэрокосмической промышленности РК от 26.04.2023 </w:t>
      </w:r>
      <w:r>
        <w:rPr>
          <w:rFonts w:ascii="Times New Roman"/>
          <w:b w:val="false"/>
          <w:i w:val="false"/>
          <w:color w:val="000000"/>
          <w:sz w:val="28"/>
        </w:rPr>
        <w:t>№ 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возникновении инцидента информационной безопасности оператор связи или Пользователь информирует о нем Дежурную службу ГТС посредством электронной почты support@sts.kz или отправкой заявки через СОЗ.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Пользователь, не менее одного раза в год, предоставляет в ГТС список категорий ИР и списки сетевых адресов сетей телекоммуникаций Пользователя для применения на оборудовании ЕШДИ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133 Единых требований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Пользователь, посредством СОЗ, направляет в ГТС заявку, подписанную электронной цифровой подписью юридического лица, с приложением списка категорий ИР и списка сетевых адресов сетей телекоммуникаций Пользователя.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цифрового развития, инноваций и аэрокосмической промышленности РК от 26.04.2023 </w:t>
      </w:r>
      <w:r>
        <w:rPr>
          <w:rFonts w:ascii="Times New Roman"/>
          <w:b w:val="false"/>
          <w:i w:val="false"/>
          <w:color w:val="000000"/>
          <w:sz w:val="28"/>
        </w:rPr>
        <w:t>№ 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ГТС, на основе запроса Пользователя, согласно предоставленным им спискам категорий ИР и сетевых адресов сетей телекоммуникаций, открывает на оборудовании ЕШДИ необходимый для него доступ к Интернету сроком на один календарный год.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приказом и.о. Министра цифрового развития, инноваций и аэрокосмической промышленности РК от 26.04.2023 </w:t>
      </w:r>
      <w:r>
        <w:rPr>
          <w:rFonts w:ascii="Times New Roman"/>
          <w:b w:val="false"/>
          <w:i w:val="false"/>
          <w:color w:val="000000"/>
          <w:sz w:val="28"/>
        </w:rPr>
        <w:t>№ 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Запросы Пользователя, связанные с открытием на оборудовании ЕШДИ необходимого доступа к Интернету на основании списка категорий ИР и сетевых адресов сетей телекоммуникаций, а также для использования частных виртуальных сетей (VPN) и иных сетевых сервисов, которые несут угрозы и риски информационной безопасности для Пользователя, оформляются им путем направления в ГТС, посредством СОЗ, заявки, подписанной электронной цифровой подписью юридического лица.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15-2 в соответствии с приказом и.о. Министра цифрового развития, инноваций и аэрокосмической промышленности РК от 26.04.2023 </w:t>
      </w:r>
      <w:r>
        <w:rPr>
          <w:rFonts w:ascii="Times New Roman"/>
          <w:b w:val="false"/>
          <w:i w:val="false"/>
          <w:color w:val="000000"/>
          <w:sz w:val="28"/>
        </w:rPr>
        <w:t>№ 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ГТС, в течение десяти рабочих дней после получения от Пользователя списка категорий ИР и списков сетевых адресов сетей телекоммуникаций Пользователя, применяет соответствующие политики на оборудовании ЕШДИ и уведомляет Пользователя о проведенном мероприятии.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цифрового развития, инноваций и аэрокосмической промышленности РК от 26.04.2023 </w:t>
      </w:r>
      <w:r>
        <w:rPr>
          <w:rFonts w:ascii="Times New Roman"/>
          <w:b w:val="false"/>
          <w:i w:val="false"/>
          <w:color w:val="000000"/>
          <w:sz w:val="28"/>
        </w:rPr>
        <w:t>№ 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Пользователь для реализации мер по защите ИР направляет в ГТС через СОЗ заявку на получение услуги дополнительной защиты ИР посредством подключения к межсетевому экрану для защиты веб-приложений и предоставляет необходимые данные,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 на получение услуги дополнительной защиты).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ГТС, при наличии технических возможностей и условии получения от Пользователя всех необходимых данных, подключает ИР, указанный в заявке на получение услуги дополнительной защиты, к межсетевому экрану для защиты веб-приложений в течение десяти рабочих дней со дня поступления заявки на получение услуги дополнительной защиты в ГТС. Подключение осуществляется на безвозмездной основе.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подключения к межсетевому экрану для защиты веб-приложений ГТС, в течение десяти рабочих дней со дня поступления заявки на получение услуги дополнительной защиты, направляет Пользователю уведомление об отклонении заявки с указанием причин.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Пользователь, после получения от ГТС уведомления об отклонении заявки по истечении тридцати календарных дней, повторно направляет заявку на получение услуги дополнительной защиты через СОЗ.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Пользователь для реализации мер по защите от несанкционированных изменений веб-страниц ИР, направляет в ГТС через СОЗ заявку на получение услуги к системе защиты от несанкционированных изменений веб-страниц ИР и предоставляет необходимые данные,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ГТС, при наличии технических возможностей и условии получения от Пользователя всех необходимых данных и доступа, подключает ИР, указанный в заявке на получение услуги к системе защиты от несанкционированных изменений веб-страниц ИР, к системе защиты от несанкционированных изменений веб-страниц ИР в течение десяти рабочих дней со дня поступления указанной заявки в ГТС. Подключение осуществляется на безвозмездной основе.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подключения к системе защиты от несанкционированных изменений веб-страниц ИР, ГТС, в течение десяти рабочих дней со дня поступления заявки на получение услуги к системе защиты от несанкционированных изменений веб-страниц ИР, направляет Пользователю уведомление об отклонении заявки с указанием причин.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Пользователь, после получения от ГТС уведомления об отклонении заявки, по истечении тридцати календарных дней повторно направляет заявку на получение услуги к системе защиты от несанкционированных изменений веб-страниц ИР через СОЗ.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Пользователь в случае прекращения использования ИР или изменения сведений об ИР (доменное имя, IP-адрес ИР, ответственный работник Пользователя, технические характеристики ИР, оператора связи, осуществляющего подключение к ЕШДИ), в течение пяти рабочих дней направляет в адрес ГТС соответствующее официальное уведомление. ГТС выполняет необходимые организационно-технические мероприятия на оборудовании ЕШДИ.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своевременного обнаружения и ограничения доступа к вредоносному контенту, ГТС реализует соответствующие технические мероприятия на оборудовании ЕШДИ для проведения анализа зашифрованного трафика Пользователей, за исключением следующих категорий ИР: </w:t>
      </w:r>
    </w:p>
    <w:bookmarkEnd w:id="50"/>
    <w:bookmarkStart w:name="z1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финансы и банки (finance and banking);</w:t>
      </w:r>
    </w:p>
    <w:bookmarkEnd w:id="51"/>
    <w:bookmarkStart w:name="z1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органы и организации (government and legal organizations);</w:t>
      </w:r>
    </w:p>
    <w:bookmarkEnd w:id="52"/>
    <w:bookmarkStart w:name="z1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красота и здоровье (health and wellness);</w:t>
      </w:r>
    </w:p>
    <w:bookmarkEnd w:id="53"/>
    <w:bookmarkStart w:name="z13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личная информация (personal privacy);</w:t>
      </w:r>
    </w:p>
    <w:bookmarkEnd w:id="54"/>
    <w:bookmarkStart w:name="z1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сервисы видео-конференц-связи;</w:t>
      </w:r>
    </w:p>
    <w:bookmarkEnd w:id="55"/>
    <w:bookmarkStart w:name="z1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сервисы обновления сигнатур средств ИБ;</w:t>
      </w:r>
    </w:p>
    <w:bookmarkEnd w:id="56"/>
    <w:bookmarkStart w:name="z13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сервисы обновления операционных систем.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и.о. Министра цифрового развития, инноваций и аэрокосмической промышленности РК от 26.04.2023 </w:t>
      </w:r>
      <w:r>
        <w:rPr>
          <w:rFonts w:ascii="Times New Roman"/>
          <w:b w:val="false"/>
          <w:i w:val="false"/>
          <w:color w:val="000000"/>
          <w:sz w:val="28"/>
        </w:rPr>
        <w:t>№ 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ГТС создает, передает операторам связи и обеспечивает актуальность корневого сертификата ЕШДИ. По мере создания нового корневого сертификата информирует оператора связи.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Оператор связи передает своим Пользователям корневой сертификат ЕШДИ.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Пользователи устанавливают корневой сертификат ЕШДИ на своих рабочих станциях.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единого шлюза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Интернету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"Государственная техническая служба"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</w:p>
        </w:tc>
      </w:tr>
    </w:tbl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подключение каналов связи к ЕШДИ</w:t>
      </w:r>
    </w:p>
    <w:bookmarkEnd w:id="61"/>
    <w:p>
      <w:pPr>
        <w:spacing w:after="0"/>
        <w:ind w:left="0"/>
        <w:jc w:val="both"/>
      </w:pPr>
      <w:bookmarkStart w:name="z64" w:id="62"/>
      <w:r>
        <w:rPr>
          <w:rFonts w:ascii="Times New Roman"/>
          <w:b w:val="false"/>
          <w:i w:val="false"/>
          <w:color w:val="000000"/>
          <w:sz w:val="28"/>
        </w:rPr>
        <w:t>
      Просим подключить каналы связи с пропускной способностью: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(единица измерения - 1 Гбит/с; минимальная величина – 1 Гбит/с)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_____________________________________________________________________________.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(планируемый срок получения доступа к ЕШДИ)</w:t>
      </w:r>
    </w:p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Обязуемся представить данные по каналам связи, контактные данные, документы и создать условия для отказоустойчивого подключения к ЕШДИ.</w:t>
      </w:r>
    </w:p>
    <w:bookmarkEnd w:id="63"/>
    <w:p>
      <w:pPr>
        <w:spacing w:after="0"/>
        <w:ind w:left="0"/>
        <w:jc w:val="both"/>
      </w:pPr>
      <w:bookmarkStart w:name="z66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(Ф.И.О., подпись руководителя организации) 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(при наличии) "_____" _________________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единого шлюза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Интернету</w:t>
            </w:r>
          </w:p>
        </w:tc>
      </w:tr>
    </w:tbl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ТЕХНИЧЕСКИЕ УСЛОВИЯ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 __ на подключение к ЕШДИ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объекта: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 связи: ______________________________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подключения активного оборудования: __________________________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стыка: 10G, full-duplex, SM.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подключения: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гарантированного сервиса в отказоустойчивом режиме необходимо подключение основного и резервного канала связи, посредством независимых физических каналов.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прокладке оптических патчкордов: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Оптические патчкорды (SC-LC) между оптическими полками прокладывать в гофрированной трубе по существующим металлоконструкциям.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Оптические патчкорды (SC-LC) должны иметь маркировку, позволяющую определить их принадлежность.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 выполнением работ по прокладке оптических патчкордов согласовать работы с представителем ГТС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вопросы: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действительны в течение 60 (шестидесяти) календарных дней.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работ, технические условия необходимо подтвердить и пересогласовать в ГТС. В случае не продления за 10 дней до окончания срока действия, технические условия автоматически аннулируют.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единого шлюза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Интернету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"Государственная техническая служба"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</w:p>
        </w:tc>
      </w:tr>
    </w:tbl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получение услуги дополнительной защиты ИР посредством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подключения к межсетевому экрану для защиты веб-приложений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подключить ИР &lt;&lt;доменное имя&gt;&gt; к межсетевому экрану защиты веб-приложений.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Обязуемся представить необходимые данные по списку: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Необходимые данные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Доменное имя и IP-адрес 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связи, предоставляющего подключение к Интернету через ЕШДИ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веб-сервера с указанием версии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наименования: IIS, Apache, Apache Tomcat, Netscape Enterpise Server, IBM Lotus Domino, Nginx, JBoss, IBM Websphere, Lighttpd, Caucho Resin, JRun Web server, WebLogic.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*Наименование веб- сервера предоставляется с обязательным указанием версии.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балансировки (при наличии) с указанием версии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наименования: Keepalived, Nginx и.т.д.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управления базами данных (СУБД) с указанием версии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наименования: Oracle, MySQL, MSSQL, DB2, Sybase, PostgreSQL и.т.д.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управления контентом CMS с указанием версии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наименования: WordPress, Drupal, Struts, SharePoint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и закрытый ключ, при использовании протокола https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защиты ИР использующих https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сервера приложений (при наличии) с указанием версии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наименования: Apache Tomcat,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ответственных технических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E-mail, рабочий телефон, мобильный номер</w:t>
            </w:r>
          </w:p>
        </w:tc>
      </w:tr>
    </w:tbl>
    <w:p>
      <w:pPr>
        <w:spacing w:after="0"/>
        <w:ind w:left="0"/>
        <w:jc w:val="both"/>
      </w:pPr>
      <w:bookmarkStart w:name="z89" w:id="8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(Ф.И.О., подпись руководителя организации)  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(при наличии) "_____" _________________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единого шлюза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Интернету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"Государственная техническая служба"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получение услуги к системе защиты от несанкционированных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изменений веб-страниц ИР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подключить ИР &lt;&lt;доменное имя&gt;&gt; к системе защиты от несанкционированных изменений веб-страниц ИР.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Обязуемся представить необходимые данные по списку: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Необходимые данные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Доменное имя и IP адрес 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связи, предоставляющего подключение к Интернету через ЕШДИ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веб-сервера с указанием версии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наименования: IIS, Apache, Apache Tomcat, Netscape Enterpise Server, IBM Lotus Domino, Nginx, JBoss, IBM Websphere, Lighttpd, Caucho Resin, JRun Web server, WebLogic.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*Наименование веб- сервера предоставляется с обязательным указанием версии.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балансировки (при наличии) с указанием версии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наименования Keepalived, Nginx и.т.д.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управления базами данных (СУБД) с указанием версии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наименования Oracle, MySQL, MSSQL, DB2, Sybase, PostgreSQL и.т.д.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управления контентом CMS с указанием версии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наименования WordPress, Drupal, Struts, SharePoint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и закрытый ключ, при использовании протокола https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защиты ИР использующих https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сервера приложений (при наличии) с указанием версии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наименования Apache Tomcat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корневой директории ИР по протоколам FTP и/или SSH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ответственных технических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E-mail, рабочий телефон, мобильный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данные (логин и пароль, ключ для авторизации, в случае если используется доступ по ключу) пользователя с разрешением на чтение и запись в корневой директорий веб-ресурса на сервере по протоколам ssh, ftp, sftp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 и пароль</w:t>
            </w:r>
          </w:p>
        </w:tc>
      </w:tr>
    </w:tbl>
    <w:p>
      <w:pPr>
        <w:spacing w:after="0"/>
        <w:ind w:left="0"/>
        <w:jc w:val="both"/>
      </w:pPr>
      <w:bookmarkStart w:name="z97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(Ф.И.О., подпись руководителя организации)  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(при наличии) "_____" _________________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386/НҚ</w:t>
            </w:r>
          </w:p>
        </w:tc>
      </w:tr>
    </w:tbl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 единого шлюза электронной почты "электронного правительства"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единого шлюза электронной почты "электронного правительства"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(далее – Закон) и определяют порядок функционирования единого шлюза электронной почты "электронного правительства" (далее – ЕШЭП).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цифрового развития, инноваций и аэрокосмической промышленности РК от 26.04.2023 </w:t>
      </w:r>
      <w:r>
        <w:rPr>
          <w:rFonts w:ascii="Times New Roman"/>
          <w:b w:val="false"/>
          <w:i w:val="false"/>
          <w:color w:val="000000"/>
          <w:sz w:val="28"/>
        </w:rPr>
        <w:t>№ 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государственные органы, органы местного самоуправления, государственные юридические лица, субъекты квазигосударственного сектора, собственников или владельцев критически важных объектов информационно-коммуникационной инфраструктуры.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государственный орган, орган местного самоуправления, государственное юридическое лицо, субъект квазигосударственного сектора, собственник или владелец критически важных объектов информационно-коммуникационной инфраструктуры, подавший заявку на получение услуги подключения электронной почты Заявителя к ЕШЭП;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пользователь ЕШЭП (далее – Пользователь) – государственный орган, орган местного самоуправления, государственное юридическое лицо, субъект квазигосударственного сектора, собственник или владелец критически важных объектов информационно-коммуникационной инфраструктуры, электронное взаимодействие электронной почты которых с внешней электронной почтой осуществляется перенаправлением электронных сообщений через ЕШЭП;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внешняя электронная почта – электронная почта, не относящаяся к ведомственной (корпоративной) электронной почте Заявителя;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для обработки заявок (далее – СОЗ) – интернет-ресурс, находящийся по адресу https://support.sts.kz, для приема заявок от Заявителей и Пользователей.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ЕШЭП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Функционирование ЕШЭП обеспечивается посредством его сопровождения, включающего в себя мероприятия по техническому сопровождению, подключению Заявителей к ЕШЭП и отработке запросов/заявок Пользователей по вопросам ЕШЭП.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Акционерное общество "Государственная техническая служба" (далее – ГТС) осуществляет сопровождение ЕШЭП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ГТС обеспечивает бесперебойность работы ЕШЭП.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подключения к ЕШЭП Заявитель через СОЗ или официальным письмом подает заявку на получение услуги подключения почтовой системы к ЕШЭП (далее – заявка) в ГТС по форме согласно приложению к настоящим Правилам.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ГТС, в течение пяти рабочих дней со дня получения заявки, проверяет на предмет соответствия отнесения Заявителя к субъекту государственного органа, органа местного самоуправления, государственного юридического лица, квазигосударственного сектора, собственника или владельца критически важных объектов информационно-коммуникационной инфраструктуры, а также наличия технической возможности (функционирующих технических средств и сооружений связи) подключения электронной почты Заявителя к ЕШЭП.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технической возможности подключения почтовой системы Заявителя к ЕШЭП, ГТС, в течение пяти рабочих дней со дня поступления заявки, проводит технические мероприятия совместно с Заявителем по подключению почтовой системы к ЕШЭП и направляет уведомление Заявителю о принятых мерах по заявке.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технической возможности подключения почтовой системы Заявителя к ЕШЭП, ГТС, в течение пяти рабочих дней со дня поступления заявки, направляет Заявителю уведомление об отклонении заявки с указанием причин.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Заявитель, после получения от ГТС уведомления об отклонении заявки, по истечении тридцати календарных дней повторно направляет заявку через СОЗ.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изменения статуса Пользователя на иное, не относящееся к субъекту государственного органа, органа местного самоуправления, государственного юридического лица, квазигосударственного сектора, собственника или владельца критически важных объектов информационно-коммуникационной инфраструктуры, Пользователь официальным письмом уведомляет ГТС о необходимости отключения почтовой системы от ЕШЭП. ГТС в срок, согласованный с Пользователем, осуществляет отключение почтовой системы от ЕШЭП.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обнаружении нештатной активности трафика электронных почтовых систем, подключенных к ЕШЭП, ГТС приостанавливает их функционирование в целях предотвращения внесения IP-адресов ЕШЭП в глобальные базы не доверенных IP-адресов и доменов, с последующим уведомлением собственника электронной почтовой системы о блокировке.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 в соответствии с приказом и.о. Министра цифрового развития, инноваций и аэрокосмической промышленности РК от 26.04.2023 </w:t>
      </w:r>
      <w:r>
        <w:rPr>
          <w:rFonts w:ascii="Times New Roman"/>
          <w:b w:val="false"/>
          <w:i w:val="false"/>
          <w:color w:val="000000"/>
          <w:sz w:val="28"/>
        </w:rPr>
        <w:t>№ 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единого шлюза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 Дата _________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"Государственная техническая служба"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</w:p>
        </w:tc>
      </w:tr>
    </w:tbl>
    <w:bookmarkStart w:name="z1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получение услуги подключения почтовой системы к ЕШЭП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пропустить почтовый трафик через ЕШЭП:</w:t>
      </w:r>
    </w:p>
    <w:bookmarkEnd w:id="111"/>
    <w:p>
      <w:pPr>
        <w:spacing w:after="0"/>
        <w:ind w:left="0"/>
        <w:jc w:val="both"/>
      </w:pPr>
      <w:bookmarkStart w:name="z124" w:id="1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домена электронной почты, подключаемого к ЕШЭП, собственника домена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почты и IP адрес почтового сервера)</w:t>
      </w:r>
    </w:p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Обязуемся представить данные по домену электронной почты, контактные данные, документы и создать условия для отказоустойчивого подключения к ЕШЭП.</w:t>
      </w:r>
    </w:p>
    <w:bookmarkEnd w:id="113"/>
    <w:p>
      <w:pPr>
        <w:spacing w:after="0"/>
        <w:ind w:left="0"/>
        <w:jc w:val="both"/>
      </w:pPr>
      <w:bookmarkStart w:name="z126" w:id="114"/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контактов технических специалистов со стороны пользователя (ФИО, мобильный и рабочий телефон, e-mail) ______________________________________________________________ 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(Ф.И.О., подпись руководителя организации)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(при наличии) "_____"_________________ 20____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