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784d" w14:textId="eb27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13 октября 2020 года № 999 и Министра национальной экономики Республики Казахстан от 13 октября 2020 года № 77. Зарегистрирован в Министерстве юстиции Республики Казахстан 14 октября 2020 года № 21422. Утратил силу совместным приказом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16.08.2021 № 7 и Министра национальной экономики РК от 16.08.2021 № 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независимых специалистов по юридическим вопросам, индивидуальных предпринимателей и юридических лиц, осуществляющих лизинговую деятельность в качестве лизингодателя без лицензии, оказывающих посреднические услуги при осуществлении сделок купли-продажи недвижимого имущества, осуществляющих операции с драгоценными металлами и драгоценными камнями, ювелирными изделиями из них,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15 ноября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___________________Е. 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___________________Р. Даленов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999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17371),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консультанты, независимые специалисты по юридическим вопросам, индивидуальные предприниматели и юридические лица, осуществляющие лизинговую деятельность в качестве лизингодателя без лицензии, оказывающие посреднические услуги при осуществлении сделок купли-продажи недвижимого имущества, осуществляющие операции с драгоценными металлами и драгоценными камнями, ювелирными изделиями из них,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связанные с несоблюдением мер в части фиксирования сведений, хранения сведений и документов, защиты документов, отсутствием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нарушения, связанные с непредоставлением, несвоевременным предоставлением субъектами контроля информации об операциях с деньгами и (или) имуществом, подлежащих финансовому мониторингу (операция, которая равна или превышает пороговую сумму), информации, сведений и документов по запросу уполномоченного органа по финансовому мониторингу (далее – уполномоченный орган), непринятием мер по надлежащей проверке клиентов (их представителей) и бенефициарных собственников, неисполнением субъектами контроля обязанностей по отказу клиенту в установлении деловых отношений и проведении операций с деньгами и (или) предоставлению информации об отказах в установлении деловых отношений и проведении операций с деньгами и (или) имуществом, наличием одного обращения или жалобы от физических и (или) юридических лиц, по которым подтвержден факт нарушения или есть наличие признаков нарушения;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связанные с непредоставлением, несвоевременным предоставлением субъектами контроля информации о подозрительных операциях и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терроризма, непринятием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имуществом, неприостановлением операций клиентов по решению уполномоченного органа, нарушением требований по извещению своих клиентов (их представителей) и (или) бенефициарных собственников о предоставлении в уполномоченный орган информации, отсутствием правил внутреннего контроля, несоответствием принятых правил внутреннего контроля и программ его осуществления утвержденным требованиям, ненаправлением уведомления о начале или прекращении деятельности в уполномоченный орган, наличием двух и более обращений или жалоб от физических и (или) юридических лиц, по которым подтвержден факт нарушения или есть наличие признаков нарушения, наличием подтвержденных сведений, поступивших от государственных органов, уполномоченных органов и организаций с фактами нарушения;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рисков – комплекс мероприятий, проводимых органом контроля с целью назначения профилактического контроля с посещением субъекта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сфере противодействия легализации (отмыванию) доходов, полученных преступным путем, и финансированию терроризма;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контроль – система организации, политики, процедур и методов, принимаемых субъектом контроля в целях предотвращения легализации отмывания доходов и финансирования терроризма.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формируются посредством объективных и субъективных критериев.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последующих этапов: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и отнесение их к высокой группе риска осуществляется по объективным критериям на основании наибольшей вероятности причинения вреда законным интересам физических и юридических лиц, государства.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контроля с высокой степенью риска относятся юридические консультанты, независимые специалисты по юридическим вопросам, индивидуальные предприниматели и юридические лица, осуществляющие лизинговую деятельность в качестве лизингодателя без лицензии, оказывающие посреднические услуги при осуществлении сделок купли-продажи недвижимого имущества, осуществляющие операции с драгоценными металлами и драгоценными камнями, ювелирными изделиями из них.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контроля не отнесенные к высокой степени риска относятся бухгалтерские организации и профессиональные бухгалтеры, осуществляющие предпринимательскую деятельность в сфере бухгалтерского учета.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отнесенных к высокой степени риска, применяются профилактический контроль с посещением субъекта контроля и внеплановые проверки.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профилактического контроля с посещением субъекта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1 (одного) раза в год.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рисков субъективных критериев субъектов контроля используются следующие источники информации: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сведений, представляемых субъектом контроля, в том числе посредством автоматизированных информационных систем;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субъекта контроля;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жалоб и обращений;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уполномоченными государственными органами и организациями;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уполномоченными органами и организациями.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приложением к настоящим Критериям.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применяется следующий порядок расчета показателя степени риска: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субъекта контроля относится: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контроля.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соблюдением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противодействии легализации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(отмыванию)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 преступным путем,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162"/>
        <w:gridCol w:w="362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сведений, представляемых субъектом контроля, в том числе посредством автоматизированных информационных систем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Cвоевременное предоставление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Cвоевременное 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Cвоевременное предоставление (не позднее рабочего дня, следующего за днем признания и фиксирования результатов такого признания)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 (в течение трех рабочих дней со дня получения соответствующего запроса)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 (по запросу, связанному с анализом подозрительной операции, субъект контроля обязан предоставить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предыдущих проверок и профилактического контроля с посещением субъекта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в части фиксирования сведений, хранения сведений и документов, защиты документов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(не позднее рабочего дня, следующего за днем признания и фиксирования результатов такого признания)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сведений и документов по запросу уполномоченного органа (в течение трех рабочих дней со дня получения соответствующего запроса)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сведений и документов по запросу уполномоченного органа (по запросу, связанному с анализом подозрительной операции, субъект контроля обязан предоставить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Наличие жалоб и обращений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обращения или жалобы от физических и (или) юридических лиц, по которым подтвержден факт нарушения или есть наличие признаков нарушения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обращений или жалоб от физических и (или) юридических лиц, по которым подтвержден факт нарушения или есть наличие признаков нарушения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Результаты анализа сведений, представляемых уполномоченными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поступивших от государственных органов с фактами нарушения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поступивших от уполномоченных органов и организаций с фактами нарушения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999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сфере государственного контроля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законодательства Республики Казахстан о противодействии легализации (отмыванию) </w:t>
      </w:r>
      <w:r>
        <w:br/>
      </w:r>
      <w:r>
        <w:rPr>
          <w:rFonts w:ascii="Times New Roman"/>
          <w:b/>
          <w:i w:val="false"/>
          <w:color w:val="000000"/>
        </w:rPr>
        <w:t xml:space="preserve"> доходов, полученных преступным путем, и финансированию терроризма в отношении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юридических консультантов, независимых специалистов по юридическим вопросам, </w:t>
      </w:r>
      <w:r>
        <w:br/>
      </w:r>
      <w:r>
        <w:rPr>
          <w:rFonts w:ascii="Times New Roman"/>
          <w:b/>
          <w:i w:val="false"/>
          <w:color w:val="000000"/>
        </w:rPr>
        <w:t xml:space="preserve"> индивидуальных предпринимателей и юридических лиц,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лизинговую деятельность в качестве лизингодателя без лицензии,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посреднические услуги при осуществлении сделок купли-продажи недвижимого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имущества, осуществляющих операции с драгоценными металлами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драгоценными камнями, ювелирными изделиями из них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29 октября 2015 года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субъекта контроля__________________________________________________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контроля________________________________________________________________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849"/>
        <w:gridCol w:w="441"/>
        <w:gridCol w:w="441"/>
        <w:gridCol w:w="442"/>
        <w:gridCol w:w="442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в части фиксирования сведений, хранения сведений и документов, защиты документов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(не позднее рабочего дня, следующего за днем признания и фиксирования результатов такого признания)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сведений и документов по запросу уполномоченного органа (в течение трех рабочих дней со дня получения соответствующего запроса)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сведений и документов по запросу уполномоченного органа (по запросу, связанному с анализом подозрительной операции, субъект контроля обязан предоставить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999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сфере государственного контроля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законодательства Республики Казахстан о противодействии легализации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(отмыванию) доходов, полученных преступным путем, и финансированию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терроризма в отношении бухгалтерских организаций и профессиональных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бухгалтеров, осуществляющих предпринимательскую деятельность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бухгалтерского учета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29 октября 2015 года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однородной группы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849"/>
        <w:gridCol w:w="441"/>
        <w:gridCol w:w="441"/>
        <w:gridCol w:w="442"/>
        <w:gridCol w:w="442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в части фиксирования сведений, хранения сведений и документов, защиты документов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(не позднее рабочего дня, следующего за днем признания и фиксирования результатов такого признания)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сведений и документов по запросу уполномоченного органа (в течение трех рабочих дней со дня получения соответствующего запроса)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сведений и документов по запросу уполномоченного органа (по запросу, связанному с анализом подозрительной операции, субъект контроля обязан предоставить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