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bf1" w14:textId="b69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5 мая 2018 года № 164 "Об утверждении методики расчетов нормативов и объемов сжигания сырого газа при проведении операций по недропользованию"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октября 2020 года № 351. Зарегистрирован в Министерстве юстиции Республики Казахстан 8 октября 2020 года № 21377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164 "Об утверждении методики расчетов нормативов и объемов сжигания сырого газа при проведении операций по недропользованию" (зарегистрирован в Реестре государственной регистрации нормативных правовых актов за № 16961, опубликован 8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сырого газа при проведении операций по недропользованию,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расчетов нормативов и объемов сжигания сырого газа при проведении операций по недропользованию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27 декабря 2017 года "О недрах и недропользовании" (далее – Кодекс) и предназначена для расчетов нормативов и объемов сжигания сырого газа при проведении операций по недропользованию: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испытании объектов скважин;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сырого газа.";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Общий объем добычи*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нефтяных, газонефтяных, нефтегазовых, нефтегазоконденсатных и газоконденсатно-нефтяных месторождений/скважин рассчитывается по следующей формуле: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, (1)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добычи*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или суточная добыча нефти, 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газовый фактор (отношение количества сырого газа к количеству добычи* нефти,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добычи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газовых и газоконденсатных месторождений/скважин определяется на основании проведенных замеров дебита скважин и выражается как годовая или суточная добыча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добычи нефти и сырого газа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Кодексом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Расчетный объем сжигаемого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как разность между общим объемом добычи* сырого газа и объемом используемого/утилизируемого сырого газа, в том числе объемом перерабатываемого сырого газа, рассчитывается по следующей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 =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 –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), (2)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> – общий объем сжигаемого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 – общий объем добычи* сырого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+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– объем используемого/утилизируемого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газа, используемый на собственные технологические нужды (объем газа, используемый на устьевых нагревателях, печах подогрева, в котельных и ином оборудовании потребляющем газ). Расчетный объем сырого газа на собственные технологические нужды определяется исходя из технических характеристик и продолжительности эксплуатации технологического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 на технологические потери (потери при технологических процессах добычи, сбора, хранения, транспортировки, подготовки и переработки сырого газа), определяется техническими характеристиками, паспортами и проектной документацией применяемого технологического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газа, используемый для выработки электроэнергии, определяется исходя из количества выработанной электроэнергии и удельного расхода газа на единицу электроэнергии, согласно паспортов и технических характеристик используемого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 для обратной закачки в пласт определяется исходя из технических характеристик, паспортов и продолжительности эксплуатации оборудования,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– объем сырого газа, используемый для подготовки и (или) переработки на установке подготовки газа, установке комплексной подготовки газа, газоперерабатывающей установке или газоперерабатывающем заводе, определяется исходя из объемов реализуемого товарного и сжиженного газов, широкой фракции легких углеводородов и (или) иных товарных продуктов, объем сырого газа, отчуждаемый в стороннюю организацию, а также технологические потери при переработке, транспортировке до магистрального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сырого газа соответствует показателю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Кодексом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объемов сжигания сырого газа при испытании объектов нефтяных, газонефтяных, нефтегазовых, нефтегазоконденсатных и газоконденсатно-нефтяных скважин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= Д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× Т, (3)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– объем сжигания сырого газа при испытании объектов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нефти за одни сутки), т/сут.;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– газовый фактор* (отношение количества сырого газа к количеству добычи* нефти),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количество дней испытаний объектов скважин.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сжигания сырого газа при испытании объектов газовых и газоконденсатных скважин (VIII) производится по следующей формуле: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= Д × Т, (4)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 – объем сжигания сырого газа при испытании объектов скважин,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сырого газа за одни сутки),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количество дней испытаний объектов скважин.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нефти и значение газового фактора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Кодексом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показателей применяются фактические показатели ранее испытанных объектов скважин на участке недр.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ранее испытанных объектов скважин на участке недр применяются фактические показатели близлежащей скважины.";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Нормативы и объемы сжигания сырого газа в период пробной эксплуатации месторождения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при использовании (утилизации) части добываемого сырого газа рассчитываются по следующей формуле: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 = Q</w:t>
      </w:r>
      <w:r>
        <w:rPr>
          <w:rFonts w:ascii="Times New Roman"/>
          <w:b w:val="false"/>
          <w:i w:val="false"/>
          <w:color w:val="000000"/>
          <w:vertAlign w:val="subscript"/>
        </w:rPr>
        <w:t>проб</w:t>
      </w:r>
      <w:r>
        <w:rPr>
          <w:rFonts w:ascii="Times New Roman"/>
          <w:b w:val="false"/>
          <w:i w:val="false"/>
          <w:color w:val="000000"/>
          <w:vertAlign w:val="subscript"/>
        </w:rPr>
        <w:t>.э</w:t>
      </w:r>
      <w:r>
        <w:rPr>
          <w:rFonts w:ascii="Times New Roman"/>
          <w:b w:val="false"/>
          <w:i w:val="false"/>
          <w:color w:val="000000"/>
          <w:vertAlign w:val="subscript"/>
        </w:rPr>
        <w:t>ксп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- Q</w:t>
      </w:r>
      <w:r>
        <w:rPr>
          <w:rFonts w:ascii="Times New Roman"/>
          <w:b w:val="false"/>
          <w:i w:val="false"/>
          <w:color w:val="000000"/>
          <w:vertAlign w:val="subscript"/>
        </w:rPr>
        <w:t>ут</w:t>
      </w:r>
      <w:r>
        <w:rPr>
          <w:rFonts w:ascii="Times New Roman"/>
          <w:b w:val="false"/>
          <w:i w:val="false"/>
          <w:color w:val="000000"/>
          <w:vertAlign w:val="subscript"/>
        </w:rPr>
        <w:t>. газа</w:t>
      </w:r>
      <w:r>
        <w:rPr>
          <w:rFonts w:ascii="Times New Roman"/>
          <w:b w:val="false"/>
          <w:i w:val="false"/>
          <w:color w:val="000000"/>
          <w:sz w:val="28"/>
        </w:rPr>
        <w:t>, (6-1)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и объем сжигания сырого газа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</w:t>
      </w:r>
      <w:r>
        <w:rPr>
          <w:rFonts w:ascii="Times New Roman"/>
          <w:b w:val="false"/>
          <w:i w:val="false"/>
          <w:color w:val="000000"/>
          <w:vertAlign w:val="subscript"/>
        </w:rPr>
        <w:t>.э</w:t>
      </w:r>
      <w:r>
        <w:rPr>
          <w:rFonts w:ascii="Times New Roman"/>
          <w:b w:val="false"/>
          <w:i w:val="false"/>
          <w:color w:val="000000"/>
          <w:vertAlign w:val="subscript"/>
        </w:rPr>
        <w:t>ксп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– суммарный норматив и суммарный объем сжигания сырого газа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проб</w:t>
      </w:r>
      <w:r>
        <w:rPr>
          <w:rFonts w:ascii="Times New Roman"/>
          <w:b w:val="false"/>
          <w:i w:val="false"/>
          <w:color w:val="000000"/>
          <w:vertAlign w:val="subscript"/>
        </w:rPr>
        <w:t>.э</w:t>
      </w:r>
      <w:r>
        <w:rPr>
          <w:rFonts w:ascii="Times New Roman"/>
          <w:b w:val="false"/>
          <w:i w:val="false"/>
          <w:color w:val="000000"/>
          <w:vertAlign w:val="subscript"/>
        </w:rPr>
        <w:t>ксп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=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+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+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+...Q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(6-2)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норматив и объем сжигания сырого газа одной действующей скважины в период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ут</w:t>
      </w:r>
      <w:r>
        <w:rPr>
          <w:rFonts w:ascii="Times New Roman"/>
          <w:b w:val="false"/>
          <w:i w:val="false"/>
          <w:color w:val="000000"/>
          <w:vertAlign w:val="subscript"/>
        </w:rPr>
        <w:t>. газа </w:t>
      </w:r>
      <w:r>
        <w:rPr>
          <w:rFonts w:ascii="Times New Roman"/>
          <w:b w:val="false"/>
          <w:i w:val="false"/>
          <w:color w:val="000000"/>
          <w:sz w:val="28"/>
        </w:rPr>
        <w:t>– объем используемого/утилизируемого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сырого газа по каждой действующей нефтяной, газонефтяной, нефтегазовой, нефтегазоконденсатной, газоконденсатно-нефтяной скважине рассчитывается по следующей формуле: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 Д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× Т, (6-3)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объем добычи сырого газа одной действующей скважины при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нефти за одни сутки), т/сут.;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– газовый фактор (отношение количества сырого газа к количеству добычи* нефти),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добычи сырого газа по каждой действующей газовой и газоконденсатной скважине рассчитывается по следующей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 Д × Т, (6-4)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объем добычи сырого газа одной действующей скважины при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сырого газа за одни сутки),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добычи нефти и значение газового фактора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Норматив и объем сжигания сырого газа по каждой действующей нефтяной, газонефтяной, нефтегазовой, нефтегазоконденсатной и газоконденсатно-нефтяной скважине при пробной эксплуатации месторождения рассчитывается по следующей формуле: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 Д ×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× Т, (7)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норматив и объем сжигания сырого газа одной действующей скважины при пробной эксплуатации месторождения,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нефти за одни сутки), т/сут.;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 – газовый фактор (отношение количества сырого газа к количеству добычи* нефти),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и объем сжигания сырого газа по каждой действующей газовой и газоконденсатной скважине при пробной эксплуатации месторождения рассчитывается по следующей формуле: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 Д × Т, (8)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 2, 3,...n </w:t>
      </w:r>
      <w:r>
        <w:rPr>
          <w:rFonts w:ascii="Times New Roman"/>
          <w:b w:val="false"/>
          <w:i w:val="false"/>
          <w:color w:val="000000"/>
          <w:sz w:val="28"/>
        </w:rPr>
        <w:t>– норматив и объем сжигания сырого газа одной действующей скважины при пробной эксплуатации месторождения, м3;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3,...n – действующие скважины;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дебит скважин (объем добычи* сырого газа за одни сутки),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период пробной эксплуатации (количество дней).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добычи нефти и сырого газа, а также значение газового фактора соответствуют показателям в утвержденном недропользователем (оператором по контракту на недропользование, доверительным управляющим) и получившем положительные заключения экспертиз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базовом проектном документе для проведения операций по недропользованию или анализе разработки месторождения, или проектном документе, утвержденном в порядке, установленном законодательством Республики Казахстан, действовавшим до введения в действие Кодекса.";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Количество расчетного нормативного сжигания сырого газа для технологического оборудования, отдельного участка газопровода (Q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.) </w:t>
      </w:r>
      <w:r>
        <w:rPr>
          <w:rFonts w:ascii="Times New Roman"/>
          <w:b w:val="false"/>
          <w:i w:val="false"/>
          <w:color w:val="000000"/>
          <w:sz w:val="28"/>
        </w:rPr>
        <w:t>рассчитывается по следующей формуле: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sz w:val="28"/>
        </w:rPr>
        <w:t>. = V</w:t>
      </w:r>
      <w:r>
        <w:rPr>
          <w:rFonts w:ascii="Times New Roman"/>
          <w:b w:val="false"/>
          <w:i w:val="false"/>
          <w:color w:val="000000"/>
          <w:vertAlign w:val="subscript"/>
        </w:rPr>
        <w:t>г.o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× К, (10)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р.н.сж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– количество расчетного нормативного сжигания сырого газа для технологического оборудования, отдельного участка газопровода рассчитывается для каждого вида технологического неизбежного сжигания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г.o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– геометрический объем, заполняемый сырым газом, технологического оборудования, отдельного участка газопровода,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обобщенный коэффициент, учитывающий зависимость объема газа от давления – Р, средней температуры газа – Т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коэффициента сжимаемости газа – Z (данные показатели берутся из справочной литературы по разработке, эксплуатации месторождения исходя из химико-физического состава газа) и рассчитывается по следующей формуле: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(P / T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) × Z, (11)";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Объем сжигания сырого газа при технологических сбоях, отказах и отклонениях в работе технологического 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далее - технологический сбой), в том числе при неисправностях оборудования и систем управления, прекращении подачи сырья и средств обеспечения (воды, воздуха, топливного газа, пара и электроэнергии), превышении (снижении) рабочих параметров (давления, уровня, температуры, расхода), утечке рабочей среды, предупреждении газовой и пожарной сигнализации, запланированных ограничениях в приеме продукции транспортной компанией* рассчитываются по следующей формуле: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×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)**, (12)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сжигания сырого газа при технологических сбоях,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добычи сырого газа,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 × 10</w:t>
      </w:r>
      <w:r>
        <w:rPr>
          <w:rFonts w:ascii="Times New Roman"/>
          <w:b w:val="false"/>
          <w:i w:val="false"/>
          <w:color w:val="000000"/>
          <w:vertAlign w:val="superscript"/>
        </w:rPr>
        <w:t>-4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объектов добычи, подготовки и (или) переработки сырого газа;**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1 ×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при эксплуатации технологического оборудования для объектов добычи, подготовки и (или) переработки сырого газа месторождений с содержанием сероводорода в пластовом флюиде 3,5% и более или с аномально высоким пластовым давлением с коэффициентом аномальности 1,5 и более или с глубиной залегания более пяти тысяч метров. Данный коэффициент технологических сбоев не распространяется на эксплуатацию технологического оборудования для объектов добычи, подготовки и (или) переработки сырого газа газовых и газоконденсатных месторождений;**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2 × 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сбоев на этапе пусконаладочных работ.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применим на этапе пусконаладочных работ для комплексов, осуществляющих переработку сырого газа, нефти, конденсата.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и объем сжигания сырого газа при запланированных ограничениях в приеме продукции транспортной компанией формируются на основе представленного транспортной компанией графика планово-предупредительных работ и набора статистических данных по фактическим ограничениям в приеме продукции транспортной компанией.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объем сжигания сырого газа при технологических сбоях не превышает объем сжигания сырого газа при технологических сбоях с использованием коэффициента технологических сбоев на этапе пусконаладочных работ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может уменьшать значения коэффициентов технологических сбоев, в соответствии с характеристиками производственного процесса.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технологических сбоях допускается непрерывное сжигание газа на каждой действующей факельной установке: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наземных объектов добычи, подготовки и (или) переработки сырого газа не более 24 непрерывных часов;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морских объектов добычи и наземных объектов подготовки и (или) переработки сырого газа, связанных с морскими объектами добычи не более 48 непрерывных часов.".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