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6e84" w14:textId="ad66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октября 2020 года № ҚР ДСМ-114/2020. Зарегистрирован в Министерстве юстиции Республики Казахстан 7 октября 2020 года № 21373.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августа 2015 года № 655 "Об утверждении Правил представления производителями, импортерами табачных изделий отчетов о результатах лабораторных исследований по предельно допустимому содержанию никотина и смолистых веществ во всех марках табака и табачных изделий, ингредиентах табачных изделий" (зарегистрированный в Реестре государственной регистрации нормативных правовых актов под № 11999 опубликованный 14 сентября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ДСМ-114/2020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 (далее – Правила) определяют порядок предоставления производителями, импортерами табака и табачных изделий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табаком.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Производитель, импортер табачных изделий ежегодно до 1 февраля следующего года представляют отчеты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Казахстан.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состоит из данных о выявленном содержании никотина и предельно допустимом уровне никотина во всех марках табака и табачных изделий, в том числе изделий с нагреваемым табаком, с указанием аккредитованной лаборатории,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представляются на бумажном и (или) электронном носителях согласно приложению к настоящим Правилам.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никотина во всех марках табака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табачных изделий,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нагреваемым табаком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 в редакции приказа Министра здравоохранения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www.gov.kz 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 – никотин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______________20___года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производители и импортеры табака и табачных изделий, в том числе изделий с нагреваемым табаком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февраля каждого года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на бумажном и (или) электронном носителях</w:t>
      </w:r>
    </w:p>
    <w:bookmarkEnd w:id="24"/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допустимое содержание никотина во всех марках табака и табачных изделий, в том числе изделий с нагреваемым табаком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содержание никотина (мг/сиг или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никотина (мг/сиг или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мг/сиг-миллиграмм/сигарету, мг/см³-миллиграмм на кубический сантиметр.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предельно допустимому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никотина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всех марках табака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нагреваемым табаком"</w:t>
            </w:r>
          </w:p>
        </w:tc>
      </w:tr>
    </w:tbl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результатах лабораторных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по предельно допустимому содержанию никотина во всех марках табака и табачных</w:t>
      </w:r>
      <w:r>
        <w:br/>
      </w:r>
      <w:r>
        <w:rPr>
          <w:rFonts w:ascii="Times New Roman"/>
          <w:b/>
          <w:i w:val="false"/>
          <w:color w:val="000000"/>
        </w:rPr>
        <w:t>изделий, в том числе изделий с нагреваемым табаком"</w:t>
      </w:r>
      <w:r>
        <w:br/>
      </w:r>
      <w:r>
        <w:rPr>
          <w:rFonts w:ascii="Times New Roman"/>
          <w:b/>
          <w:i w:val="false"/>
          <w:color w:val="000000"/>
        </w:rPr>
        <w:t>(индекс: 1 - никотин и периодичность формы: годовая)</w:t>
      </w:r>
    </w:p>
    <w:bookmarkEnd w:id="27"/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регламентирует порядок заполнения формы, предназначенной для сбора административных данных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(далее – Форма).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производителями и импортерами табака и табачных изделий, в том числе изделий с нагреваемым табаком.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Республики Казахстан производителями и импортерами табачных изделий до 1 февраля следующего за отчетным года.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определения, используемые в форме административных данных: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никотин – алкалоид, содержащийся в табачных листьях и табачном дыме;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допустимый уровень никотина – содержание никотина в дыме одной сигареты (с фильтром или без фильтра) не может превышать 1,0 мг/сиг;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сигарета – вид курительного табачного изделия, состоящего из резаного сырья, обернутого сигаретной бумагой;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табачное изделие – продукты,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 потребления, в том числе с помощью системы для нагрева табака или любого иного прибора;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табачного изделия – совокупность курительных или некурительных табачных изделий, сходных по потребительским свойствам и способу потребления.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вида табачного изделия (например: сигареты);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табачной продукции, присвоенное (например: "Rothmans");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количественное содержание никотина в табачном изделии (мг/сиг или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предельно допустимый уровень никотина (мг/сиг или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