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4decd" w14:textId="754de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Министерства национальной экономики Республики Казахстан в сфере долевого участия в жилищном строительстве</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30 сентября 2020 года № 504. Зарегистрирован в Министерстве юстиции Республики Казахстан 2 октября 2020 года № 21358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Министерства национальной экономики Республики Казахстан в сфере долевого участия в жилищном строительстве, в которые вносятся изменения.</w:t>
      </w:r>
    </w:p>
    <w:bookmarkEnd w:id="1"/>
    <w:bookmarkStart w:name="z6" w:id="2"/>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индустрии и инфраструктурного развития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2020 года № 504</w:t>
            </w:r>
          </w:p>
        </w:tc>
      </w:tr>
    </w:tbl>
    <w:bookmarkStart w:name="z13" w:id="7"/>
    <w:p>
      <w:pPr>
        <w:spacing w:after="0"/>
        <w:ind w:left="0"/>
        <w:jc w:val="left"/>
      </w:pPr>
      <w:r>
        <w:rPr>
          <w:rFonts w:ascii="Times New Roman"/>
          <w:b/>
          <w:i w:val="false"/>
          <w:color w:val="000000"/>
        </w:rPr>
        <w:t xml:space="preserve"> Перечень некоторых приказов Министерства национальной экономики Республики Казахстан в сфере долевого участия в жилищном строительстве, в которые вносятся изменения</w:t>
      </w:r>
    </w:p>
    <w:bookmarkEnd w:id="7"/>
    <w:bookmarkStart w:name="z14" w:id="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национальной экономики Республики Казахстан от 28 июля 2016 года № 337 "Об утверждении методики определения норматива достаточности капитала" (зарегистрирован в Реестре государственной регистрации нормативных правовых актов за № 14191, опубликован 28 сентября 2016 года в информационно-правовой системе "Әділет"):</w:t>
      </w:r>
    </w:p>
    <w:bookmarkEnd w:id="8"/>
    <w:bookmarkStart w:name="z15"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определения норматива достаточности капитала, утвержденной указанным приказом: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"2. Методика определяет расчет значения норматива достаточности капитала Единого оператора жилищного строительства (далее – Единый оператор).</w:t>
      </w:r>
    </w:p>
    <w:bookmarkEnd w:id="10"/>
    <w:bookmarkStart w:name="z18" w:id="11"/>
    <w:p>
      <w:pPr>
        <w:spacing w:after="0"/>
        <w:ind w:left="0"/>
        <w:jc w:val="both"/>
      </w:pPr>
      <w:r>
        <w:rPr>
          <w:rFonts w:ascii="Times New Roman"/>
          <w:b w:val="false"/>
          <w:i w:val="false"/>
          <w:color w:val="000000"/>
          <w:sz w:val="28"/>
        </w:rPr>
        <w:t>
      3. Норматив достаточности капитала (далее – НДК) рассчитывается по следующей формуле:</w:t>
      </w:r>
    </w:p>
    <w:bookmarkEnd w:id="11"/>
    <w:bookmarkStart w:name="z19"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658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581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где:</w:t>
      </w:r>
    </w:p>
    <w:bookmarkEnd w:id="13"/>
    <w:bookmarkStart w:name="z21" w:id="14"/>
    <w:p>
      <w:pPr>
        <w:spacing w:after="0"/>
        <w:ind w:left="0"/>
        <w:jc w:val="both"/>
      </w:pPr>
      <w:r>
        <w:rPr>
          <w:rFonts w:ascii="Times New Roman"/>
          <w:b w:val="false"/>
          <w:i w:val="false"/>
          <w:color w:val="000000"/>
          <w:sz w:val="28"/>
        </w:rPr>
        <w:t>
      собственный капитал – размер капитала Единого оператора, согласно отчета о финансовом положении (бухгалтерского баланса);</w:t>
      </w:r>
    </w:p>
    <w:bookmarkEnd w:id="14"/>
    <w:bookmarkStart w:name="z22" w:id="15"/>
    <w:p>
      <w:pPr>
        <w:spacing w:after="0"/>
        <w:ind w:left="0"/>
        <w:jc w:val="both"/>
      </w:pPr>
      <w:r>
        <w:rPr>
          <w:rFonts w:ascii="Times New Roman"/>
          <w:b w:val="false"/>
          <w:i w:val="false"/>
          <w:color w:val="000000"/>
          <w:sz w:val="28"/>
        </w:rPr>
        <w:t xml:space="preserve">
      условные обязательства, взвешенные по степени риска - обязательства Единого оператора по выданным гарантиям, равные проектной стоимости многоквартирного жилого дома, определенной в Законе, за минусом резерва на урегулирование гарантийных случаев, сформированного в соответствии с утверждаемой уполномоченным органом в сфере долевого участия в жилищном строительстве Методикой расчета и формирования резерва на урегулирование гарантийных случаев в соответствии с подпунктом 10)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5"/>
    <w:bookmarkStart w:name="z23" w:id="1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национальной экономики Республики Казахстан от 28 июля 2016 года № 338 "Об утверждении Методики определения размера гарантийного взноса" (зарегистрирован в Реестре государственной регистрации нормативных правовых актов за № 14190, опубликован 28 сентября 2016 года в информационно-правовой системе "Әділет"):</w:t>
      </w:r>
    </w:p>
    <w:bookmarkEnd w:id="16"/>
    <w:bookmarkStart w:name="z24"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определения размера гарантийного взноса, утвержденной указанным приказом: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26" w:id="18"/>
    <w:p>
      <w:pPr>
        <w:spacing w:after="0"/>
        <w:ind w:left="0"/>
        <w:jc w:val="both"/>
      </w:pPr>
      <w:r>
        <w:rPr>
          <w:rFonts w:ascii="Times New Roman"/>
          <w:b w:val="false"/>
          <w:i w:val="false"/>
          <w:color w:val="000000"/>
          <w:sz w:val="28"/>
        </w:rPr>
        <w:t>
      "2. Методика используется Единым оператором жилищного строительства в целях расчета размера гарантийного взноса посредством оценки показателей и факторов риска, согласно настоящей Методике.</w:t>
      </w:r>
    </w:p>
    <w:bookmarkEnd w:id="18"/>
    <w:bookmarkStart w:name="z27" w:id="19"/>
    <w:p>
      <w:pPr>
        <w:spacing w:after="0"/>
        <w:ind w:left="0"/>
        <w:jc w:val="both"/>
      </w:pPr>
      <w:r>
        <w:rPr>
          <w:rFonts w:ascii="Times New Roman"/>
          <w:b w:val="false"/>
          <w:i w:val="false"/>
          <w:color w:val="000000"/>
          <w:sz w:val="28"/>
        </w:rPr>
        <w:t>
      3. Размер гарантийного взноса определяется как произведение ставки гарантийного взноса на разницу между проектной стоимостью многоквартирного жилого дома и стоимостью незавершенного строительства:</w:t>
      </w:r>
    </w:p>
    <w:bookmarkEnd w:id="19"/>
    <w:bookmarkStart w:name="z28" w:id="20"/>
    <w:p>
      <w:pPr>
        <w:spacing w:after="0"/>
        <w:ind w:left="0"/>
        <w:jc w:val="both"/>
      </w:pPr>
      <w:r>
        <w:rPr>
          <w:rFonts w:ascii="Times New Roman"/>
          <w:b w:val="false"/>
          <w:i w:val="false"/>
          <w:color w:val="000000"/>
          <w:sz w:val="28"/>
        </w:rPr>
        <w:t>
      Гв = СГв (ПС - НС)</w:t>
      </w:r>
    </w:p>
    <w:bookmarkEnd w:id="20"/>
    <w:bookmarkStart w:name="z29" w:id="21"/>
    <w:p>
      <w:pPr>
        <w:spacing w:after="0"/>
        <w:ind w:left="0"/>
        <w:jc w:val="both"/>
      </w:pPr>
      <w:r>
        <w:rPr>
          <w:rFonts w:ascii="Times New Roman"/>
          <w:b w:val="false"/>
          <w:i w:val="false"/>
          <w:color w:val="000000"/>
          <w:sz w:val="28"/>
        </w:rPr>
        <w:t>
      где,</w:t>
      </w:r>
    </w:p>
    <w:bookmarkEnd w:id="21"/>
    <w:bookmarkStart w:name="z30" w:id="22"/>
    <w:p>
      <w:pPr>
        <w:spacing w:after="0"/>
        <w:ind w:left="0"/>
        <w:jc w:val="both"/>
      </w:pPr>
      <w:r>
        <w:rPr>
          <w:rFonts w:ascii="Times New Roman"/>
          <w:b w:val="false"/>
          <w:i w:val="false"/>
          <w:color w:val="000000"/>
          <w:sz w:val="28"/>
        </w:rPr>
        <w:t>
      Гв – размер гарантийного взноса;</w:t>
      </w:r>
    </w:p>
    <w:bookmarkEnd w:id="22"/>
    <w:bookmarkStart w:name="z31" w:id="23"/>
    <w:p>
      <w:pPr>
        <w:spacing w:after="0"/>
        <w:ind w:left="0"/>
        <w:jc w:val="both"/>
      </w:pPr>
      <w:r>
        <w:rPr>
          <w:rFonts w:ascii="Times New Roman"/>
          <w:b w:val="false"/>
          <w:i w:val="false"/>
          <w:color w:val="000000"/>
          <w:sz w:val="28"/>
        </w:rPr>
        <w:t>
      СГв – ставка гарантийного взноса;</w:t>
      </w:r>
    </w:p>
    <w:bookmarkEnd w:id="23"/>
    <w:bookmarkStart w:name="z32" w:id="24"/>
    <w:p>
      <w:pPr>
        <w:spacing w:after="0"/>
        <w:ind w:left="0"/>
        <w:jc w:val="both"/>
      </w:pPr>
      <w:r>
        <w:rPr>
          <w:rFonts w:ascii="Times New Roman"/>
          <w:b w:val="false"/>
          <w:i w:val="false"/>
          <w:color w:val="000000"/>
          <w:sz w:val="28"/>
        </w:rPr>
        <w:t xml:space="preserve">
      ПС – проектная стоимость многоквартирного жилого дома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24"/>
    <w:bookmarkStart w:name="z33" w:id="25"/>
    <w:p>
      <w:pPr>
        <w:spacing w:after="0"/>
        <w:ind w:left="0"/>
        <w:jc w:val="both"/>
      </w:pPr>
      <w:r>
        <w:rPr>
          <w:rFonts w:ascii="Times New Roman"/>
          <w:b w:val="false"/>
          <w:i w:val="false"/>
          <w:color w:val="000000"/>
          <w:sz w:val="28"/>
        </w:rPr>
        <w:t>
      НС – стоимость незавершенного строительства, подтвержденная отчетом независимой оценочной компании и актами выполненных работ.";</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5" w:id="26"/>
    <w:p>
      <w:pPr>
        <w:spacing w:after="0"/>
        <w:ind w:left="0"/>
        <w:jc w:val="both"/>
      </w:pPr>
      <w:r>
        <w:rPr>
          <w:rFonts w:ascii="Times New Roman"/>
          <w:b w:val="false"/>
          <w:i w:val="false"/>
          <w:color w:val="000000"/>
          <w:sz w:val="28"/>
        </w:rPr>
        <w:t>
      "6. Ставка гарантийного взноса составляет 1% и является единой для всех застройщиков.".</w:t>
      </w:r>
    </w:p>
    <w:bookmarkEnd w:id="26"/>
    <w:bookmarkStart w:name="z36" w:id="2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национальной экономики Республики Казахстан от 28 июля 2016 года № 339 "Об утверждении формы отчета инжиниринговой компании в сфере долевого участия в жилищном строительстве о результатах мониторинга за ходом строительства жилого дома (жилого здания)" (зарегистрирован в Реестре государственной регистрации нормативных правовых актов за № 14189, опубликован 28 сентября 2016 года в информационно-правовой системе "Әділет"):</w:t>
      </w:r>
    </w:p>
    <w:bookmarkEnd w:id="27"/>
    <w:bookmarkStart w:name="z37" w:id="28"/>
    <w:p>
      <w:pPr>
        <w:spacing w:after="0"/>
        <w:ind w:left="0"/>
        <w:jc w:val="both"/>
      </w:pPr>
      <w:r>
        <w:rPr>
          <w:rFonts w:ascii="Times New Roman"/>
          <w:b w:val="false"/>
          <w:i w:val="false"/>
          <w:color w:val="000000"/>
          <w:sz w:val="28"/>
        </w:rPr>
        <w:t>
      заголовок приказа изложить в следующей редакции:</w:t>
      </w:r>
    </w:p>
    <w:bookmarkEnd w:id="28"/>
    <w:bookmarkStart w:name="z38" w:id="29"/>
    <w:p>
      <w:pPr>
        <w:spacing w:after="0"/>
        <w:ind w:left="0"/>
        <w:jc w:val="both"/>
      </w:pPr>
      <w:r>
        <w:rPr>
          <w:rFonts w:ascii="Times New Roman"/>
          <w:b w:val="false"/>
          <w:i w:val="false"/>
          <w:color w:val="000000"/>
          <w:sz w:val="28"/>
        </w:rPr>
        <w:t>
      "Об утверждении формы отчета инжиниринговой компании в сфере долевого участия в жилищном строительстве о результатах мониторинга за ходом строительства многоквартирного жилого дома";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0" w:id="30"/>
    <w:p>
      <w:pPr>
        <w:spacing w:after="0"/>
        <w:ind w:left="0"/>
        <w:jc w:val="both"/>
      </w:pPr>
      <w:r>
        <w:rPr>
          <w:rFonts w:ascii="Times New Roman"/>
          <w:b w:val="false"/>
          <w:i w:val="false"/>
          <w:color w:val="000000"/>
          <w:sz w:val="28"/>
        </w:rPr>
        <w:t>
      "1. Утвердить прилагаемую форму отчета инжиниринговой компании в сфере долевого участия в жилищном строительстве о результатах мониторинга за ходом строительства многоквартирного жилого дома.";</w:t>
      </w:r>
    </w:p>
    <w:bookmarkEnd w:id="30"/>
    <w:bookmarkStart w:name="z41"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форме</w:t>
      </w:r>
      <w:r>
        <w:rPr>
          <w:rFonts w:ascii="Times New Roman"/>
          <w:b w:val="false"/>
          <w:i w:val="false"/>
          <w:color w:val="000000"/>
          <w:sz w:val="28"/>
        </w:rPr>
        <w:t xml:space="preserve"> Отчет инжиниринговой компании в сфере долевого участия в жилищном строительстве о результатах мониторинга за ходом строительства жилого дома (жилого здания), утвержденной указанным приказом: </w:t>
      </w:r>
    </w:p>
    <w:bookmarkEnd w:id="31"/>
    <w:bookmarkStart w:name="z42" w:id="32"/>
    <w:p>
      <w:pPr>
        <w:spacing w:after="0"/>
        <w:ind w:left="0"/>
        <w:jc w:val="both"/>
      </w:pPr>
      <w:r>
        <w:rPr>
          <w:rFonts w:ascii="Times New Roman"/>
          <w:b w:val="false"/>
          <w:i w:val="false"/>
          <w:color w:val="000000"/>
          <w:sz w:val="28"/>
        </w:rPr>
        <w:t>
      заголовок изложить в следующей редакции:</w:t>
      </w:r>
    </w:p>
    <w:bookmarkEnd w:id="32"/>
    <w:bookmarkStart w:name="z43" w:id="33"/>
    <w:p>
      <w:pPr>
        <w:spacing w:after="0"/>
        <w:ind w:left="0"/>
        <w:jc w:val="both"/>
      </w:pPr>
      <w:r>
        <w:rPr>
          <w:rFonts w:ascii="Times New Roman"/>
          <w:b w:val="false"/>
          <w:i w:val="false"/>
          <w:color w:val="000000"/>
          <w:sz w:val="28"/>
        </w:rPr>
        <w:t>
      "Отчет инжиниринговой компании в сфере долевого участия в жилищном строительстве о результатах мониторинга за ходом строительства многоквартирного жилого дома";</w:t>
      </w:r>
    </w:p>
    <w:bookmarkEnd w:id="33"/>
    <w:bookmarkStart w:name="z44" w:id="34"/>
    <w:p>
      <w:pPr>
        <w:spacing w:after="0"/>
        <w:ind w:left="0"/>
        <w:jc w:val="both"/>
      </w:pPr>
      <w:r>
        <w:rPr>
          <w:rFonts w:ascii="Times New Roman"/>
          <w:b w:val="false"/>
          <w:i w:val="false"/>
          <w:color w:val="000000"/>
          <w:sz w:val="28"/>
        </w:rPr>
        <w:t>
      абзац четвертый изложить в следующей редакции:</w:t>
      </w:r>
    </w:p>
    <w:bookmarkEnd w:id="34"/>
    <w:bookmarkStart w:name="z45" w:id="35"/>
    <w:p>
      <w:pPr>
        <w:spacing w:after="0"/>
        <w:ind w:left="0"/>
        <w:jc w:val="both"/>
      </w:pPr>
      <w:r>
        <w:rPr>
          <w:rFonts w:ascii="Times New Roman"/>
          <w:b w:val="false"/>
          <w:i w:val="false"/>
          <w:color w:val="000000"/>
          <w:sz w:val="28"/>
        </w:rPr>
        <w:t>
      "Куда представляется: Единый оператор жилищного строительства, банк второго уровня или местный исполнительный орган (в зависимости от способа организации долевого участия в жилищном строительстве);";</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таблицу 2</w:t>
      </w:r>
      <w:r>
        <w:rPr>
          <w:rFonts w:ascii="Times New Roman"/>
          <w:b w:val="false"/>
          <w:i w:val="false"/>
          <w:color w:val="000000"/>
          <w:sz w:val="28"/>
        </w:rPr>
        <w:t xml:space="preserve"> изложить в следующей редакции:</w:t>
      </w:r>
    </w:p>
    <w:bookmarkStart w:name="z47" w:id="36"/>
    <w:p>
      <w:pPr>
        <w:spacing w:after="0"/>
        <w:ind w:left="0"/>
        <w:jc w:val="both"/>
      </w:pPr>
      <w:r>
        <w:rPr>
          <w:rFonts w:ascii="Times New Roman"/>
          <w:b w:val="false"/>
          <w:i w:val="false"/>
          <w:color w:val="000000"/>
          <w:sz w:val="28"/>
        </w:rPr>
        <w:t>
      " Таблица 2</w:t>
      </w:r>
    </w:p>
    <w:bookmarkEnd w:id="36"/>
    <w:bookmarkStart w:name="z48" w:id="37"/>
    <w:p>
      <w:pPr>
        <w:spacing w:after="0"/>
        <w:ind w:left="0"/>
        <w:jc w:val="both"/>
      </w:pPr>
      <w:r>
        <w:rPr>
          <w:rFonts w:ascii="Times New Roman"/>
          <w:b w:val="false"/>
          <w:i w:val="false"/>
          <w:color w:val="000000"/>
          <w:sz w:val="28"/>
        </w:rPr>
        <w:t>
      4. Основные технико-экономические показатели проекта по рабочему проекту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0"/>
        <w:gridCol w:w="2275"/>
        <w:gridCol w:w="2275"/>
      </w:tblGrid>
      <w:tr>
        <w:trPr>
          <w:trHeight w:val="30" w:hRule="atLeast"/>
        </w:trPr>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r>
      <w:tr>
        <w:trPr>
          <w:trHeight w:val="30" w:hRule="atLeast"/>
        </w:trPr>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комфортности многоквартирного жилого дома</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ответственности здания</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огнестойкости здания</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потолков в квартирах</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 зданий</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застройки здания</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квдратный метр.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здания</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квартир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коммерческих помещений (при наличии)</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машиномест (при наличии)</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Строительный объем</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квартир в том числе: однокомнатных двухкомнатных</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сметная стоимость строительства в текущем (прогнозном) уровне цен</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таблицу 6</w:t>
      </w:r>
      <w:r>
        <w:rPr>
          <w:rFonts w:ascii="Times New Roman"/>
          <w:b w:val="false"/>
          <w:i w:val="false"/>
          <w:color w:val="000000"/>
          <w:sz w:val="28"/>
        </w:rPr>
        <w:t xml:space="preserve"> изложить в следующей редакции:</w:t>
      </w:r>
    </w:p>
    <w:bookmarkStart w:name="z51" w:id="38"/>
    <w:p>
      <w:pPr>
        <w:spacing w:after="0"/>
        <w:ind w:left="0"/>
        <w:jc w:val="both"/>
      </w:pPr>
      <w:r>
        <w:rPr>
          <w:rFonts w:ascii="Times New Roman"/>
          <w:b w:val="false"/>
          <w:i w:val="false"/>
          <w:color w:val="000000"/>
          <w:sz w:val="28"/>
        </w:rPr>
        <w:t>
      " Таблица 6</w:t>
      </w:r>
    </w:p>
    <w:bookmarkEnd w:id="38"/>
    <w:bookmarkStart w:name="z52" w:id="39"/>
    <w:p>
      <w:pPr>
        <w:spacing w:after="0"/>
        <w:ind w:left="0"/>
        <w:jc w:val="both"/>
      </w:pPr>
      <w:r>
        <w:rPr>
          <w:rFonts w:ascii="Times New Roman"/>
          <w:b w:val="false"/>
          <w:i w:val="false"/>
          <w:color w:val="000000"/>
          <w:sz w:val="28"/>
        </w:rPr>
        <w:t>
      Сумма оплат и сумма освоения</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4733"/>
        <w:gridCol w:w="503"/>
        <w:gridCol w:w="643"/>
        <w:gridCol w:w="643"/>
        <w:gridCol w:w="643"/>
        <w:gridCol w:w="1203"/>
        <w:gridCol w:w="643"/>
        <w:gridCol w:w="1204"/>
        <w:gridCol w:w="782"/>
        <w:gridCol w:w="783"/>
      </w:tblGrid>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 расходов</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бюджет</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Оплаты до получения гарантии</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Освоение до получения гарантии</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Оплаты за отчетный период</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Оплаты с нарастающим итогом с момента получения гарантии</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Освоение за отчетный период</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Освоение с нарастающим итогом с момента получения гарантии</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оплаты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освоение</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экспертизы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 и оборудование</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аванс, предусмотренный Законом Республики Казахстан от 7 апреля 2016 года "О долевом участии в жилищном строительстве"</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Авторский надзор</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надзор</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проекту (смета)</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расходы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проекту (смета) и иные расходы: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подтверждение целевого использование/фиксирование не целевого использования денежных средств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4" w:id="40"/>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1</w:t>
      </w:r>
      <w:r>
        <w:rPr>
          <w:rFonts w:ascii="Times New Roman"/>
          <w:b w:val="false"/>
          <w:i w:val="false"/>
          <w:color w:val="000000"/>
          <w:sz w:val="28"/>
        </w:rPr>
        <w:t xml:space="preserve"> изложить в следующей редакции:</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 к отчету </w:t>
            </w:r>
            <w:r>
              <w:br/>
            </w:r>
            <w:r>
              <w:rPr>
                <w:rFonts w:ascii="Times New Roman"/>
                <w:b w:val="false"/>
                <w:i w:val="false"/>
                <w:color w:val="000000"/>
                <w:sz w:val="20"/>
              </w:rPr>
              <w:t xml:space="preserve">инжиниринговой компании в </w:t>
            </w:r>
            <w:r>
              <w:br/>
            </w:r>
            <w:r>
              <w:rPr>
                <w:rFonts w:ascii="Times New Roman"/>
                <w:b w:val="false"/>
                <w:i w:val="false"/>
                <w:color w:val="000000"/>
                <w:sz w:val="20"/>
              </w:rPr>
              <w:t xml:space="preserve">сфере долевого участия в </w:t>
            </w:r>
            <w:r>
              <w:br/>
            </w:r>
            <w:r>
              <w:rPr>
                <w:rFonts w:ascii="Times New Roman"/>
                <w:b w:val="false"/>
                <w:i w:val="false"/>
                <w:color w:val="000000"/>
                <w:sz w:val="20"/>
              </w:rPr>
              <w:t xml:space="preserve">жилищном строительстве о </w:t>
            </w:r>
            <w:r>
              <w:br/>
            </w:r>
            <w:r>
              <w:rPr>
                <w:rFonts w:ascii="Times New Roman"/>
                <w:b w:val="false"/>
                <w:i w:val="false"/>
                <w:color w:val="000000"/>
                <w:sz w:val="20"/>
              </w:rPr>
              <w:t xml:space="preserve">результатах мониторинга за </w:t>
            </w:r>
            <w:r>
              <w:br/>
            </w:r>
            <w:r>
              <w:rPr>
                <w:rFonts w:ascii="Times New Roman"/>
                <w:b w:val="false"/>
                <w:i w:val="false"/>
                <w:color w:val="000000"/>
                <w:sz w:val="20"/>
              </w:rPr>
              <w:t xml:space="preserve">ходом строительства </w:t>
            </w:r>
            <w:r>
              <w:br/>
            </w:r>
            <w:r>
              <w:rPr>
                <w:rFonts w:ascii="Times New Roman"/>
                <w:b w:val="false"/>
                <w:i w:val="false"/>
                <w:color w:val="000000"/>
                <w:sz w:val="20"/>
              </w:rPr>
              <w:t>многоквартирного жилого дома";</w:t>
            </w:r>
          </w:p>
        </w:tc>
      </w:tr>
    </w:tbl>
    <w:bookmarkStart w:name="z56" w:id="41"/>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2</w:t>
      </w:r>
      <w:r>
        <w:rPr>
          <w:rFonts w:ascii="Times New Roman"/>
          <w:b w:val="false"/>
          <w:i w:val="false"/>
          <w:color w:val="000000"/>
          <w:sz w:val="28"/>
        </w:rPr>
        <w:t xml:space="preserve"> изложить в следующей редакции:</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 к отчету </w:t>
            </w:r>
            <w:r>
              <w:br/>
            </w:r>
            <w:r>
              <w:rPr>
                <w:rFonts w:ascii="Times New Roman"/>
                <w:b w:val="false"/>
                <w:i w:val="false"/>
                <w:color w:val="000000"/>
                <w:sz w:val="20"/>
              </w:rPr>
              <w:t xml:space="preserve">инжиниринговой компании в </w:t>
            </w:r>
            <w:r>
              <w:br/>
            </w:r>
            <w:r>
              <w:rPr>
                <w:rFonts w:ascii="Times New Roman"/>
                <w:b w:val="false"/>
                <w:i w:val="false"/>
                <w:color w:val="000000"/>
                <w:sz w:val="20"/>
              </w:rPr>
              <w:t xml:space="preserve">сфере долевого участия в </w:t>
            </w:r>
            <w:r>
              <w:br/>
            </w:r>
            <w:r>
              <w:rPr>
                <w:rFonts w:ascii="Times New Roman"/>
                <w:b w:val="false"/>
                <w:i w:val="false"/>
                <w:color w:val="000000"/>
                <w:sz w:val="20"/>
              </w:rPr>
              <w:t xml:space="preserve">жилищном строительстве о </w:t>
            </w:r>
            <w:r>
              <w:br/>
            </w:r>
            <w:r>
              <w:rPr>
                <w:rFonts w:ascii="Times New Roman"/>
                <w:b w:val="false"/>
                <w:i w:val="false"/>
                <w:color w:val="000000"/>
                <w:sz w:val="20"/>
              </w:rPr>
              <w:t xml:space="preserve">результатах мониторинга за </w:t>
            </w:r>
            <w:r>
              <w:br/>
            </w:r>
            <w:r>
              <w:rPr>
                <w:rFonts w:ascii="Times New Roman"/>
                <w:b w:val="false"/>
                <w:i w:val="false"/>
                <w:color w:val="000000"/>
                <w:sz w:val="20"/>
              </w:rPr>
              <w:t xml:space="preserve">ходом строительства </w:t>
            </w:r>
            <w:r>
              <w:br/>
            </w:r>
            <w:r>
              <w:rPr>
                <w:rFonts w:ascii="Times New Roman"/>
                <w:b w:val="false"/>
                <w:i w:val="false"/>
                <w:color w:val="000000"/>
                <w:sz w:val="20"/>
              </w:rPr>
              <w:t>многоквартирного жилого дома";</w:t>
            </w:r>
          </w:p>
        </w:tc>
      </w:tr>
    </w:tbl>
    <w:bookmarkStart w:name="z58"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w:t>
      </w:r>
    </w:p>
    <w:bookmarkEnd w:id="42"/>
    <w:bookmarkStart w:name="z59" w:id="43"/>
    <w:p>
      <w:pPr>
        <w:spacing w:after="0"/>
        <w:ind w:left="0"/>
        <w:jc w:val="both"/>
      </w:pPr>
      <w:r>
        <w:rPr>
          <w:rFonts w:ascii="Times New Roman"/>
          <w:b w:val="false"/>
          <w:i w:val="false"/>
          <w:color w:val="000000"/>
          <w:sz w:val="28"/>
        </w:rPr>
        <w:t>
      текст в правом верхнем углу изложить в следующей редакции:</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отчету </w:t>
            </w:r>
            <w:r>
              <w:br/>
            </w:r>
            <w:r>
              <w:rPr>
                <w:rFonts w:ascii="Times New Roman"/>
                <w:b w:val="false"/>
                <w:i w:val="false"/>
                <w:color w:val="000000"/>
                <w:sz w:val="20"/>
              </w:rPr>
              <w:t xml:space="preserve">инжиниринговой компании в </w:t>
            </w:r>
            <w:r>
              <w:br/>
            </w:r>
            <w:r>
              <w:rPr>
                <w:rFonts w:ascii="Times New Roman"/>
                <w:b w:val="false"/>
                <w:i w:val="false"/>
                <w:color w:val="000000"/>
                <w:sz w:val="20"/>
              </w:rPr>
              <w:t xml:space="preserve">сфере долевого участия в </w:t>
            </w:r>
            <w:r>
              <w:br/>
            </w:r>
            <w:r>
              <w:rPr>
                <w:rFonts w:ascii="Times New Roman"/>
                <w:b w:val="false"/>
                <w:i w:val="false"/>
                <w:color w:val="000000"/>
                <w:sz w:val="20"/>
              </w:rPr>
              <w:t xml:space="preserve">жилищном строительстве о </w:t>
            </w:r>
            <w:r>
              <w:br/>
            </w:r>
            <w:r>
              <w:rPr>
                <w:rFonts w:ascii="Times New Roman"/>
                <w:b w:val="false"/>
                <w:i w:val="false"/>
                <w:color w:val="000000"/>
                <w:sz w:val="20"/>
              </w:rPr>
              <w:t xml:space="preserve">результатах мониторинга за </w:t>
            </w:r>
            <w:r>
              <w:br/>
            </w:r>
            <w:r>
              <w:rPr>
                <w:rFonts w:ascii="Times New Roman"/>
                <w:b w:val="false"/>
                <w:i w:val="false"/>
                <w:color w:val="000000"/>
                <w:sz w:val="20"/>
              </w:rPr>
              <w:t xml:space="preserve">ходом строительства </w:t>
            </w:r>
            <w:r>
              <w:br/>
            </w:r>
            <w:r>
              <w:rPr>
                <w:rFonts w:ascii="Times New Roman"/>
                <w:b w:val="false"/>
                <w:i w:val="false"/>
                <w:color w:val="000000"/>
                <w:sz w:val="20"/>
              </w:rPr>
              <w:t xml:space="preserve">многоквартирного жилого дома"; </w:t>
            </w:r>
          </w:p>
        </w:tc>
      </w:tr>
    </w:tbl>
    <w:bookmarkStart w:name="z61" w:id="44"/>
    <w:p>
      <w:pPr>
        <w:spacing w:after="0"/>
        <w:ind w:left="0"/>
        <w:jc w:val="both"/>
      </w:pPr>
      <w:r>
        <w:rPr>
          <w:rFonts w:ascii="Times New Roman"/>
          <w:b w:val="false"/>
          <w:i w:val="false"/>
          <w:color w:val="000000"/>
          <w:sz w:val="28"/>
        </w:rPr>
        <w:t>
      заголовок изложить в следующей редакции:</w:t>
      </w:r>
    </w:p>
    <w:bookmarkEnd w:id="44"/>
    <w:bookmarkStart w:name="z62" w:id="45"/>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w:t>
      </w:r>
    </w:p>
    <w:bookmarkEnd w:id="45"/>
    <w:bookmarkStart w:name="z63" w:id="46"/>
    <w:p>
      <w:pPr>
        <w:spacing w:after="0"/>
        <w:ind w:left="0"/>
        <w:jc w:val="both"/>
      </w:pPr>
      <w:r>
        <w:rPr>
          <w:rFonts w:ascii="Times New Roman"/>
          <w:b w:val="false"/>
          <w:i w:val="false"/>
          <w:color w:val="000000"/>
          <w:sz w:val="28"/>
        </w:rPr>
        <w:t>
      Отчет инжиниринговой компании в сфере долевого участия в жилищном строительстве о результатах мониторинга за ходом строительства многоквартирного жилого дома";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5" w:id="4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отчета инжиниринговой компании в сфере долевого участия в жилищном строительстве о результатах мониторинга за ходом строительства многоквартирного жилого дома (далее – Форма отчета).".</w:t>
      </w:r>
    </w:p>
    <w:bookmarkEnd w:id="47"/>
    <w:bookmarkStart w:name="z66" w:id="4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приказе</w:t>
      </w:r>
      <w:r>
        <w:rPr>
          <w:rFonts w:ascii="Times New Roman"/>
          <w:b w:val="false"/>
          <w:i w:val="false"/>
          <w:color w:val="000000"/>
          <w:sz w:val="28"/>
        </w:rPr>
        <w:t xml:space="preserve"> Министра национальной экономики Республики Казахстан от 28 июля 2016 года № 343 "Об утверждении типовой формы договора о предоставлении гарантии" (зарегистрирован в Реестре государственной регистрации нормативных правовых актов за № 14179, опубликован 28 сентября 2016 года в информационно-правовой системе "Әділет"):</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Типовую форму</w:t>
      </w:r>
      <w:r>
        <w:rPr>
          <w:rFonts w:ascii="Times New Roman"/>
          <w:b w:val="false"/>
          <w:i w:val="false"/>
          <w:color w:val="000000"/>
          <w:sz w:val="28"/>
        </w:rPr>
        <w:t xml:space="preserve"> договора о предоставлении гарантии, утвержденную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перечню.</w:t>
      </w:r>
    </w:p>
    <w:bookmarkStart w:name="z68" w:id="4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приказе</w:t>
      </w:r>
      <w:r>
        <w:rPr>
          <w:rFonts w:ascii="Times New Roman"/>
          <w:b w:val="false"/>
          <w:i w:val="false"/>
          <w:color w:val="000000"/>
          <w:sz w:val="28"/>
        </w:rPr>
        <w:t xml:space="preserve"> Министра национальной экономики Республики Казахстан от 28 июля 2016 года № 345 "Об утверждении типовой формы договора о долевом участии в жилищном строительстве" (зарегистрирован в Реестре государственной регистрации нормативных правовых актов за № 14185, опубликован 28 сентября 2016 года в информационно-правовой системе "Әділет"):</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Типовую форму</w:t>
      </w:r>
      <w:r>
        <w:rPr>
          <w:rFonts w:ascii="Times New Roman"/>
          <w:b w:val="false"/>
          <w:i w:val="false"/>
          <w:color w:val="000000"/>
          <w:sz w:val="28"/>
        </w:rPr>
        <w:t xml:space="preserve"> договора о долевом участии в жилищном строительстве, утвержденную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bookmarkStart w:name="z70" w:id="5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приказе</w:t>
      </w:r>
      <w:r>
        <w:rPr>
          <w:rFonts w:ascii="Times New Roman"/>
          <w:b w:val="false"/>
          <w:i w:val="false"/>
          <w:color w:val="000000"/>
          <w:sz w:val="28"/>
        </w:rPr>
        <w:t xml:space="preserve"> Министра национальной экономики Республики Казахстан от 28 июля 2016 года № 347 "Об утверждении Методики расчета и формирования резерва на урегулирование гарантийных случаев" (зарегистрирован в Реестре государственной регистрации нормативных правовых актов за № 14183, опубликован 28 сентября 2016 года в информационно-правовой системе "Әділет"):</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Методику</w:t>
      </w:r>
      <w:r>
        <w:rPr>
          <w:rFonts w:ascii="Times New Roman"/>
          <w:b w:val="false"/>
          <w:i w:val="false"/>
          <w:color w:val="000000"/>
          <w:sz w:val="28"/>
        </w:rPr>
        <w:t xml:space="preserve"> расчета и формирования резерва на урегулирование гарантийных случаев, утвержденную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bookmarkStart w:name="z72" w:id="5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приказе</w:t>
      </w:r>
      <w:r>
        <w:rPr>
          <w:rFonts w:ascii="Times New Roman"/>
          <w:b w:val="false"/>
          <w:i w:val="false"/>
          <w:color w:val="000000"/>
          <w:sz w:val="28"/>
        </w:rPr>
        <w:t xml:space="preserve"> Министра национальной экономики Республики Казахстан от 28 июля 2016 года № 348 "Об утверждении типовой формы договора доверительного управления голосующими акциями (долями участия в уставном капитале) уполномоченной компании" (зарегистрирован в Реестре государственной регистрации нормативных правовых актов за № 14182, опубликован 28 сентября 2016 года в информационно-правовой системе "Әділет"):</w:t>
      </w:r>
    </w:p>
    <w:bookmarkEnd w:id="51"/>
    <w:bookmarkStart w:name="z73"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форме</w:t>
      </w:r>
      <w:r>
        <w:rPr>
          <w:rFonts w:ascii="Times New Roman"/>
          <w:b w:val="false"/>
          <w:i w:val="false"/>
          <w:color w:val="000000"/>
          <w:sz w:val="28"/>
        </w:rPr>
        <w:t xml:space="preserve"> договора доверительного управления голосующими акциями (долями участия в уставном капитале) уполномоченной компании, утвержденной указанным приказом:</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5" w:id="53"/>
    <w:p>
      <w:pPr>
        <w:spacing w:after="0"/>
        <w:ind w:left="0"/>
        <w:jc w:val="both"/>
      </w:pPr>
      <w:r>
        <w:rPr>
          <w:rFonts w:ascii="Times New Roman"/>
          <w:b w:val="false"/>
          <w:i w:val="false"/>
          <w:color w:val="000000"/>
          <w:sz w:val="28"/>
        </w:rPr>
        <w:t>
      "город_____________ "___"_______ 20___года</w:t>
      </w:r>
    </w:p>
    <w:bookmarkEnd w:id="53"/>
    <w:bookmarkStart w:name="z76" w:id="54"/>
    <w:p>
      <w:pPr>
        <w:spacing w:after="0"/>
        <w:ind w:left="0"/>
        <w:jc w:val="both"/>
      </w:pPr>
      <w:r>
        <w:rPr>
          <w:rFonts w:ascii="Times New Roman"/>
          <w:b w:val="false"/>
          <w:i w:val="false"/>
          <w:color w:val="000000"/>
          <w:sz w:val="28"/>
        </w:rPr>
        <w:t xml:space="preserve">
      ________________________(далее – Доверительный управляющий) в лице ________________ действующий (-ая) на основании _______________________, с одной стороны, и ____________________________ (далее – Учредитель) в лице ___________, действующего (-ей) на основании _____________________, с другой стороны,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долевом участии в жилищном строительстве" от 7 апреля 2016 года (далее – Закон), принимая во внимание, что Учредитель является единственным акционером/участником Уполномоченной компании, обеспечивающей строительство многоквартирного жилого дома и реализацию долей в многоквартирном жилом доме _________________________ (далее – Проект) путем привлечения денег дольщиков, учитывая, что Доверительный управляющий предоставит Уполномоченной компании гарантию завершения строительства Проекта, заключили настоящий договор (далее – Договор доверительного управления) о нижеследующем.";</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78" w:id="55"/>
    <w:p>
      <w:pPr>
        <w:spacing w:after="0"/>
        <w:ind w:left="0"/>
        <w:jc w:val="both"/>
      </w:pPr>
      <w:r>
        <w:rPr>
          <w:rFonts w:ascii="Times New Roman"/>
          <w:b w:val="false"/>
          <w:i w:val="false"/>
          <w:color w:val="000000"/>
          <w:sz w:val="28"/>
        </w:rPr>
        <w:t>
      "2. Гарантийный случай – событие или совокупность событий, определенные Законом, с наступлением которых у Единого оператора жилищного строительства возникают обязательства по завершению строительства многоквартирного жилого дома и ответственность перед дольщиками по договору о предоставлении гарантии долевого участия в жилищном строительстве.";</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80" w:id="56"/>
    <w:p>
      <w:pPr>
        <w:spacing w:after="0"/>
        <w:ind w:left="0"/>
        <w:jc w:val="both"/>
      </w:pPr>
      <w:r>
        <w:rPr>
          <w:rFonts w:ascii="Times New Roman"/>
          <w:b w:val="false"/>
          <w:i w:val="false"/>
          <w:color w:val="000000"/>
          <w:sz w:val="28"/>
        </w:rPr>
        <w:t xml:space="preserve">
      "10. Выгодоприобретателями по настоящему Договору являются Учредитель и дольщики многоквартирного жилого дома, неисполнение обязательств по строительству которого повлекло наступление Гарантийного случая согласно </w:t>
      </w:r>
      <w:r>
        <w:rPr>
          <w:rFonts w:ascii="Times New Roman"/>
          <w:b w:val="false"/>
          <w:i w:val="false"/>
          <w:color w:val="000000"/>
          <w:sz w:val="28"/>
        </w:rPr>
        <w:t>Закону</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части второй пункта 13 изложить в следующей редакции:</w:t>
      </w:r>
    </w:p>
    <w:bookmarkStart w:name="z82" w:id="57"/>
    <w:p>
      <w:pPr>
        <w:spacing w:after="0"/>
        <w:ind w:left="0"/>
        <w:jc w:val="both"/>
      </w:pPr>
      <w:r>
        <w:rPr>
          <w:rFonts w:ascii="Times New Roman"/>
          <w:b w:val="false"/>
          <w:i w:val="false"/>
          <w:color w:val="000000"/>
          <w:sz w:val="28"/>
        </w:rPr>
        <w:t>
      "1) предоставлять отчет о деятельности уполномоченной компании Учредителю, но не более одного раза в квартал;</w:t>
      </w:r>
    </w:p>
    <w:bookmarkEnd w:id="57"/>
    <w:bookmarkStart w:name="z83" w:id="58"/>
    <w:p>
      <w:pPr>
        <w:spacing w:after="0"/>
        <w:ind w:left="0"/>
        <w:jc w:val="both"/>
      </w:pPr>
      <w:r>
        <w:rPr>
          <w:rFonts w:ascii="Times New Roman"/>
          <w:b w:val="false"/>
          <w:i w:val="false"/>
          <w:color w:val="000000"/>
          <w:sz w:val="28"/>
        </w:rPr>
        <w:t>
      2) действовать в интересах дольщиков;".</w:t>
      </w:r>
    </w:p>
    <w:bookmarkEnd w:id="58"/>
    <w:bookmarkStart w:name="z84" w:id="5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приказе</w:t>
      </w:r>
      <w:r>
        <w:rPr>
          <w:rFonts w:ascii="Times New Roman"/>
          <w:b w:val="false"/>
          <w:i w:val="false"/>
          <w:color w:val="000000"/>
          <w:sz w:val="28"/>
        </w:rPr>
        <w:t xml:space="preserve"> Министра национальной экономики Республики Казахстан от 30 сентября 2016 года № 432 "Об утверждении Правил рассмотрения документов по проекту строительства жилого дома (жилого здания) для заключения договора о предоставлении гарантии" (зарегистрирован в Реестре государственной регистрации нормативных правовых актов за № 14312, опубликован 4 ноября 2016 года в информационно-правовой системе "Әділет"):</w:t>
      </w:r>
    </w:p>
    <w:bookmarkEnd w:id="59"/>
    <w:bookmarkStart w:name="z85" w:id="60"/>
    <w:p>
      <w:pPr>
        <w:spacing w:after="0"/>
        <w:ind w:left="0"/>
        <w:jc w:val="both"/>
      </w:pPr>
      <w:r>
        <w:rPr>
          <w:rFonts w:ascii="Times New Roman"/>
          <w:b w:val="false"/>
          <w:i w:val="false"/>
          <w:color w:val="000000"/>
          <w:sz w:val="28"/>
        </w:rPr>
        <w:t>
      заголовок приказа изложить в следующей редакции:</w:t>
      </w:r>
    </w:p>
    <w:bookmarkEnd w:id="60"/>
    <w:bookmarkStart w:name="z86" w:id="61"/>
    <w:p>
      <w:pPr>
        <w:spacing w:after="0"/>
        <w:ind w:left="0"/>
        <w:jc w:val="both"/>
      </w:pPr>
      <w:r>
        <w:rPr>
          <w:rFonts w:ascii="Times New Roman"/>
          <w:b w:val="false"/>
          <w:i w:val="false"/>
          <w:color w:val="000000"/>
          <w:sz w:val="28"/>
        </w:rPr>
        <w:t>
      "Об утверждении Правил рассмотрения документов по проекту строительства многоквартирного жилого дома для заключения договора о предоставлении гарантии";</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8" w:id="62"/>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рассмотрения документов по проекту строительства многоквартирного жилого дома для заключения договора о предоставлении гарантии.";</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рассмотрения документов по проекту строительства многоквартирного жилого дома для заключения договора о предоставлении гарантии, утвержденные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 xml:space="preserve">некоторых приказов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в сфере </w:t>
            </w:r>
            <w:r>
              <w:br/>
            </w:r>
            <w:r>
              <w:rPr>
                <w:rFonts w:ascii="Times New Roman"/>
                <w:b w:val="false"/>
                <w:i w:val="false"/>
                <w:color w:val="000000"/>
                <w:sz w:val="20"/>
              </w:rPr>
              <w:t xml:space="preserve">долевого участия в жилищном </w:t>
            </w:r>
            <w:r>
              <w:br/>
            </w:r>
            <w:r>
              <w:rPr>
                <w:rFonts w:ascii="Times New Roman"/>
                <w:b w:val="false"/>
                <w:i w:val="false"/>
                <w:color w:val="000000"/>
                <w:sz w:val="20"/>
              </w:rPr>
              <w:t xml:space="preserve">строительстве, в которые </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2016 года № 343</w:t>
            </w:r>
          </w:p>
        </w:tc>
      </w:tr>
    </w:tbl>
    <w:bookmarkStart w:name="z92" w:id="63"/>
    <w:p>
      <w:pPr>
        <w:spacing w:after="0"/>
        <w:ind w:left="0"/>
        <w:jc w:val="left"/>
      </w:pPr>
      <w:r>
        <w:rPr>
          <w:rFonts w:ascii="Times New Roman"/>
          <w:b/>
          <w:i w:val="false"/>
          <w:color w:val="000000"/>
        </w:rPr>
        <w:t xml:space="preserve">                    Типовая форма договора о предоставлении гарантии</w:t>
      </w:r>
    </w:p>
    <w:bookmarkEnd w:id="63"/>
    <w:bookmarkStart w:name="z93" w:id="64"/>
    <w:p>
      <w:pPr>
        <w:spacing w:after="0"/>
        <w:ind w:left="0"/>
        <w:jc w:val="both"/>
      </w:pPr>
      <w:r>
        <w:rPr>
          <w:rFonts w:ascii="Times New Roman"/>
          <w:b w:val="false"/>
          <w:i w:val="false"/>
          <w:color w:val="000000"/>
          <w:sz w:val="28"/>
        </w:rPr>
        <w:t>
      город ________________ "___" ______ 20___ года</w:t>
      </w:r>
    </w:p>
    <w:bookmarkEnd w:id="64"/>
    <w:bookmarkStart w:name="z94" w:id="65"/>
    <w:p>
      <w:pPr>
        <w:spacing w:after="0"/>
        <w:ind w:left="0"/>
        <w:jc w:val="both"/>
      </w:pPr>
      <w:r>
        <w:rPr>
          <w:rFonts w:ascii="Times New Roman"/>
          <w:b w:val="false"/>
          <w:i w:val="false"/>
          <w:color w:val="000000"/>
          <w:sz w:val="28"/>
        </w:rPr>
        <w:t xml:space="preserve">
      Единый оператор жилищного строительства (далее – Единый оператор), в лице __________________________, действующего на основании ___________ с одной стороны, ________________, именуемое в дальнейшем "Застройщик", в лице ___________________, действующего на основании ____________, с другой стороны и ________________________, именуемое в дальнейшем "Уполномоченная компания", в лице _______________________, действующего на основании __________, с третьей стороны, далее совместно именуемые "Стороны", а по отдельности "Сторона",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7 апреля 2016 года "О долевом участии в жилищном строительстве", (далее – Закон), заключили настоящий договор (далее – Договор) о нижеследующем.</w:t>
      </w:r>
    </w:p>
    <w:bookmarkEnd w:id="65"/>
    <w:bookmarkStart w:name="z95" w:id="66"/>
    <w:p>
      <w:pPr>
        <w:spacing w:after="0"/>
        <w:ind w:left="0"/>
        <w:jc w:val="left"/>
      </w:pPr>
      <w:r>
        <w:rPr>
          <w:rFonts w:ascii="Times New Roman"/>
          <w:b/>
          <w:i w:val="false"/>
          <w:color w:val="000000"/>
        </w:rPr>
        <w:t xml:space="preserve"> Глава 1. Предмет договора</w:t>
      </w:r>
    </w:p>
    <w:bookmarkEnd w:id="66"/>
    <w:bookmarkStart w:name="z96" w:id="67"/>
    <w:p>
      <w:pPr>
        <w:spacing w:after="0"/>
        <w:ind w:left="0"/>
        <w:jc w:val="both"/>
      </w:pPr>
      <w:r>
        <w:rPr>
          <w:rFonts w:ascii="Times New Roman"/>
          <w:b w:val="false"/>
          <w:i w:val="false"/>
          <w:color w:val="000000"/>
          <w:sz w:val="28"/>
        </w:rPr>
        <w:t>
      1. Единый оператор обязуется обеспечить организацию завершения строительства многоквартирного жилого дома при наступлении гарантийного случая, а также передачу доли в многоквартирном жилом доме от Уполномоченной компании к дольщикам по договорам долевого участия в жилищном строительстве (далее – Гарантия).</w:t>
      </w:r>
    </w:p>
    <w:bookmarkEnd w:id="67"/>
    <w:bookmarkStart w:name="z97" w:id="68"/>
    <w:p>
      <w:pPr>
        <w:spacing w:after="0"/>
        <w:ind w:left="0"/>
        <w:jc w:val="both"/>
      </w:pPr>
      <w:r>
        <w:rPr>
          <w:rFonts w:ascii="Times New Roman"/>
          <w:b w:val="false"/>
          <w:i w:val="false"/>
          <w:color w:val="000000"/>
          <w:sz w:val="28"/>
        </w:rPr>
        <w:t>
      2. Объектом Договора являются обязательства Уполномоченной компании по строительству многоквартирного жилого дома по проекту ___________________ (далее – Проект), приемки его в эксплуатацию, в порядке, установленном законодательством Республики Казахстан, не позднее _________________.</w:t>
      </w:r>
    </w:p>
    <w:bookmarkEnd w:id="68"/>
    <w:bookmarkStart w:name="z98" w:id="69"/>
    <w:p>
      <w:pPr>
        <w:spacing w:after="0"/>
        <w:ind w:left="0"/>
        <w:jc w:val="left"/>
      </w:pPr>
      <w:r>
        <w:rPr>
          <w:rFonts w:ascii="Times New Roman"/>
          <w:b/>
          <w:i w:val="false"/>
          <w:color w:val="000000"/>
        </w:rPr>
        <w:t xml:space="preserve"> Глава 2. Условия предоставления Гарантии</w:t>
      </w:r>
    </w:p>
    <w:bookmarkEnd w:id="69"/>
    <w:bookmarkStart w:name="z99" w:id="70"/>
    <w:p>
      <w:pPr>
        <w:spacing w:after="0"/>
        <w:ind w:left="0"/>
        <w:jc w:val="both"/>
      </w:pPr>
      <w:r>
        <w:rPr>
          <w:rFonts w:ascii="Times New Roman"/>
          <w:b w:val="false"/>
          <w:i w:val="false"/>
          <w:color w:val="000000"/>
          <w:sz w:val="28"/>
        </w:rPr>
        <w:t xml:space="preserve">
      3. Застройщик и Уполномоченная компания соответствуют требованиям, установленным в </w:t>
      </w:r>
      <w:r>
        <w:rPr>
          <w:rFonts w:ascii="Times New Roman"/>
          <w:b w:val="false"/>
          <w:i w:val="false"/>
          <w:color w:val="000000"/>
          <w:sz w:val="28"/>
        </w:rPr>
        <w:t>статье 8</w:t>
      </w:r>
      <w:r>
        <w:rPr>
          <w:rFonts w:ascii="Times New Roman"/>
          <w:b w:val="false"/>
          <w:i w:val="false"/>
          <w:color w:val="000000"/>
          <w:sz w:val="28"/>
        </w:rPr>
        <w:t xml:space="preserve"> Закона.</w:t>
      </w:r>
    </w:p>
    <w:bookmarkEnd w:id="70"/>
    <w:bookmarkStart w:name="z100" w:id="71"/>
    <w:p>
      <w:pPr>
        <w:spacing w:after="0"/>
        <w:ind w:left="0"/>
        <w:jc w:val="both"/>
      </w:pPr>
      <w:r>
        <w:rPr>
          <w:rFonts w:ascii="Times New Roman"/>
          <w:b w:val="false"/>
          <w:i w:val="false"/>
          <w:color w:val="000000"/>
          <w:sz w:val="28"/>
        </w:rPr>
        <w:t>
      4. Решения и договоры, заключение которых предшествует заключению настоящего Договора:</w:t>
      </w:r>
    </w:p>
    <w:bookmarkEnd w:id="71"/>
    <w:bookmarkStart w:name="z101" w:id="72"/>
    <w:p>
      <w:pPr>
        <w:spacing w:after="0"/>
        <w:ind w:left="0"/>
        <w:jc w:val="both"/>
      </w:pPr>
      <w:r>
        <w:rPr>
          <w:rFonts w:ascii="Times New Roman"/>
          <w:b w:val="false"/>
          <w:i w:val="false"/>
          <w:color w:val="000000"/>
          <w:sz w:val="28"/>
        </w:rPr>
        <w:t>
      1) Положительное решение Единого оператора о заключении договора о предоставлении гарантии (Протокол № ___ от "___" ______ 20__ года);</w:t>
      </w:r>
    </w:p>
    <w:bookmarkEnd w:id="72"/>
    <w:bookmarkStart w:name="z102" w:id="73"/>
    <w:p>
      <w:pPr>
        <w:spacing w:after="0"/>
        <w:ind w:left="0"/>
        <w:jc w:val="both"/>
      </w:pPr>
      <w:r>
        <w:rPr>
          <w:rFonts w:ascii="Times New Roman"/>
          <w:b w:val="false"/>
          <w:i w:val="false"/>
          <w:color w:val="000000"/>
          <w:sz w:val="28"/>
        </w:rPr>
        <w:t>
      2) Договор об оказании инжиниринговых услуг в сфере долевого участия в жилищном строительстве от "___" _______ 20__ года №____, заключенный между Единым оператором, Уполномоченной компанией и инжиниринговой компанией;</w:t>
      </w:r>
    </w:p>
    <w:bookmarkEnd w:id="73"/>
    <w:bookmarkStart w:name="z103" w:id="74"/>
    <w:p>
      <w:pPr>
        <w:spacing w:after="0"/>
        <w:ind w:left="0"/>
        <w:jc w:val="both"/>
      </w:pPr>
      <w:r>
        <w:rPr>
          <w:rFonts w:ascii="Times New Roman"/>
          <w:b w:val="false"/>
          <w:i w:val="false"/>
          <w:color w:val="000000"/>
          <w:sz w:val="28"/>
        </w:rPr>
        <w:t>
      3) Договор залога земельного участка/прав на земельный участок/прав на объект незавершенного строительства от "___" ____ 20__ года №____, заключенный между Уполномоченной компанией и Единым оператором;</w:t>
      </w:r>
    </w:p>
    <w:bookmarkEnd w:id="74"/>
    <w:bookmarkStart w:name="z104" w:id="75"/>
    <w:p>
      <w:pPr>
        <w:spacing w:after="0"/>
        <w:ind w:left="0"/>
        <w:jc w:val="both"/>
      </w:pPr>
      <w:r>
        <w:rPr>
          <w:rFonts w:ascii="Times New Roman"/>
          <w:b w:val="false"/>
          <w:i w:val="false"/>
          <w:color w:val="000000"/>
          <w:sz w:val="28"/>
        </w:rPr>
        <w:t>
      4) Договор залога акций/доли участия в уставном капитале от "___" _______ 20__ года №____, заключенный между Застройщиком и Единым оператором;</w:t>
      </w:r>
    </w:p>
    <w:bookmarkEnd w:id="75"/>
    <w:bookmarkStart w:name="z105" w:id="76"/>
    <w:p>
      <w:pPr>
        <w:spacing w:after="0"/>
        <w:ind w:left="0"/>
        <w:jc w:val="both"/>
      </w:pPr>
      <w:r>
        <w:rPr>
          <w:rFonts w:ascii="Times New Roman"/>
          <w:b w:val="false"/>
          <w:i w:val="false"/>
          <w:color w:val="000000"/>
          <w:sz w:val="28"/>
        </w:rPr>
        <w:t>
      5) Договор доверительного управления акциями/долями участия в уставном капитале от "___" _______ 20__ года №____, заключенный между Единым оператором и Застройщиком;</w:t>
      </w:r>
    </w:p>
    <w:bookmarkEnd w:id="76"/>
    <w:bookmarkStart w:name="z106" w:id="77"/>
    <w:p>
      <w:pPr>
        <w:spacing w:after="0"/>
        <w:ind w:left="0"/>
        <w:jc w:val="both"/>
      </w:pPr>
      <w:r>
        <w:rPr>
          <w:rFonts w:ascii="Times New Roman"/>
          <w:b w:val="false"/>
          <w:i w:val="false"/>
          <w:color w:val="000000"/>
          <w:sz w:val="28"/>
        </w:rPr>
        <w:t>
      6) Договор строительного подряда от "___" _______ 20__ года №____, заключенный между Уполномоченной компанией и Подрядчиком (Генеральным подрядчиком);</w:t>
      </w:r>
    </w:p>
    <w:bookmarkEnd w:id="77"/>
    <w:bookmarkStart w:name="z107" w:id="78"/>
    <w:p>
      <w:pPr>
        <w:spacing w:after="0"/>
        <w:ind w:left="0"/>
        <w:jc w:val="both"/>
      </w:pPr>
      <w:r>
        <w:rPr>
          <w:rFonts w:ascii="Times New Roman"/>
          <w:b w:val="false"/>
          <w:i w:val="false"/>
          <w:color w:val="000000"/>
          <w:sz w:val="28"/>
        </w:rPr>
        <w:t>
      7) Договор банковского счета, заключенный между Уполномоченной компанией и банком второго уровня от "___" _______ 20__ года №____.</w:t>
      </w:r>
    </w:p>
    <w:bookmarkEnd w:id="78"/>
    <w:bookmarkStart w:name="z108" w:id="79"/>
    <w:p>
      <w:pPr>
        <w:spacing w:after="0"/>
        <w:ind w:left="0"/>
        <w:jc w:val="left"/>
      </w:pPr>
      <w:r>
        <w:rPr>
          <w:rFonts w:ascii="Times New Roman"/>
          <w:b/>
          <w:i w:val="false"/>
          <w:color w:val="000000"/>
        </w:rPr>
        <w:t xml:space="preserve"> Глава 3. Гарантийный взнос</w:t>
      </w:r>
    </w:p>
    <w:bookmarkEnd w:id="79"/>
    <w:bookmarkStart w:name="z109" w:id="80"/>
    <w:p>
      <w:pPr>
        <w:spacing w:after="0"/>
        <w:ind w:left="0"/>
        <w:jc w:val="both"/>
      </w:pPr>
      <w:r>
        <w:rPr>
          <w:rFonts w:ascii="Times New Roman"/>
          <w:b w:val="false"/>
          <w:i w:val="false"/>
          <w:color w:val="000000"/>
          <w:sz w:val="28"/>
        </w:rPr>
        <w:t>
      5. Уполномоченная компания обязуется уплатить Единому оператору гарантийный взнос в размере __________________________ (сумма цифрами и прописью) тенге в срок, не позднее 3 (трех) банковских дней с момента заключения настоящего Договора.</w:t>
      </w:r>
    </w:p>
    <w:bookmarkEnd w:id="80"/>
    <w:bookmarkStart w:name="z110" w:id="81"/>
    <w:p>
      <w:pPr>
        <w:spacing w:after="0"/>
        <w:ind w:left="0"/>
        <w:jc w:val="both"/>
      </w:pPr>
      <w:r>
        <w:rPr>
          <w:rFonts w:ascii="Times New Roman"/>
          <w:b w:val="false"/>
          <w:i w:val="false"/>
          <w:color w:val="000000"/>
          <w:sz w:val="28"/>
        </w:rPr>
        <w:t>
      6. Гарантийный взнос, уплаченный Уполномоченной компанией возврату не подлежит.</w:t>
      </w:r>
    </w:p>
    <w:bookmarkEnd w:id="81"/>
    <w:bookmarkStart w:name="z111" w:id="82"/>
    <w:p>
      <w:pPr>
        <w:spacing w:after="0"/>
        <w:ind w:left="0"/>
        <w:jc w:val="both"/>
      </w:pPr>
      <w:r>
        <w:rPr>
          <w:rFonts w:ascii="Times New Roman"/>
          <w:b w:val="false"/>
          <w:i w:val="false"/>
          <w:color w:val="000000"/>
          <w:sz w:val="28"/>
        </w:rPr>
        <w:t xml:space="preserve">
      7. При удорожании проектной стоимости в связи с увеличением стоимости строительно-монтажных работ по результатам экспертизы проектно-сметной документации Проекта на десять и более процентов в течение действия настоящего Договора сумма гарантийного взноса подлежит пересмотру в сторону увеличения на сумму, определенной согласно Методике определения размера гарантийного взноса, утверждаемой в соответствии с подпунктом 8)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82"/>
    <w:bookmarkStart w:name="z112" w:id="83"/>
    <w:p>
      <w:pPr>
        <w:spacing w:after="0"/>
        <w:ind w:left="0"/>
        <w:jc w:val="both"/>
      </w:pPr>
      <w:r>
        <w:rPr>
          <w:rFonts w:ascii="Times New Roman"/>
          <w:b w:val="false"/>
          <w:i w:val="false"/>
          <w:color w:val="000000"/>
          <w:sz w:val="28"/>
        </w:rPr>
        <w:t>
      8. В случае расторжения договора о предоставлении гарантии, при отсутствии дольщиков согласно реестру заключенных договоров долевого участия в жилищном строительстве на учете в местном исполнительном органе, остаток гарантийного взноса подлежит возврату уполномоченной компании.</w:t>
      </w:r>
    </w:p>
    <w:bookmarkEnd w:id="83"/>
    <w:bookmarkStart w:name="z113" w:id="84"/>
    <w:p>
      <w:pPr>
        <w:spacing w:after="0"/>
        <w:ind w:left="0"/>
        <w:jc w:val="left"/>
      </w:pPr>
      <w:r>
        <w:rPr>
          <w:rFonts w:ascii="Times New Roman"/>
          <w:b/>
          <w:i w:val="false"/>
          <w:color w:val="000000"/>
        </w:rPr>
        <w:t xml:space="preserve"> Глава 4. Гарантийный случай и ответственность по Гарантии</w:t>
      </w:r>
    </w:p>
    <w:bookmarkEnd w:id="84"/>
    <w:bookmarkStart w:name="z114" w:id="85"/>
    <w:p>
      <w:pPr>
        <w:spacing w:after="0"/>
        <w:ind w:left="0"/>
        <w:jc w:val="both"/>
      </w:pPr>
      <w:r>
        <w:rPr>
          <w:rFonts w:ascii="Times New Roman"/>
          <w:b w:val="false"/>
          <w:i w:val="false"/>
          <w:color w:val="000000"/>
          <w:sz w:val="28"/>
        </w:rPr>
        <w:t>
      9. Решение Единого оператора о возможном наступлении гарантийного случая принимается по результатам:</w:t>
      </w:r>
    </w:p>
    <w:bookmarkEnd w:id="85"/>
    <w:bookmarkStart w:name="z115" w:id="86"/>
    <w:p>
      <w:pPr>
        <w:spacing w:after="0"/>
        <w:ind w:left="0"/>
        <w:jc w:val="both"/>
      </w:pPr>
      <w:r>
        <w:rPr>
          <w:rFonts w:ascii="Times New Roman"/>
          <w:b w:val="false"/>
          <w:i w:val="false"/>
          <w:color w:val="000000"/>
          <w:sz w:val="28"/>
        </w:rPr>
        <w:t>
      1) мониторинга строительства многоквартирного жилого дома;</w:t>
      </w:r>
    </w:p>
    <w:bookmarkEnd w:id="86"/>
    <w:bookmarkStart w:name="z116" w:id="87"/>
    <w:p>
      <w:pPr>
        <w:spacing w:after="0"/>
        <w:ind w:left="0"/>
        <w:jc w:val="both"/>
      </w:pPr>
      <w:r>
        <w:rPr>
          <w:rFonts w:ascii="Times New Roman"/>
          <w:b w:val="false"/>
          <w:i w:val="false"/>
          <w:color w:val="000000"/>
          <w:sz w:val="28"/>
        </w:rPr>
        <w:t>
      2) ежемесячных и иных отчетов инжиниринговой компании;</w:t>
      </w:r>
    </w:p>
    <w:bookmarkEnd w:id="87"/>
    <w:bookmarkStart w:name="z117" w:id="88"/>
    <w:p>
      <w:pPr>
        <w:spacing w:after="0"/>
        <w:ind w:left="0"/>
        <w:jc w:val="both"/>
      </w:pPr>
      <w:r>
        <w:rPr>
          <w:rFonts w:ascii="Times New Roman"/>
          <w:b w:val="false"/>
          <w:i w:val="false"/>
          <w:color w:val="000000"/>
          <w:sz w:val="28"/>
        </w:rPr>
        <w:t>
      3) информации, полученной от уполномоченной компании, уполномоченного органа в области архитектурной, градостроительной и строительной деятельности;</w:t>
      </w:r>
    </w:p>
    <w:bookmarkEnd w:id="88"/>
    <w:bookmarkStart w:name="z118" w:id="89"/>
    <w:p>
      <w:pPr>
        <w:spacing w:after="0"/>
        <w:ind w:left="0"/>
        <w:jc w:val="both"/>
      </w:pPr>
      <w:r>
        <w:rPr>
          <w:rFonts w:ascii="Times New Roman"/>
          <w:b w:val="false"/>
          <w:i w:val="false"/>
          <w:color w:val="000000"/>
          <w:sz w:val="28"/>
        </w:rPr>
        <w:t>
      4) письменного обращения дольщика (дольщиков).</w:t>
      </w:r>
    </w:p>
    <w:bookmarkEnd w:id="89"/>
    <w:bookmarkStart w:name="z119" w:id="90"/>
    <w:p>
      <w:pPr>
        <w:spacing w:after="0"/>
        <w:ind w:left="0"/>
        <w:jc w:val="both"/>
      </w:pPr>
      <w:r>
        <w:rPr>
          <w:rFonts w:ascii="Times New Roman"/>
          <w:b w:val="false"/>
          <w:i w:val="false"/>
          <w:color w:val="000000"/>
          <w:sz w:val="28"/>
        </w:rPr>
        <w:t>
      10. При поступлении информации о возможном наступлении гарантийного случая Единого оператора:</w:t>
      </w:r>
    </w:p>
    <w:bookmarkEnd w:id="90"/>
    <w:bookmarkStart w:name="z120" w:id="91"/>
    <w:p>
      <w:pPr>
        <w:spacing w:after="0"/>
        <w:ind w:left="0"/>
        <w:jc w:val="both"/>
      </w:pPr>
      <w:r>
        <w:rPr>
          <w:rFonts w:ascii="Times New Roman"/>
          <w:b w:val="false"/>
          <w:i w:val="false"/>
          <w:color w:val="000000"/>
          <w:sz w:val="28"/>
        </w:rPr>
        <w:t>
      1) осуществляет проверку информации о неисполнении или ненадлежащем исполнении обязательств уполномоченной компанией по строительству многоквартирного жилого дома в срок не позднее десяти рабочих дней со дня поступления информации;</w:t>
      </w:r>
    </w:p>
    <w:bookmarkEnd w:id="91"/>
    <w:bookmarkStart w:name="z121" w:id="92"/>
    <w:p>
      <w:pPr>
        <w:spacing w:after="0"/>
        <w:ind w:left="0"/>
        <w:jc w:val="both"/>
      </w:pPr>
      <w:r>
        <w:rPr>
          <w:rFonts w:ascii="Times New Roman"/>
          <w:b w:val="false"/>
          <w:i w:val="false"/>
          <w:color w:val="000000"/>
          <w:sz w:val="28"/>
        </w:rPr>
        <w:t>
      2) направляет запрос Застройщику, Уполномоченной компании о разъяснении указанной информации в срок не позднее трех рабочих дней со дня поступления информации.</w:t>
      </w:r>
    </w:p>
    <w:bookmarkEnd w:id="92"/>
    <w:bookmarkStart w:name="z122" w:id="93"/>
    <w:p>
      <w:pPr>
        <w:spacing w:after="0"/>
        <w:ind w:left="0"/>
        <w:jc w:val="both"/>
      </w:pPr>
      <w:r>
        <w:rPr>
          <w:rFonts w:ascii="Times New Roman"/>
          <w:b w:val="false"/>
          <w:i w:val="false"/>
          <w:color w:val="000000"/>
          <w:sz w:val="28"/>
        </w:rPr>
        <w:t>
      Застройщик, Уполномоченная компания предоставляют разъяснения, возражения (при наличии) с приложением подтверждающих документов в срок не позднее трех рабочих дней со дня поступления соответствующего запроса Единого оператора.</w:t>
      </w:r>
    </w:p>
    <w:bookmarkEnd w:id="93"/>
    <w:bookmarkStart w:name="z123" w:id="94"/>
    <w:p>
      <w:pPr>
        <w:spacing w:after="0"/>
        <w:ind w:left="0"/>
        <w:jc w:val="both"/>
      </w:pPr>
      <w:r>
        <w:rPr>
          <w:rFonts w:ascii="Times New Roman"/>
          <w:b w:val="false"/>
          <w:i w:val="false"/>
          <w:color w:val="000000"/>
          <w:sz w:val="28"/>
        </w:rPr>
        <w:t>
      11. В случае установления факта наступления гарантийного случая, Единый оператор в течение трех рабочих дней принимает решение о признании гарантийным случаем одного или нескольких из следующих случаев:</w:t>
      </w:r>
    </w:p>
    <w:bookmarkEnd w:id="94"/>
    <w:bookmarkStart w:name="z124" w:id="95"/>
    <w:p>
      <w:pPr>
        <w:spacing w:after="0"/>
        <w:ind w:left="0"/>
        <w:jc w:val="both"/>
      </w:pPr>
      <w:r>
        <w:rPr>
          <w:rFonts w:ascii="Times New Roman"/>
          <w:b w:val="false"/>
          <w:i w:val="false"/>
          <w:color w:val="000000"/>
          <w:sz w:val="28"/>
        </w:rPr>
        <w:t>
      1) нарушение срока приемки в эксплуатацию многоквартирного жилого дома. Допускается трехкратное продление срока строительства по три месяца каждый от срока, указанного в проектной (проектно–сметной) документации объекта строительства;</w:t>
      </w:r>
    </w:p>
    <w:bookmarkEnd w:id="95"/>
    <w:bookmarkStart w:name="z125" w:id="96"/>
    <w:p>
      <w:pPr>
        <w:spacing w:after="0"/>
        <w:ind w:left="0"/>
        <w:jc w:val="both"/>
      </w:pPr>
      <w:r>
        <w:rPr>
          <w:rFonts w:ascii="Times New Roman"/>
          <w:b w:val="false"/>
          <w:i w:val="false"/>
          <w:color w:val="000000"/>
          <w:sz w:val="28"/>
        </w:rPr>
        <w:t xml:space="preserve">
      2) использование денег в нарушение требований </w:t>
      </w:r>
      <w:r>
        <w:rPr>
          <w:rFonts w:ascii="Times New Roman"/>
          <w:b w:val="false"/>
          <w:i w:val="false"/>
          <w:color w:val="000000"/>
          <w:sz w:val="28"/>
        </w:rPr>
        <w:t>статьи 20</w:t>
      </w:r>
      <w:r>
        <w:rPr>
          <w:rFonts w:ascii="Times New Roman"/>
          <w:b w:val="false"/>
          <w:i w:val="false"/>
          <w:color w:val="000000"/>
          <w:sz w:val="28"/>
        </w:rPr>
        <w:t xml:space="preserve"> Закона, не возмещенных Застройщиком и (или) Уполномоченной компанией, подрядчиком (генеральным подрядчиком) на банковский счет Уполномоченной компании в течение пятнадцати рабочих дней со дня установления инжиниринговой компанией указанного факта;</w:t>
      </w:r>
    </w:p>
    <w:bookmarkEnd w:id="96"/>
    <w:bookmarkStart w:name="z126" w:id="97"/>
    <w:p>
      <w:pPr>
        <w:spacing w:after="0"/>
        <w:ind w:left="0"/>
        <w:jc w:val="both"/>
      </w:pPr>
      <w:r>
        <w:rPr>
          <w:rFonts w:ascii="Times New Roman"/>
          <w:b w:val="false"/>
          <w:i w:val="false"/>
          <w:color w:val="000000"/>
          <w:sz w:val="28"/>
        </w:rPr>
        <w:t xml:space="preserve">
      3) несостоятельность Застройщика – установленная вступившим в законную силу решением суда неспособность застройщика в полном объеме удовлетворить требования, определенные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марта 2014 года "О реабилитации и банкротстве", по деятельности, не связанной со строительством многоквартирного жилого дома.</w:t>
      </w:r>
    </w:p>
    <w:bookmarkEnd w:id="97"/>
    <w:bookmarkStart w:name="z127" w:id="98"/>
    <w:p>
      <w:pPr>
        <w:spacing w:after="0"/>
        <w:ind w:left="0"/>
        <w:jc w:val="both"/>
      </w:pPr>
      <w:r>
        <w:rPr>
          <w:rFonts w:ascii="Times New Roman"/>
          <w:b w:val="false"/>
          <w:i w:val="false"/>
          <w:color w:val="000000"/>
          <w:sz w:val="28"/>
        </w:rPr>
        <w:t>
      12. Ответственность Единого оператора по Договору наступает с момента наступления гарантийного случая. Размер ответственности Единого оператора по Договору равен сумме, необходимой для завершения строительства многоквартирного жилого дома.</w:t>
      </w:r>
    </w:p>
    <w:bookmarkEnd w:id="98"/>
    <w:bookmarkStart w:name="z128" w:id="99"/>
    <w:p>
      <w:pPr>
        <w:spacing w:after="0"/>
        <w:ind w:left="0"/>
        <w:jc w:val="left"/>
      </w:pPr>
      <w:r>
        <w:rPr>
          <w:rFonts w:ascii="Times New Roman"/>
          <w:b/>
          <w:i w:val="false"/>
          <w:color w:val="000000"/>
        </w:rPr>
        <w:t xml:space="preserve"> Глава 5. Порядок исполнения обязательств Единым оператором</w:t>
      </w:r>
    </w:p>
    <w:bookmarkEnd w:id="99"/>
    <w:bookmarkStart w:name="z129" w:id="100"/>
    <w:p>
      <w:pPr>
        <w:spacing w:after="0"/>
        <w:ind w:left="0"/>
        <w:jc w:val="both"/>
      </w:pPr>
      <w:r>
        <w:rPr>
          <w:rFonts w:ascii="Times New Roman"/>
          <w:b w:val="false"/>
          <w:i w:val="false"/>
          <w:color w:val="000000"/>
          <w:sz w:val="28"/>
        </w:rPr>
        <w:t>
      13. При наступлении гарантийного случая, Единого оператора осуществляет следующие мероприятия:</w:t>
      </w:r>
    </w:p>
    <w:bookmarkEnd w:id="100"/>
    <w:bookmarkStart w:name="z130" w:id="101"/>
    <w:p>
      <w:pPr>
        <w:spacing w:after="0"/>
        <w:ind w:left="0"/>
        <w:jc w:val="both"/>
      </w:pPr>
      <w:r>
        <w:rPr>
          <w:rFonts w:ascii="Times New Roman"/>
          <w:b w:val="false"/>
          <w:i w:val="false"/>
          <w:color w:val="000000"/>
          <w:sz w:val="28"/>
        </w:rPr>
        <w:t>
      1) при положительном решении о признании фактов неисполнения или ненадлежащего исполнения обязательств уполномоченной компанией по строительству многоквартирного жилого дома гарантийным случаем не позднее следующего рабочего дня после принятия решения Единого оператора уведомляет о наступлении гарантийного случая. Уведомление осуществляется посредством размещения текста соответствующего объявления на интернет-ресурсе Единого оператора и в других средствах массовой информации;</w:t>
      </w:r>
    </w:p>
    <w:bookmarkEnd w:id="101"/>
    <w:bookmarkStart w:name="z131" w:id="102"/>
    <w:p>
      <w:pPr>
        <w:spacing w:after="0"/>
        <w:ind w:left="0"/>
        <w:jc w:val="both"/>
      </w:pPr>
      <w:r>
        <w:rPr>
          <w:rFonts w:ascii="Times New Roman"/>
          <w:b w:val="false"/>
          <w:i w:val="false"/>
          <w:color w:val="000000"/>
          <w:sz w:val="28"/>
        </w:rPr>
        <w:t>
      2) уведомляет Застройщика и Уполномоченную компанию о вступлении в силу договора доверительного управления голосующими акциями (долями участия в уставном капитале) Уполномоченной компании;</w:t>
      </w:r>
    </w:p>
    <w:bookmarkEnd w:id="102"/>
    <w:bookmarkStart w:name="z132" w:id="103"/>
    <w:p>
      <w:pPr>
        <w:spacing w:after="0"/>
        <w:ind w:left="0"/>
        <w:jc w:val="both"/>
      </w:pPr>
      <w:r>
        <w:rPr>
          <w:rFonts w:ascii="Times New Roman"/>
          <w:b w:val="false"/>
          <w:i w:val="false"/>
          <w:color w:val="000000"/>
          <w:sz w:val="28"/>
        </w:rPr>
        <w:t>
      3) принимает решение о замене подрядчика (генерального подрядчика) путем расторжения действующего договора строительного подряда и заключения договора с другим подрядчиком (генеральным подрядчиком);</w:t>
      </w:r>
    </w:p>
    <w:bookmarkEnd w:id="103"/>
    <w:bookmarkStart w:name="z133" w:id="104"/>
    <w:p>
      <w:pPr>
        <w:spacing w:after="0"/>
        <w:ind w:left="0"/>
        <w:jc w:val="both"/>
      </w:pPr>
      <w:r>
        <w:rPr>
          <w:rFonts w:ascii="Times New Roman"/>
          <w:b w:val="false"/>
          <w:i w:val="false"/>
          <w:color w:val="000000"/>
          <w:sz w:val="28"/>
        </w:rPr>
        <w:t>
      4) уведомляет банк второго уровня, в случае принятия решения о замене руководства Уполномоченной компании с приложением подтверждающих документов о назначении, а также документов с образцами подписей, документов, удостоверяющих личность лиц, уполномоченных подписывать платежные документы при совершении операций, связанных с ведением банковского счета Уполномоченной компании в банке второго уровня согласно договору доверительного управления голосующими акциями (долями участия в уставном капитале) Уполномоченной компании;</w:t>
      </w:r>
    </w:p>
    <w:bookmarkEnd w:id="104"/>
    <w:bookmarkStart w:name="z134" w:id="105"/>
    <w:p>
      <w:pPr>
        <w:spacing w:after="0"/>
        <w:ind w:left="0"/>
        <w:jc w:val="both"/>
      </w:pPr>
      <w:r>
        <w:rPr>
          <w:rFonts w:ascii="Times New Roman"/>
          <w:b w:val="false"/>
          <w:i w:val="false"/>
          <w:color w:val="000000"/>
          <w:sz w:val="28"/>
        </w:rPr>
        <w:t>
      5) финансирует завершение строительства многоквартирного жилого дома за счет собственных средств на условиях их платности, срочности и возвратности при недостаточности средств Уполномоченной компании. Оплата платежей за выполненные подрядчиком (генеральным подрядчиком) работы по договору подряда в соответствии с проектно-сметной документацией производится с банковского счета уполномоченной компании на основании актов выполненных работ, подтвержденных инжиниринговой компанией;</w:t>
      </w:r>
    </w:p>
    <w:bookmarkEnd w:id="105"/>
    <w:bookmarkStart w:name="z135" w:id="106"/>
    <w:p>
      <w:pPr>
        <w:spacing w:after="0"/>
        <w:ind w:left="0"/>
        <w:jc w:val="both"/>
      </w:pPr>
      <w:r>
        <w:rPr>
          <w:rFonts w:ascii="Times New Roman"/>
          <w:b w:val="false"/>
          <w:i w:val="false"/>
          <w:color w:val="000000"/>
          <w:sz w:val="28"/>
        </w:rPr>
        <w:t>
      6) осуществляет дальнейший мониторинг за ходом завершения строительства многоквартирного жилого дома, приемки его в эксплуатацию и передачи дольщикам долей в многоквартирном жилом доме.</w:t>
      </w:r>
    </w:p>
    <w:bookmarkEnd w:id="106"/>
    <w:bookmarkStart w:name="z136" w:id="107"/>
    <w:p>
      <w:pPr>
        <w:spacing w:after="0"/>
        <w:ind w:left="0"/>
        <w:jc w:val="both"/>
      </w:pPr>
      <w:r>
        <w:rPr>
          <w:rFonts w:ascii="Times New Roman"/>
          <w:b w:val="false"/>
          <w:i w:val="false"/>
          <w:color w:val="000000"/>
          <w:sz w:val="28"/>
        </w:rPr>
        <w:t>
      14. В случае полного возмещения затрат Единого оператора из средств Уполномоченной компании, действие договора доверительного управления голосующих акций (долей участия в уставном капитале) Уполномоченной компании в соответствии с требованиями Закона прекращается.</w:t>
      </w:r>
    </w:p>
    <w:bookmarkEnd w:id="107"/>
    <w:bookmarkStart w:name="z137" w:id="108"/>
    <w:p>
      <w:pPr>
        <w:spacing w:after="0"/>
        <w:ind w:left="0"/>
        <w:jc w:val="both"/>
      </w:pPr>
      <w:r>
        <w:rPr>
          <w:rFonts w:ascii="Times New Roman"/>
          <w:b w:val="false"/>
          <w:i w:val="false"/>
          <w:color w:val="000000"/>
          <w:sz w:val="28"/>
        </w:rPr>
        <w:t>
      15. В случае недостаточности средств Уполномоченной компании для возмещения средств (затрат) Единого оператора по завершению строительства многоквартирного жилого дома, обязанность по их возмещению несет Застройщик по субсидиарной ответственности путем заключения договора о порядке погашения задолженности перед Единым оператором после подтверждения их обоснованности заключением независимой аудиторской компании.</w:t>
      </w:r>
    </w:p>
    <w:bookmarkEnd w:id="108"/>
    <w:bookmarkStart w:name="z138" w:id="109"/>
    <w:p>
      <w:pPr>
        <w:spacing w:after="0"/>
        <w:ind w:left="0"/>
        <w:jc w:val="both"/>
      </w:pPr>
      <w:r>
        <w:rPr>
          <w:rFonts w:ascii="Times New Roman"/>
          <w:b w:val="false"/>
          <w:i w:val="false"/>
          <w:color w:val="000000"/>
          <w:sz w:val="28"/>
        </w:rPr>
        <w:t>
      16. В случае недостаточности средств Застройщика для возмещения средств (затрат) Единый оператор по завершению строительства многоквартирного жилого дома по договору о порядке погашения задолженности после выполнения действий, предусмотренных пунктами 13, 14 и 15 настоящего Договора, Единый оператор инициирует процедуру банкротства Застройщика в соответствии с законодательством Республики Казахстан о реабилитации и банкротстве.</w:t>
      </w:r>
    </w:p>
    <w:bookmarkEnd w:id="109"/>
    <w:bookmarkStart w:name="z139" w:id="110"/>
    <w:p>
      <w:pPr>
        <w:spacing w:after="0"/>
        <w:ind w:left="0"/>
        <w:jc w:val="both"/>
      </w:pPr>
      <w:r>
        <w:rPr>
          <w:rFonts w:ascii="Times New Roman"/>
          <w:b w:val="false"/>
          <w:i w:val="false"/>
          <w:color w:val="000000"/>
          <w:sz w:val="28"/>
        </w:rPr>
        <w:t>
      17. На требования Единого оператора по ненадлежащему исполнению договора о предоставлении гарантии сроки исковой давности не распространяются.</w:t>
      </w:r>
    </w:p>
    <w:bookmarkEnd w:id="110"/>
    <w:bookmarkStart w:name="z140" w:id="111"/>
    <w:p>
      <w:pPr>
        <w:spacing w:after="0"/>
        <w:ind w:left="0"/>
        <w:jc w:val="left"/>
      </w:pPr>
      <w:r>
        <w:rPr>
          <w:rFonts w:ascii="Times New Roman"/>
          <w:b/>
          <w:i w:val="false"/>
          <w:color w:val="000000"/>
        </w:rPr>
        <w:t xml:space="preserve"> Глава 6. Обеспечение исполнения обязательств</w:t>
      </w:r>
    </w:p>
    <w:bookmarkEnd w:id="111"/>
    <w:bookmarkStart w:name="z141" w:id="112"/>
    <w:p>
      <w:pPr>
        <w:spacing w:after="0"/>
        <w:ind w:left="0"/>
        <w:jc w:val="both"/>
      </w:pPr>
      <w:r>
        <w:rPr>
          <w:rFonts w:ascii="Times New Roman"/>
          <w:b w:val="false"/>
          <w:i w:val="false"/>
          <w:color w:val="000000"/>
          <w:sz w:val="28"/>
        </w:rPr>
        <w:t xml:space="preserve">
      18. На основании требований </w:t>
      </w:r>
      <w:r>
        <w:rPr>
          <w:rFonts w:ascii="Times New Roman"/>
          <w:b w:val="false"/>
          <w:i w:val="false"/>
          <w:color w:val="000000"/>
          <w:sz w:val="28"/>
        </w:rPr>
        <w:t>Закона</w:t>
      </w:r>
      <w:r>
        <w:rPr>
          <w:rFonts w:ascii="Times New Roman"/>
          <w:b w:val="false"/>
          <w:i w:val="false"/>
          <w:color w:val="000000"/>
          <w:sz w:val="28"/>
        </w:rPr>
        <w:t>, Единый оператор заключает:</w:t>
      </w:r>
    </w:p>
    <w:bookmarkEnd w:id="112"/>
    <w:bookmarkStart w:name="z142" w:id="113"/>
    <w:p>
      <w:pPr>
        <w:spacing w:after="0"/>
        <w:ind w:left="0"/>
        <w:jc w:val="both"/>
      </w:pPr>
      <w:r>
        <w:rPr>
          <w:rFonts w:ascii="Times New Roman"/>
          <w:b w:val="false"/>
          <w:i w:val="false"/>
          <w:color w:val="000000"/>
          <w:sz w:val="28"/>
        </w:rPr>
        <w:t>
      с Уполномоченной компанией договор залога земельного участка, предназначенного для строительства многоквартирного жилого дома вместе с объектом незавершенного строительства в соответствии с гражданским законодательством;</w:t>
      </w:r>
    </w:p>
    <w:bookmarkEnd w:id="113"/>
    <w:bookmarkStart w:name="z143" w:id="114"/>
    <w:p>
      <w:pPr>
        <w:spacing w:after="0"/>
        <w:ind w:left="0"/>
        <w:jc w:val="both"/>
      </w:pPr>
      <w:r>
        <w:rPr>
          <w:rFonts w:ascii="Times New Roman"/>
          <w:b w:val="false"/>
          <w:i w:val="false"/>
          <w:color w:val="000000"/>
          <w:sz w:val="28"/>
        </w:rPr>
        <w:t>
      с Застройщиком:</w:t>
      </w:r>
    </w:p>
    <w:bookmarkEnd w:id="114"/>
    <w:bookmarkStart w:name="z144" w:id="115"/>
    <w:p>
      <w:pPr>
        <w:spacing w:after="0"/>
        <w:ind w:left="0"/>
        <w:jc w:val="both"/>
      </w:pPr>
      <w:r>
        <w:rPr>
          <w:rFonts w:ascii="Times New Roman"/>
          <w:b w:val="false"/>
          <w:i w:val="false"/>
          <w:color w:val="000000"/>
          <w:sz w:val="28"/>
        </w:rPr>
        <w:t>
      договор залога голосующих акций (долями участия в уставном капитале) Уполномоченной компании в соответствии с гражданским законодательством;</w:t>
      </w:r>
    </w:p>
    <w:bookmarkEnd w:id="115"/>
    <w:bookmarkStart w:name="z145" w:id="116"/>
    <w:p>
      <w:pPr>
        <w:spacing w:after="0"/>
        <w:ind w:left="0"/>
        <w:jc w:val="both"/>
      </w:pPr>
      <w:r>
        <w:rPr>
          <w:rFonts w:ascii="Times New Roman"/>
          <w:b w:val="false"/>
          <w:i w:val="false"/>
          <w:color w:val="000000"/>
          <w:sz w:val="28"/>
        </w:rPr>
        <w:t>
      договор доверительного управления голосующими акциями (долями участия в уставном капитале) Уполномоченной компании с отлагательным условием. Такой договор доверительного управления вступает в силу в случае наступления гарантийного случая.</w:t>
      </w:r>
    </w:p>
    <w:bookmarkEnd w:id="116"/>
    <w:bookmarkStart w:name="z146" w:id="117"/>
    <w:p>
      <w:pPr>
        <w:spacing w:after="0"/>
        <w:ind w:left="0"/>
        <w:jc w:val="both"/>
      </w:pPr>
      <w:r>
        <w:rPr>
          <w:rFonts w:ascii="Times New Roman"/>
          <w:b w:val="false"/>
          <w:i w:val="false"/>
          <w:color w:val="000000"/>
          <w:sz w:val="28"/>
        </w:rPr>
        <w:t>
      19. Залоговые требования Единого оператора на предметы залога действуют до приемки многоквартирного жилого дома в эксплуатацию в порядке, установленном законодательством Республики Казахстан.</w:t>
      </w:r>
    </w:p>
    <w:bookmarkEnd w:id="117"/>
    <w:bookmarkStart w:name="z147" w:id="118"/>
    <w:p>
      <w:pPr>
        <w:spacing w:after="0"/>
        <w:ind w:left="0"/>
        <w:jc w:val="both"/>
      </w:pPr>
      <w:r>
        <w:rPr>
          <w:rFonts w:ascii="Times New Roman"/>
          <w:b w:val="false"/>
          <w:i w:val="false"/>
          <w:color w:val="000000"/>
          <w:sz w:val="28"/>
        </w:rPr>
        <w:t>
      20. Договор о долевом участии в жилищном строительстве, проектно-сметная документация проекта строительства многоквартирного жилого дома, а также договор подряда являются неотъемлемыми частями данного договора.</w:t>
      </w:r>
    </w:p>
    <w:bookmarkEnd w:id="118"/>
    <w:bookmarkStart w:name="z148" w:id="119"/>
    <w:p>
      <w:pPr>
        <w:spacing w:after="0"/>
        <w:ind w:left="0"/>
        <w:jc w:val="left"/>
      </w:pPr>
      <w:r>
        <w:rPr>
          <w:rFonts w:ascii="Times New Roman"/>
          <w:b/>
          <w:i w:val="false"/>
          <w:color w:val="000000"/>
        </w:rPr>
        <w:t xml:space="preserve"> Глава 7. Права и обязанности Единого оператора</w:t>
      </w:r>
    </w:p>
    <w:bookmarkEnd w:id="119"/>
    <w:bookmarkStart w:name="z149" w:id="120"/>
    <w:p>
      <w:pPr>
        <w:spacing w:after="0"/>
        <w:ind w:left="0"/>
        <w:jc w:val="both"/>
      </w:pPr>
      <w:r>
        <w:rPr>
          <w:rFonts w:ascii="Times New Roman"/>
          <w:b w:val="false"/>
          <w:i w:val="false"/>
          <w:color w:val="000000"/>
          <w:sz w:val="28"/>
        </w:rPr>
        <w:t>
      21. Единый оператор вправе:</w:t>
      </w:r>
    </w:p>
    <w:bookmarkEnd w:id="120"/>
    <w:bookmarkStart w:name="z150" w:id="121"/>
    <w:p>
      <w:pPr>
        <w:spacing w:after="0"/>
        <w:ind w:left="0"/>
        <w:jc w:val="both"/>
      </w:pPr>
      <w:r>
        <w:rPr>
          <w:rFonts w:ascii="Times New Roman"/>
          <w:b w:val="false"/>
          <w:i w:val="false"/>
          <w:color w:val="000000"/>
          <w:sz w:val="28"/>
        </w:rPr>
        <w:t>
      1) иметь беспрепятственный доступ на территорию объекта строительства с предварительным уведомлением Уполномоченной компании не позднее одного рабочего дня до предполагаемой даты посещения объекта с соблюдением требований законодательства Республики Казахстан по охране труда и технике безопасности;</w:t>
      </w:r>
    </w:p>
    <w:bookmarkEnd w:id="121"/>
    <w:bookmarkStart w:name="z151" w:id="122"/>
    <w:p>
      <w:pPr>
        <w:spacing w:after="0"/>
        <w:ind w:left="0"/>
        <w:jc w:val="both"/>
      </w:pPr>
      <w:r>
        <w:rPr>
          <w:rFonts w:ascii="Times New Roman"/>
          <w:b w:val="false"/>
          <w:i w:val="false"/>
          <w:color w:val="000000"/>
          <w:sz w:val="28"/>
        </w:rPr>
        <w:t xml:space="preserve">
      2) запрашивать у Застройщика, Уполномоченной компании любую информацию по строительству многоквартирного жилого дома, в том числе о ходе строительства, заключенных договорах о долевом участии в жилищном строительстве и иную информацию, необходимую для осуществления функций, определенных </w:t>
      </w:r>
      <w:r>
        <w:rPr>
          <w:rFonts w:ascii="Times New Roman"/>
          <w:b w:val="false"/>
          <w:i w:val="false"/>
          <w:color w:val="000000"/>
          <w:sz w:val="28"/>
        </w:rPr>
        <w:t>Законом</w:t>
      </w:r>
      <w:r>
        <w:rPr>
          <w:rFonts w:ascii="Times New Roman"/>
          <w:b w:val="false"/>
          <w:i w:val="false"/>
          <w:color w:val="000000"/>
          <w:sz w:val="28"/>
        </w:rPr>
        <w:t>;</w:t>
      </w:r>
    </w:p>
    <w:bookmarkEnd w:id="122"/>
    <w:bookmarkStart w:name="z152" w:id="123"/>
    <w:p>
      <w:pPr>
        <w:spacing w:after="0"/>
        <w:ind w:left="0"/>
        <w:jc w:val="both"/>
      </w:pPr>
      <w:r>
        <w:rPr>
          <w:rFonts w:ascii="Times New Roman"/>
          <w:b w:val="false"/>
          <w:i w:val="false"/>
          <w:color w:val="000000"/>
          <w:sz w:val="28"/>
        </w:rPr>
        <w:t>
      3) согласовать изменения в проектно-сметной документации;</w:t>
      </w:r>
    </w:p>
    <w:bookmarkEnd w:id="123"/>
    <w:bookmarkStart w:name="z153" w:id="124"/>
    <w:p>
      <w:pPr>
        <w:spacing w:after="0"/>
        <w:ind w:left="0"/>
        <w:jc w:val="both"/>
      </w:pPr>
      <w:r>
        <w:rPr>
          <w:rFonts w:ascii="Times New Roman"/>
          <w:b w:val="false"/>
          <w:i w:val="false"/>
          <w:color w:val="000000"/>
          <w:sz w:val="28"/>
        </w:rPr>
        <w:t>
      4) осуществлять функции администратора – временного управляющего, временного администратора (через представителя) в соответствии с законодательством о реабилитации и банкротстве Республики Казахстан в отношении застройщика – должника;</w:t>
      </w:r>
    </w:p>
    <w:bookmarkEnd w:id="124"/>
    <w:bookmarkStart w:name="z154" w:id="125"/>
    <w:p>
      <w:pPr>
        <w:spacing w:after="0"/>
        <w:ind w:left="0"/>
        <w:jc w:val="both"/>
      </w:pPr>
      <w:r>
        <w:rPr>
          <w:rFonts w:ascii="Times New Roman"/>
          <w:b w:val="false"/>
          <w:i w:val="false"/>
          <w:color w:val="000000"/>
          <w:sz w:val="28"/>
        </w:rPr>
        <w:t>
      5) организовать продажу не реализованных долей в многоквартирном жилом доме, а также голосующих акций (долей участия в уставном капитале) Уполномоченной компании для возмещения своих расходов по завершению строительства;</w:t>
      </w:r>
    </w:p>
    <w:bookmarkEnd w:id="125"/>
    <w:bookmarkStart w:name="z155" w:id="126"/>
    <w:p>
      <w:pPr>
        <w:spacing w:after="0"/>
        <w:ind w:left="0"/>
        <w:jc w:val="both"/>
      </w:pPr>
      <w:r>
        <w:rPr>
          <w:rFonts w:ascii="Times New Roman"/>
          <w:b w:val="false"/>
          <w:i w:val="false"/>
          <w:color w:val="000000"/>
          <w:sz w:val="28"/>
        </w:rPr>
        <w:t>
      6) предъявлять требования к Застройщику, Уполномоченной компании о возмещении расходов Единого оператора, затраченных на завершение строительства многоквартирного жилого дома, при наступлении гарантийного случая, после приемки многоквартирного жилого дома в эксплуатацию;</w:t>
      </w:r>
    </w:p>
    <w:bookmarkEnd w:id="126"/>
    <w:bookmarkStart w:name="z156" w:id="127"/>
    <w:p>
      <w:pPr>
        <w:spacing w:after="0"/>
        <w:ind w:left="0"/>
        <w:jc w:val="both"/>
      </w:pPr>
      <w:r>
        <w:rPr>
          <w:rFonts w:ascii="Times New Roman"/>
          <w:b w:val="false"/>
          <w:i w:val="false"/>
          <w:color w:val="000000"/>
          <w:sz w:val="28"/>
        </w:rPr>
        <w:t>
      7) не продлевать срок строительства в случае несоблюдения Уполномоченной компанией плана мероприятий по устранению отставания строительно-монтажных работ (далее – СМР);</w:t>
      </w:r>
    </w:p>
    <w:bookmarkEnd w:id="127"/>
    <w:bookmarkStart w:name="z157" w:id="128"/>
    <w:p>
      <w:pPr>
        <w:spacing w:after="0"/>
        <w:ind w:left="0"/>
        <w:jc w:val="both"/>
      </w:pPr>
      <w:r>
        <w:rPr>
          <w:rFonts w:ascii="Times New Roman"/>
          <w:b w:val="false"/>
          <w:i w:val="false"/>
          <w:color w:val="000000"/>
          <w:sz w:val="28"/>
        </w:rPr>
        <w:t>
      8) осуществлять иные полномочия, не противоречащие целям и задачам, определенным Законом.</w:t>
      </w:r>
    </w:p>
    <w:bookmarkEnd w:id="128"/>
    <w:bookmarkStart w:name="z158" w:id="129"/>
    <w:p>
      <w:pPr>
        <w:spacing w:after="0"/>
        <w:ind w:left="0"/>
        <w:jc w:val="both"/>
      </w:pPr>
      <w:r>
        <w:rPr>
          <w:rFonts w:ascii="Times New Roman"/>
          <w:b w:val="false"/>
          <w:i w:val="false"/>
          <w:color w:val="000000"/>
          <w:sz w:val="28"/>
        </w:rPr>
        <w:t>
      22. Единый оператор обязуется:</w:t>
      </w:r>
    </w:p>
    <w:bookmarkEnd w:id="129"/>
    <w:bookmarkStart w:name="z159" w:id="130"/>
    <w:p>
      <w:pPr>
        <w:spacing w:after="0"/>
        <w:ind w:left="0"/>
        <w:jc w:val="both"/>
      </w:pPr>
      <w:r>
        <w:rPr>
          <w:rFonts w:ascii="Times New Roman"/>
          <w:b w:val="false"/>
          <w:i w:val="false"/>
          <w:color w:val="000000"/>
          <w:sz w:val="28"/>
        </w:rPr>
        <w:t>
      1) организовать мероприятия по завершению строительства многоквартирного жилого дома при наступлении гарантийного случая;</w:t>
      </w:r>
    </w:p>
    <w:bookmarkEnd w:id="130"/>
    <w:bookmarkStart w:name="z160" w:id="131"/>
    <w:p>
      <w:pPr>
        <w:spacing w:after="0"/>
        <w:ind w:left="0"/>
        <w:jc w:val="both"/>
      </w:pPr>
      <w:r>
        <w:rPr>
          <w:rFonts w:ascii="Times New Roman"/>
          <w:b w:val="false"/>
          <w:i w:val="false"/>
          <w:color w:val="000000"/>
          <w:sz w:val="28"/>
        </w:rPr>
        <w:t>
      2) в соответствии с гражданским законодательством Республики Казахстан заключить договор с инжиниринговой компанией для оказания инжиниринговой услуги в сфере долевого участия в жилищном строительстве для обеспечения контроля за ходом строительства, соблюдения государственных нормативов в области архитектуры, градостроительства и строительства, а также целевого использования денег в соответствии с проектно-сметной документацией;</w:t>
      </w:r>
    </w:p>
    <w:bookmarkEnd w:id="131"/>
    <w:bookmarkStart w:name="z161" w:id="132"/>
    <w:p>
      <w:pPr>
        <w:spacing w:after="0"/>
        <w:ind w:left="0"/>
        <w:jc w:val="both"/>
      </w:pPr>
      <w:r>
        <w:rPr>
          <w:rFonts w:ascii="Times New Roman"/>
          <w:b w:val="false"/>
          <w:i w:val="false"/>
          <w:color w:val="000000"/>
          <w:sz w:val="28"/>
        </w:rPr>
        <w:t>
      3) извещать местный исполнительный орган о фактах нарушения застройщиком, уполномоченной компанией и инжиниринговой компанией требований законодательства Республики Казахстан о долевом участии в жилищном строительстве не позднее одного рабочего дня с момента выявления нарушения;</w:t>
      </w:r>
    </w:p>
    <w:bookmarkEnd w:id="132"/>
    <w:bookmarkStart w:name="z162" w:id="133"/>
    <w:p>
      <w:pPr>
        <w:spacing w:after="0"/>
        <w:ind w:left="0"/>
        <w:jc w:val="both"/>
      </w:pPr>
      <w:r>
        <w:rPr>
          <w:rFonts w:ascii="Times New Roman"/>
          <w:b w:val="false"/>
          <w:i w:val="false"/>
          <w:color w:val="000000"/>
          <w:sz w:val="28"/>
        </w:rPr>
        <w:t>
      4) размещать информацию о ходе строительства многоквартирного жилого дома, в том числе отчеты инжиниринговой компании, на собственном интернет-ресурсе;</w:t>
      </w:r>
    </w:p>
    <w:bookmarkEnd w:id="133"/>
    <w:bookmarkStart w:name="z163" w:id="134"/>
    <w:p>
      <w:pPr>
        <w:spacing w:after="0"/>
        <w:ind w:left="0"/>
        <w:jc w:val="both"/>
      </w:pPr>
      <w:r>
        <w:rPr>
          <w:rFonts w:ascii="Times New Roman"/>
          <w:b w:val="false"/>
          <w:i w:val="false"/>
          <w:color w:val="000000"/>
          <w:sz w:val="28"/>
        </w:rPr>
        <w:t>
      5) ежемесячно публиковать реестр договоров о предоставлении гарантии на собственном интернет-ресурсе на казахском и русском языках в порядке, определенном внутренними документами Единого оператора;</w:t>
      </w:r>
    </w:p>
    <w:bookmarkEnd w:id="134"/>
    <w:bookmarkStart w:name="z164" w:id="135"/>
    <w:p>
      <w:pPr>
        <w:spacing w:after="0"/>
        <w:ind w:left="0"/>
        <w:jc w:val="both"/>
      </w:pPr>
      <w:r>
        <w:rPr>
          <w:rFonts w:ascii="Times New Roman"/>
          <w:b w:val="false"/>
          <w:i w:val="false"/>
          <w:color w:val="000000"/>
          <w:sz w:val="28"/>
        </w:rPr>
        <w:t>
      6) не допускать совершений коррупционных правонарушений, за исполнение своих функций в виде принятия любого вознаграждения, денег, ценных бумаг, иного имущества, права на имущество, выгод имущественного и не имущественного характера для себя или других лиц;</w:t>
      </w:r>
    </w:p>
    <w:bookmarkEnd w:id="135"/>
    <w:bookmarkStart w:name="z165" w:id="136"/>
    <w:p>
      <w:pPr>
        <w:spacing w:after="0"/>
        <w:ind w:left="0"/>
        <w:jc w:val="both"/>
      </w:pPr>
      <w:r>
        <w:rPr>
          <w:rFonts w:ascii="Times New Roman"/>
          <w:b w:val="false"/>
          <w:i w:val="false"/>
          <w:color w:val="000000"/>
          <w:sz w:val="28"/>
        </w:rPr>
        <w:t>
      7) размещать на своем интернет-ресурсе документы, определяющие процесс выдачи гарантии.</w:t>
      </w:r>
    </w:p>
    <w:bookmarkEnd w:id="136"/>
    <w:bookmarkStart w:name="z166" w:id="137"/>
    <w:p>
      <w:pPr>
        <w:spacing w:after="0"/>
        <w:ind w:left="0"/>
        <w:jc w:val="left"/>
      </w:pPr>
      <w:r>
        <w:rPr>
          <w:rFonts w:ascii="Times New Roman"/>
          <w:b/>
          <w:i w:val="false"/>
          <w:color w:val="000000"/>
        </w:rPr>
        <w:t xml:space="preserve"> Глава 8. Права и обязанности Застройщика, Уполномоченной компании</w:t>
      </w:r>
    </w:p>
    <w:bookmarkEnd w:id="137"/>
    <w:bookmarkStart w:name="z167" w:id="138"/>
    <w:p>
      <w:pPr>
        <w:spacing w:after="0"/>
        <w:ind w:left="0"/>
        <w:jc w:val="both"/>
      </w:pPr>
      <w:r>
        <w:rPr>
          <w:rFonts w:ascii="Times New Roman"/>
          <w:b w:val="false"/>
          <w:i w:val="false"/>
          <w:color w:val="000000"/>
          <w:sz w:val="28"/>
        </w:rPr>
        <w:t>
      23. Застройщик и Уполномоченная компания вправе:</w:t>
      </w:r>
    </w:p>
    <w:bookmarkEnd w:id="138"/>
    <w:bookmarkStart w:name="z168" w:id="139"/>
    <w:p>
      <w:pPr>
        <w:spacing w:after="0"/>
        <w:ind w:left="0"/>
        <w:jc w:val="both"/>
      </w:pPr>
      <w:r>
        <w:rPr>
          <w:rFonts w:ascii="Times New Roman"/>
          <w:b w:val="false"/>
          <w:i w:val="false"/>
          <w:color w:val="000000"/>
          <w:sz w:val="28"/>
        </w:rPr>
        <w:t>
      1) получать своевременную информацию о ходе выполнения обязательств Единого оператора по настоящему Договору;</w:t>
      </w:r>
    </w:p>
    <w:bookmarkEnd w:id="139"/>
    <w:bookmarkStart w:name="z169" w:id="140"/>
    <w:p>
      <w:pPr>
        <w:spacing w:after="0"/>
        <w:ind w:left="0"/>
        <w:jc w:val="both"/>
      </w:pPr>
      <w:r>
        <w:rPr>
          <w:rFonts w:ascii="Times New Roman"/>
          <w:b w:val="false"/>
          <w:i w:val="false"/>
          <w:color w:val="000000"/>
          <w:sz w:val="28"/>
        </w:rPr>
        <w:t>
      2) при необходимости погашения задолженности Уполномоченной компании – возмещения Единому оператору вложенных средств – получить подтверждение независимой аудиторской организации;</w:t>
      </w:r>
    </w:p>
    <w:bookmarkEnd w:id="140"/>
    <w:bookmarkStart w:name="z170" w:id="141"/>
    <w:p>
      <w:pPr>
        <w:spacing w:after="0"/>
        <w:ind w:left="0"/>
        <w:jc w:val="both"/>
      </w:pPr>
      <w:r>
        <w:rPr>
          <w:rFonts w:ascii="Times New Roman"/>
          <w:b w:val="false"/>
          <w:i w:val="false"/>
          <w:color w:val="000000"/>
          <w:sz w:val="28"/>
        </w:rPr>
        <w:t>
      3) Уполномоченная компания вправе заключать сделки и принимать иные обязательства, связанные только с реализацией Проекта.</w:t>
      </w:r>
    </w:p>
    <w:bookmarkEnd w:id="141"/>
    <w:bookmarkStart w:name="z171" w:id="142"/>
    <w:p>
      <w:pPr>
        <w:spacing w:after="0"/>
        <w:ind w:left="0"/>
        <w:jc w:val="both"/>
      </w:pPr>
      <w:r>
        <w:rPr>
          <w:rFonts w:ascii="Times New Roman"/>
          <w:b w:val="false"/>
          <w:i w:val="false"/>
          <w:color w:val="000000"/>
          <w:sz w:val="28"/>
        </w:rPr>
        <w:t>
      24. Уполномоченная компания вправе погашать часть основного долга по банковскому займу путем перечисления суммы, не превышающей совокупную сумму оплаченных строительно-монтажных работ по строительству многоквартирного жилого дома, и фактического остатка денег на банковском счете уполномоченной компании за вычетом проектной стоимости.</w:t>
      </w:r>
    </w:p>
    <w:bookmarkEnd w:id="142"/>
    <w:bookmarkStart w:name="z172" w:id="143"/>
    <w:p>
      <w:pPr>
        <w:spacing w:after="0"/>
        <w:ind w:left="0"/>
        <w:jc w:val="both"/>
      </w:pPr>
      <w:r>
        <w:rPr>
          <w:rFonts w:ascii="Times New Roman"/>
          <w:b w:val="false"/>
          <w:i w:val="false"/>
          <w:color w:val="000000"/>
          <w:sz w:val="28"/>
        </w:rPr>
        <w:t>
      25. Застройщик и Уполномоченная компания обязаны предоставлять Единому оператору финансовую отчетность, в соответствии с требованиями законодательства Республики Казахстан о бухгалтерском учете и финансовой отчетности: Застройщик – ежегодно с аудиторским заключением, Уполномоченная компания – ежеквартально, в течение действия настоящего Договора.</w:t>
      </w:r>
    </w:p>
    <w:bookmarkEnd w:id="143"/>
    <w:bookmarkStart w:name="z173" w:id="144"/>
    <w:p>
      <w:pPr>
        <w:spacing w:after="0"/>
        <w:ind w:left="0"/>
        <w:jc w:val="both"/>
      </w:pPr>
      <w:r>
        <w:rPr>
          <w:rFonts w:ascii="Times New Roman"/>
          <w:b w:val="false"/>
          <w:i w:val="false"/>
          <w:color w:val="000000"/>
          <w:sz w:val="28"/>
        </w:rPr>
        <w:t>
      26. Застройщик и Уполномоченная компания обязаны не допускать совершений коррупционных правонарушений в виде предоставления любого вознаграждения, денег, ценных бумаг, иного имущества, права на имущество, выгод имущественного и не имущественного характера лицу, уполномоченному на выполнение определенных функций и обязанностей по настоящему Договору.</w:t>
      </w:r>
    </w:p>
    <w:bookmarkEnd w:id="144"/>
    <w:bookmarkStart w:name="z174" w:id="145"/>
    <w:p>
      <w:pPr>
        <w:spacing w:after="0"/>
        <w:ind w:left="0"/>
        <w:jc w:val="both"/>
      </w:pPr>
      <w:r>
        <w:rPr>
          <w:rFonts w:ascii="Times New Roman"/>
          <w:b w:val="false"/>
          <w:i w:val="false"/>
          <w:color w:val="000000"/>
          <w:sz w:val="28"/>
        </w:rPr>
        <w:t>
      27. Уполномоченная компания обязана:</w:t>
      </w:r>
    </w:p>
    <w:bookmarkEnd w:id="145"/>
    <w:bookmarkStart w:name="z175" w:id="146"/>
    <w:p>
      <w:pPr>
        <w:spacing w:after="0"/>
        <w:ind w:left="0"/>
        <w:jc w:val="both"/>
      </w:pPr>
      <w:r>
        <w:rPr>
          <w:rFonts w:ascii="Times New Roman"/>
          <w:b w:val="false"/>
          <w:i w:val="false"/>
          <w:color w:val="000000"/>
          <w:sz w:val="28"/>
        </w:rPr>
        <w:t>
      1) обслуживаться в одном банке с Застройщиком и подрядчиком (генеральным подрядчиком);</w:t>
      </w:r>
    </w:p>
    <w:bookmarkEnd w:id="146"/>
    <w:bookmarkStart w:name="z176" w:id="147"/>
    <w:p>
      <w:pPr>
        <w:spacing w:after="0"/>
        <w:ind w:left="0"/>
        <w:jc w:val="both"/>
      </w:pPr>
      <w:r>
        <w:rPr>
          <w:rFonts w:ascii="Times New Roman"/>
          <w:b w:val="false"/>
          <w:i w:val="false"/>
          <w:color w:val="000000"/>
          <w:sz w:val="28"/>
        </w:rPr>
        <w:t>
      2) предоставлять информацию по запросу Единого оператора по строительству Проекта, в том числе о ходе строительства, заключенных договорах долевого участия в жилищном строительстве и иную информацию, необходимую для осуществления функций, определенных настоящим Договором и Законом;</w:t>
      </w:r>
    </w:p>
    <w:bookmarkEnd w:id="147"/>
    <w:bookmarkStart w:name="z177" w:id="148"/>
    <w:p>
      <w:pPr>
        <w:spacing w:after="0"/>
        <w:ind w:left="0"/>
        <w:jc w:val="both"/>
      </w:pPr>
      <w:r>
        <w:rPr>
          <w:rFonts w:ascii="Times New Roman"/>
          <w:b w:val="false"/>
          <w:i w:val="false"/>
          <w:color w:val="000000"/>
          <w:sz w:val="28"/>
        </w:rPr>
        <w:t>
      3) при изменении юридического адреса и (или) адреса место нахождения, наименования и (или) исполнительного органа, в течение трех рабочих дней письменно уведомить Единый оператор о новых сведениях с предоставлением подтверждающих документов;</w:t>
      </w:r>
    </w:p>
    <w:bookmarkEnd w:id="148"/>
    <w:bookmarkStart w:name="z178" w:id="149"/>
    <w:p>
      <w:pPr>
        <w:spacing w:after="0"/>
        <w:ind w:left="0"/>
        <w:jc w:val="both"/>
      </w:pPr>
      <w:r>
        <w:rPr>
          <w:rFonts w:ascii="Times New Roman"/>
          <w:b w:val="false"/>
          <w:i w:val="false"/>
          <w:color w:val="000000"/>
          <w:sz w:val="28"/>
        </w:rPr>
        <w:t>
      4) письменно согласовывать планируемые изменения и дополнения в проектно-сметную документацию с Единым оператором;</w:t>
      </w:r>
    </w:p>
    <w:bookmarkEnd w:id="149"/>
    <w:bookmarkStart w:name="z179" w:id="150"/>
    <w:p>
      <w:pPr>
        <w:spacing w:after="0"/>
        <w:ind w:left="0"/>
        <w:jc w:val="both"/>
      </w:pPr>
      <w:r>
        <w:rPr>
          <w:rFonts w:ascii="Times New Roman"/>
          <w:b w:val="false"/>
          <w:i w:val="false"/>
          <w:color w:val="000000"/>
          <w:sz w:val="28"/>
        </w:rPr>
        <w:t>
      5) информировать Единого оператора о внесенных изменениях и дополнениях в проект в течение пяти рабочих дней со дня получения положительного заключения комплексной вневедомственной экспертизы на измененную проектно-сметную документацию;</w:t>
      </w:r>
    </w:p>
    <w:bookmarkEnd w:id="150"/>
    <w:bookmarkStart w:name="z180" w:id="151"/>
    <w:p>
      <w:pPr>
        <w:spacing w:after="0"/>
        <w:ind w:left="0"/>
        <w:jc w:val="both"/>
      </w:pPr>
      <w:r>
        <w:rPr>
          <w:rFonts w:ascii="Times New Roman"/>
          <w:b w:val="false"/>
          <w:i w:val="false"/>
          <w:color w:val="000000"/>
          <w:sz w:val="28"/>
        </w:rPr>
        <w:t>
      6) незамедлительно сообщать Единому оператору о любых обстоятельствах, влекущих (могущих повлечь) прекращение действия гарантии;</w:t>
      </w:r>
    </w:p>
    <w:bookmarkEnd w:id="151"/>
    <w:bookmarkStart w:name="z181" w:id="152"/>
    <w:p>
      <w:pPr>
        <w:spacing w:after="0"/>
        <w:ind w:left="0"/>
        <w:jc w:val="both"/>
      </w:pPr>
      <w:r>
        <w:rPr>
          <w:rFonts w:ascii="Times New Roman"/>
          <w:b w:val="false"/>
          <w:i w:val="false"/>
          <w:color w:val="000000"/>
          <w:sz w:val="28"/>
        </w:rPr>
        <w:t>
      7) письменно информировать дольщиков об ответственности за исполнение обязательства Единым оператором с получением согласия дольщика на гарантию со стороны Единого оператора;</w:t>
      </w:r>
    </w:p>
    <w:bookmarkEnd w:id="152"/>
    <w:bookmarkStart w:name="z182" w:id="153"/>
    <w:p>
      <w:pPr>
        <w:spacing w:after="0"/>
        <w:ind w:left="0"/>
        <w:jc w:val="both"/>
      </w:pPr>
      <w:r>
        <w:rPr>
          <w:rFonts w:ascii="Times New Roman"/>
          <w:b w:val="false"/>
          <w:i w:val="false"/>
          <w:color w:val="000000"/>
          <w:sz w:val="28"/>
        </w:rPr>
        <w:t xml:space="preserve">
      8) заключать договоры долевого участия в жилищном строительстве согласно типовой форме, утвержденной уполномоченным органом в сфере долевого участия в жилищном строительстве в соответствии с подпунктом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53"/>
    <w:bookmarkStart w:name="z183" w:id="154"/>
    <w:p>
      <w:pPr>
        <w:spacing w:after="0"/>
        <w:ind w:left="0"/>
        <w:jc w:val="both"/>
      </w:pPr>
      <w:r>
        <w:rPr>
          <w:rFonts w:ascii="Times New Roman"/>
          <w:b w:val="false"/>
          <w:i w:val="false"/>
          <w:color w:val="000000"/>
          <w:sz w:val="28"/>
        </w:rPr>
        <w:t>
      9) в случае отставания СМР по Проекту сроком на 30 (тридцать) календарных дней от утвержденного графика производства работ, в течение5 (пяти) календарных дней разработать и согласовать с Единым оператором план мероприятий по устранению отставания СМР;</w:t>
      </w:r>
    </w:p>
    <w:bookmarkEnd w:id="154"/>
    <w:bookmarkStart w:name="z184" w:id="155"/>
    <w:p>
      <w:pPr>
        <w:spacing w:after="0"/>
        <w:ind w:left="0"/>
        <w:jc w:val="both"/>
      </w:pPr>
      <w:r>
        <w:rPr>
          <w:rFonts w:ascii="Times New Roman"/>
          <w:b w:val="false"/>
          <w:i w:val="false"/>
          <w:color w:val="000000"/>
          <w:sz w:val="28"/>
        </w:rPr>
        <w:t>
      10) устранить отставание СМР по Проекту в строгом соответствии с планом мероприятий по устранению отставания СМР, разработанного и согласованного согласно требованиям подпункта 8) настоящего пункта.</w:t>
      </w:r>
    </w:p>
    <w:bookmarkEnd w:id="155"/>
    <w:bookmarkStart w:name="z185" w:id="156"/>
    <w:p>
      <w:pPr>
        <w:spacing w:after="0"/>
        <w:ind w:left="0"/>
        <w:jc w:val="both"/>
      </w:pPr>
      <w:r>
        <w:rPr>
          <w:rFonts w:ascii="Times New Roman"/>
          <w:b w:val="false"/>
          <w:i w:val="false"/>
          <w:color w:val="000000"/>
          <w:sz w:val="28"/>
        </w:rPr>
        <w:t xml:space="preserve">
      11) обеспечить учет денег по банковскому счету в разрезе собственных денег, внесенных в соответствии с требованиями Закона, денег, полученных в оплату долей в многоквартирном жилом доме, в том числе в разрезе поступлений от каждого дольщика, а также заемных средств (при наличии), предоставленных в целях финансирования строительства многоквартирного жилого дома, и соблюдать целевое расходование денег в соответствии с требованиями </w:t>
      </w:r>
      <w:r>
        <w:rPr>
          <w:rFonts w:ascii="Times New Roman"/>
          <w:b w:val="false"/>
          <w:i w:val="false"/>
          <w:color w:val="000000"/>
          <w:sz w:val="28"/>
        </w:rPr>
        <w:t>пункта 8</w:t>
      </w:r>
      <w:r>
        <w:rPr>
          <w:rFonts w:ascii="Times New Roman"/>
          <w:b w:val="false"/>
          <w:i w:val="false"/>
          <w:color w:val="000000"/>
          <w:sz w:val="28"/>
        </w:rPr>
        <w:t xml:space="preserve"> статьи 20 Закона</w:t>
      </w:r>
    </w:p>
    <w:bookmarkEnd w:id="156"/>
    <w:bookmarkStart w:name="z186" w:id="157"/>
    <w:p>
      <w:pPr>
        <w:spacing w:after="0"/>
        <w:ind w:left="0"/>
        <w:jc w:val="left"/>
      </w:pPr>
      <w:r>
        <w:rPr>
          <w:rFonts w:ascii="Times New Roman"/>
          <w:b/>
          <w:i w:val="false"/>
          <w:color w:val="000000"/>
        </w:rPr>
        <w:t xml:space="preserve"> Глава 9. Ответственность Сторон</w:t>
      </w:r>
    </w:p>
    <w:bookmarkEnd w:id="157"/>
    <w:bookmarkStart w:name="z187" w:id="158"/>
    <w:p>
      <w:pPr>
        <w:spacing w:after="0"/>
        <w:ind w:left="0"/>
        <w:jc w:val="both"/>
      </w:pPr>
      <w:r>
        <w:rPr>
          <w:rFonts w:ascii="Times New Roman"/>
          <w:b w:val="false"/>
          <w:i w:val="false"/>
          <w:color w:val="000000"/>
          <w:sz w:val="28"/>
        </w:rPr>
        <w:t>
      28. За неисполнение или ненадлежащее исполнение обязательств, принятых по Договору, Стороны несут ответственность в порядке, установленном настоящим Договором и законодательством Республики Казахстан. В случае нарушения условий настоящего Договора, Стороны несут ответственность в соответствии с действующим законодательством Республики Казахстан и условиями настоящего Договора.</w:t>
      </w:r>
    </w:p>
    <w:bookmarkEnd w:id="158"/>
    <w:bookmarkStart w:name="z188" w:id="159"/>
    <w:p>
      <w:pPr>
        <w:spacing w:after="0"/>
        <w:ind w:left="0"/>
        <w:jc w:val="both"/>
      </w:pPr>
      <w:r>
        <w:rPr>
          <w:rFonts w:ascii="Times New Roman"/>
          <w:b w:val="false"/>
          <w:i w:val="false"/>
          <w:color w:val="000000"/>
          <w:sz w:val="28"/>
        </w:rPr>
        <w:t>
      29. Убытки, причиненные одной из Сторон неисполнением или ненадлежащим исполнением своих обязательств по настоящему Договору, взыскиваются в полной сумме.</w:t>
      </w:r>
    </w:p>
    <w:bookmarkEnd w:id="159"/>
    <w:bookmarkStart w:name="z189" w:id="160"/>
    <w:p>
      <w:pPr>
        <w:spacing w:after="0"/>
        <w:ind w:left="0"/>
        <w:jc w:val="both"/>
      </w:pPr>
      <w:r>
        <w:rPr>
          <w:rFonts w:ascii="Times New Roman"/>
          <w:b w:val="false"/>
          <w:i w:val="false"/>
          <w:color w:val="000000"/>
          <w:sz w:val="28"/>
        </w:rPr>
        <w:t>
      30. В случае несвоевременного подписания договора о порядке погашения задолженности перед Единым оператором и (или) несвоевременной оплаты, Застройщик, Уполномоченная компания уплачивают пеню на сумму выплат в размере официальной ставки рефинансирования Национального Банка Республики Казахстан, от суммы, подлежащей возмещению, за каждый день просрочки, включая день выплаты.</w:t>
      </w:r>
    </w:p>
    <w:bookmarkEnd w:id="160"/>
    <w:bookmarkStart w:name="z190" w:id="161"/>
    <w:p>
      <w:pPr>
        <w:spacing w:after="0"/>
        <w:ind w:left="0"/>
        <w:jc w:val="both"/>
      </w:pPr>
      <w:r>
        <w:rPr>
          <w:rFonts w:ascii="Times New Roman"/>
          <w:b w:val="false"/>
          <w:i w:val="false"/>
          <w:color w:val="000000"/>
          <w:sz w:val="28"/>
        </w:rPr>
        <w:t>
      31. Средства Единого оператора, вложенные в завершение строительства многоквартирного жилого дома при наступлении гарантийного случая, подлежат возмещению (возврату) Уполномоченной компанией, после завершения строительства многоквартирного жилого дома, из средств, вырученных от продажи жилых или нежилых помещений, а также из денег после реализации залога Застройщика – доли участия в уставном капитале Уполномоченной компании.</w:t>
      </w:r>
    </w:p>
    <w:bookmarkEnd w:id="161"/>
    <w:bookmarkStart w:name="z191" w:id="162"/>
    <w:p>
      <w:pPr>
        <w:spacing w:after="0"/>
        <w:ind w:left="0"/>
        <w:jc w:val="both"/>
      </w:pPr>
      <w:r>
        <w:rPr>
          <w:rFonts w:ascii="Times New Roman"/>
          <w:b w:val="false"/>
          <w:i w:val="false"/>
          <w:color w:val="000000"/>
          <w:sz w:val="28"/>
        </w:rPr>
        <w:t>
      32. В случае недостаточности средств Уполномоченной компании для возмещения средств (затрат) Единого оператора по завершению строительства многоквартирного жилого дома, обязанность по их возмещению несет Застройщик по субсидиарной ответственности путем заключения договора о порядке погашения задолженности перед Единым оператором после подтверждения их обоснованности заключением независимой аудиторской компании. Средства Единого оператора, затраченные на закупку услуг независимой аудиторской компании, должны быть возмещены Уполномоченной компанией/Застройщиком в полном объеме.</w:t>
      </w:r>
    </w:p>
    <w:bookmarkEnd w:id="162"/>
    <w:bookmarkStart w:name="z192" w:id="163"/>
    <w:p>
      <w:pPr>
        <w:spacing w:after="0"/>
        <w:ind w:left="0"/>
        <w:jc w:val="both"/>
      </w:pPr>
      <w:r>
        <w:rPr>
          <w:rFonts w:ascii="Times New Roman"/>
          <w:b w:val="false"/>
          <w:i w:val="false"/>
          <w:color w:val="000000"/>
          <w:sz w:val="28"/>
        </w:rPr>
        <w:t>
      33. В случае недостаточности средств Застройщика для возмещения средств (затрат) Единого оператора по завершению строительства многоквартирного жилого дома по договору о порядке погашения задолженности, Единый оператор инициирует процедуру банкротства Застройщика в соответствии с законодательством Республики Казахстан о реабилитации и банкротстве.</w:t>
      </w:r>
    </w:p>
    <w:bookmarkEnd w:id="163"/>
    <w:bookmarkStart w:name="z193" w:id="164"/>
    <w:p>
      <w:pPr>
        <w:spacing w:after="0"/>
        <w:ind w:left="0"/>
        <w:jc w:val="left"/>
      </w:pPr>
      <w:r>
        <w:rPr>
          <w:rFonts w:ascii="Times New Roman"/>
          <w:b/>
          <w:i w:val="false"/>
          <w:color w:val="000000"/>
        </w:rPr>
        <w:t xml:space="preserve"> Глава 10. Обстоятельства непреодолимой силы</w:t>
      </w:r>
    </w:p>
    <w:bookmarkEnd w:id="164"/>
    <w:bookmarkStart w:name="z194" w:id="165"/>
    <w:p>
      <w:pPr>
        <w:spacing w:after="0"/>
        <w:ind w:left="0"/>
        <w:jc w:val="both"/>
      </w:pPr>
      <w:r>
        <w:rPr>
          <w:rFonts w:ascii="Times New Roman"/>
          <w:b w:val="false"/>
          <w:i w:val="false"/>
          <w:color w:val="000000"/>
          <w:sz w:val="28"/>
        </w:rPr>
        <w:t>
      34. Стороны Договора освобождаются от ответственности за частичное или полное неисполнение обязательств по Договору, если надлежащее исполнение явилось невозможным вследствии обстоятельств непреодолимой силы.</w:t>
      </w:r>
    </w:p>
    <w:bookmarkEnd w:id="165"/>
    <w:bookmarkStart w:name="z195" w:id="166"/>
    <w:p>
      <w:pPr>
        <w:spacing w:after="0"/>
        <w:ind w:left="0"/>
        <w:jc w:val="both"/>
      </w:pPr>
      <w:r>
        <w:rPr>
          <w:rFonts w:ascii="Times New Roman"/>
          <w:b w:val="false"/>
          <w:i w:val="false"/>
          <w:color w:val="000000"/>
          <w:sz w:val="28"/>
        </w:rPr>
        <w:t>
      35. Непреодолимой силой являются, включая, но не ограничиваясь следующие обстоятельства: стихийные бедствия, военные действия, акты органов государственной власти и управления, препятствующие или запрещающие исполнение для одной из Сторон условий настоящего Договора.</w:t>
      </w:r>
    </w:p>
    <w:bookmarkEnd w:id="166"/>
    <w:bookmarkStart w:name="z196" w:id="167"/>
    <w:p>
      <w:pPr>
        <w:spacing w:after="0"/>
        <w:ind w:left="0"/>
        <w:jc w:val="both"/>
      </w:pPr>
      <w:r>
        <w:rPr>
          <w:rFonts w:ascii="Times New Roman"/>
          <w:b w:val="false"/>
          <w:i w:val="false"/>
          <w:color w:val="000000"/>
          <w:sz w:val="28"/>
        </w:rPr>
        <w:t>
      36. Сторона, в случае возникновения обстоятельств, влекущих невозможность исполнения обязательств по настоящему Договору, обязана не позднее трех рабочих дней после возникновения этого события, письменно известить другую Сторону с предоставлением подтверждающих документов, заверенных уполномоченным органом Республики Казахстан.</w:t>
      </w:r>
    </w:p>
    <w:bookmarkEnd w:id="167"/>
    <w:bookmarkStart w:name="z197" w:id="168"/>
    <w:p>
      <w:pPr>
        <w:spacing w:after="0"/>
        <w:ind w:left="0"/>
        <w:jc w:val="both"/>
      </w:pPr>
      <w:r>
        <w:rPr>
          <w:rFonts w:ascii="Times New Roman"/>
          <w:b w:val="false"/>
          <w:i w:val="false"/>
          <w:color w:val="000000"/>
          <w:sz w:val="28"/>
        </w:rPr>
        <w:t>
      37. В случае, если обстоятельства непреодолимой силы будут длиться более 30 (тридцати) календарных дней, любая из сторон вправе расторгнуть настоящий Договор. При этом Стороны в течение 30 (тридцати) календарных дней с момента расторжения настоящего Договора обязаны произвести взаиморасчеты по фактически выполненным работам и произведенной оплате.</w:t>
      </w:r>
    </w:p>
    <w:bookmarkEnd w:id="168"/>
    <w:bookmarkStart w:name="z198" w:id="169"/>
    <w:p>
      <w:pPr>
        <w:spacing w:after="0"/>
        <w:ind w:left="0"/>
        <w:jc w:val="left"/>
      </w:pPr>
      <w:r>
        <w:rPr>
          <w:rFonts w:ascii="Times New Roman"/>
          <w:b/>
          <w:i w:val="false"/>
          <w:color w:val="000000"/>
        </w:rPr>
        <w:t xml:space="preserve"> Глава 11. Заключительные положения</w:t>
      </w:r>
    </w:p>
    <w:bookmarkEnd w:id="169"/>
    <w:bookmarkStart w:name="z199" w:id="170"/>
    <w:p>
      <w:pPr>
        <w:spacing w:after="0"/>
        <w:ind w:left="0"/>
        <w:jc w:val="both"/>
      </w:pPr>
      <w:r>
        <w:rPr>
          <w:rFonts w:ascii="Times New Roman"/>
          <w:b w:val="false"/>
          <w:i w:val="false"/>
          <w:color w:val="000000"/>
          <w:sz w:val="28"/>
        </w:rPr>
        <w:t>
      38. Все изменения и (или) дополнения к настоящему Договору действительны только в том случае, если они совершены в письменной форме, подписаны уполномоченными представителями Сторон.</w:t>
      </w:r>
    </w:p>
    <w:bookmarkEnd w:id="170"/>
    <w:bookmarkStart w:name="z200" w:id="171"/>
    <w:p>
      <w:pPr>
        <w:spacing w:after="0"/>
        <w:ind w:left="0"/>
        <w:jc w:val="both"/>
      </w:pPr>
      <w:r>
        <w:rPr>
          <w:rFonts w:ascii="Times New Roman"/>
          <w:b w:val="false"/>
          <w:i w:val="false"/>
          <w:color w:val="000000"/>
          <w:sz w:val="28"/>
        </w:rPr>
        <w:t>
      39. Гарантия прекращается в случае внесения изменений в Проект, влекущих увеличение ответственности или иные неблагоприятные последствия для Единого оператора без его предварительного письменного согласия.</w:t>
      </w:r>
    </w:p>
    <w:bookmarkEnd w:id="171"/>
    <w:bookmarkStart w:name="z201" w:id="172"/>
    <w:p>
      <w:pPr>
        <w:spacing w:after="0"/>
        <w:ind w:left="0"/>
        <w:jc w:val="both"/>
      </w:pPr>
      <w:r>
        <w:rPr>
          <w:rFonts w:ascii="Times New Roman"/>
          <w:b w:val="false"/>
          <w:i w:val="false"/>
          <w:color w:val="000000"/>
          <w:sz w:val="28"/>
        </w:rPr>
        <w:t>
      40. В случае принятия Единого оператора дополнительной ответственности по гарантии, Сторонами подписывается дополнительное соглашение к настоящему Договору.</w:t>
      </w:r>
    </w:p>
    <w:bookmarkEnd w:id="172"/>
    <w:bookmarkStart w:name="z202" w:id="173"/>
    <w:p>
      <w:pPr>
        <w:spacing w:after="0"/>
        <w:ind w:left="0"/>
        <w:jc w:val="both"/>
      </w:pPr>
      <w:r>
        <w:rPr>
          <w:rFonts w:ascii="Times New Roman"/>
          <w:b w:val="false"/>
          <w:i w:val="false"/>
          <w:color w:val="000000"/>
          <w:sz w:val="28"/>
        </w:rPr>
        <w:t>
      41. Все споры и разногласия между Сторонами, возникающие из настоящего Договора или связанные с ним, разрешаются путем переговоров, а при не достижении соглашения – судами Республики Казахстан.</w:t>
      </w:r>
    </w:p>
    <w:bookmarkEnd w:id="173"/>
    <w:bookmarkStart w:name="z203" w:id="174"/>
    <w:p>
      <w:pPr>
        <w:spacing w:after="0"/>
        <w:ind w:left="0"/>
        <w:jc w:val="both"/>
      </w:pPr>
      <w:r>
        <w:rPr>
          <w:rFonts w:ascii="Times New Roman"/>
          <w:b w:val="false"/>
          <w:i w:val="false"/>
          <w:color w:val="000000"/>
          <w:sz w:val="28"/>
        </w:rPr>
        <w:t>
      42. Во всем остальном, что прямо не предусмотрено настоящим Договором, Стороны руководствуются действующим законодательством Республики Казахстан.</w:t>
      </w:r>
    </w:p>
    <w:bookmarkEnd w:id="174"/>
    <w:bookmarkStart w:name="z204" w:id="175"/>
    <w:p>
      <w:pPr>
        <w:spacing w:after="0"/>
        <w:ind w:left="0"/>
        <w:jc w:val="both"/>
      </w:pPr>
      <w:r>
        <w:rPr>
          <w:rFonts w:ascii="Times New Roman"/>
          <w:b w:val="false"/>
          <w:i w:val="false"/>
          <w:color w:val="000000"/>
          <w:sz w:val="28"/>
        </w:rPr>
        <w:t>
      43. Настоящий Договор является основанием для заключения Уполномоченной компанией договоров о долевом участии в жилищном строительстве с дольщиками с целью привлечения денег дольщиков.</w:t>
      </w:r>
    </w:p>
    <w:bookmarkEnd w:id="175"/>
    <w:bookmarkStart w:name="z205" w:id="176"/>
    <w:p>
      <w:pPr>
        <w:spacing w:after="0"/>
        <w:ind w:left="0"/>
        <w:jc w:val="left"/>
      </w:pPr>
      <w:r>
        <w:rPr>
          <w:rFonts w:ascii="Times New Roman"/>
          <w:b/>
          <w:i w:val="false"/>
          <w:color w:val="000000"/>
        </w:rPr>
        <w:t xml:space="preserve"> Глава 12. Срок действия Договора</w:t>
      </w:r>
    </w:p>
    <w:bookmarkEnd w:id="176"/>
    <w:bookmarkStart w:name="z206" w:id="177"/>
    <w:p>
      <w:pPr>
        <w:spacing w:after="0"/>
        <w:ind w:left="0"/>
        <w:jc w:val="both"/>
      </w:pPr>
      <w:r>
        <w:rPr>
          <w:rFonts w:ascii="Times New Roman"/>
          <w:b w:val="false"/>
          <w:i w:val="false"/>
          <w:color w:val="000000"/>
          <w:sz w:val="28"/>
        </w:rPr>
        <w:t>
      44. Договор вступает в силу с даты уплаты Уполномоченной компанией гарантийного взноса и действует до полного и надлежащего исполнения Сторонами всех обязательств.</w:t>
      </w:r>
    </w:p>
    <w:bookmarkEnd w:id="177"/>
    <w:bookmarkStart w:name="z207" w:id="178"/>
    <w:p>
      <w:pPr>
        <w:spacing w:after="0"/>
        <w:ind w:left="0"/>
        <w:jc w:val="both"/>
      </w:pPr>
      <w:r>
        <w:rPr>
          <w:rFonts w:ascii="Times New Roman"/>
          <w:b w:val="false"/>
          <w:i w:val="false"/>
          <w:color w:val="000000"/>
          <w:sz w:val="28"/>
        </w:rPr>
        <w:t>
      45. Договор составлен на казахском и русском языках, в трех экземплярах, имеющих одинаковую юридическую силу. По одному экземпляру для каждой из Сторон.</w:t>
      </w:r>
    </w:p>
    <w:bookmarkEnd w:id="178"/>
    <w:bookmarkStart w:name="z208" w:id="179"/>
    <w:p>
      <w:pPr>
        <w:spacing w:after="0"/>
        <w:ind w:left="0"/>
        <w:jc w:val="both"/>
      </w:pPr>
      <w:r>
        <w:rPr>
          <w:rFonts w:ascii="Times New Roman"/>
          <w:b w:val="false"/>
          <w:i w:val="false"/>
          <w:color w:val="000000"/>
          <w:sz w:val="28"/>
        </w:rPr>
        <w:t>
      46. Корреспонденция, отправляемая Сторонами в рамках настоящего Договора, предоставляется в письменной форме (на фирменном бланке, подписанная уполномоченными лицами, и по необходимости в электронной форме) и рассматривается в течение 15 (пятнадцати) рабочих дней с момента получения Сторонами корреспонденции, за исключением уведомлений, для рассмотрения которых предусмотрен особый порядок в соответствии с настоящим Договором.</w:t>
      </w:r>
    </w:p>
    <w:bookmarkEnd w:id="179"/>
    <w:bookmarkStart w:name="z209" w:id="180"/>
    <w:p>
      <w:pPr>
        <w:spacing w:after="0"/>
        <w:ind w:left="0"/>
        <w:jc w:val="both"/>
      </w:pPr>
      <w:r>
        <w:rPr>
          <w:rFonts w:ascii="Times New Roman"/>
          <w:b w:val="false"/>
          <w:i w:val="false"/>
          <w:color w:val="000000"/>
          <w:sz w:val="28"/>
        </w:rPr>
        <w:t>
      47. Корреспонденция считается должным образом полученной, с даты:</w:t>
      </w:r>
    </w:p>
    <w:bookmarkEnd w:id="180"/>
    <w:bookmarkStart w:name="z210" w:id="181"/>
    <w:p>
      <w:pPr>
        <w:spacing w:after="0"/>
        <w:ind w:left="0"/>
        <w:jc w:val="both"/>
      </w:pPr>
      <w:r>
        <w:rPr>
          <w:rFonts w:ascii="Times New Roman"/>
          <w:b w:val="false"/>
          <w:i w:val="false"/>
          <w:color w:val="000000"/>
          <w:sz w:val="28"/>
        </w:rPr>
        <w:t>
      1) отметки канцелярии/делопроизводителя Стороны;</w:t>
      </w:r>
    </w:p>
    <w:bookmarkEnd w:id="181"/>
    <w:bookmarkStart w:name="z211" w:id="182"/>
    <w:p>
      <w:pPr>
        <w:spacing w:after="0"/>
        <w:ind w:left="0"/>
        <w:jc w:val="both"/>
      </w:pPr>
      <w:r>
        <w:rPr>
          <w:rFonts w:ascii="Times New Roman"/>
          <w:b w:val="false"/>
          <w:i w:val="false"/>
          <w:color w:val="000000"/>
          <w:sz w:val="28"/>
        </w:rPr>
        <w:t>
      2) получения уведомления о получении или через 5 (пять) рабочих дней после сдачи на почту/курьеру в конверте, адресованном соответствующей Стороне по нижеуказанному адресу, когда она отправлена по почте либо курьерской связью:</w:t>
      </w:r>
    </w:p>
    <w:bookmarkEnd w:id="182"/>
    <w:bookmarkStart w:name="z212" w:id="183"/>
    <w:p>
      <w:pPr>
        <w:spacing w:after="0"/>
        <w:ind w:left="0"/>
        <w:jc w:val="both"/>
      </w:pPr>
      <w:r>
        <w:rPr>
          <w:rFonts w:ascii="Times New Roman"/>
          <w:b w:val="false"/>
          <w:i w:val="false"/>
          <w:color w:val="000000"/>
          <w:sz w:val="28"/>
        </w:rPr>
        <w:t>
      Для Единого оператора:</w:t>
      </w:r>
    </w:p>
    <w:bookmarkEnd w:id="183"/>
    <w:bookmarkStart w:name="z213" w:id="184"/>
    <w:p>
      <w:pPr>
        <w:spacing w:after="0"/>
        <w:ind w:left="0"/>
        <w:jc w:val="both"/>
      </w:pPr>
      <w:r>
        <w:rPr>
          <w:rFonts w:ascii="Times New Roman"/>
          <w:b w:val="false"/>
          <w:i w:val="false"/>
          <w:color w:val="000000"/>
          <w:sz w:val="28"/>
        </w:rPr>
        <w:t>
      Акционерное общество "_____________"</w:t>
      </w:r>
    </w:p>
    <w:bookmarkEnd w:id="184"/>
    <w:bookmarkStart w:name="z214" w:id="185"/>
    <w:p>
      <w:pPr>
        <w:spacing w:after="0"/>
        <w:ind w:left="0"/>
        <w:jc w:val="both"/>
      </w:pPr>
      <w:r>
        <w:rPr>
          <w:rFonts w:ascii="Times New Roman"/>
          <w:b w:val="false"/>
          <w:i w:val="false"/>
          <w:color w:val="000000"/>
          <w:sz w:val="28"/>
        </w:rPr>
        <w:t>
      Вниманию:</w:t>
      </w:r>
    </w:p>
    <w:bookmarkEnd w:id="185"/>
    <w:bookmarkStart w:name="z215" w:id="186"/>
    <w:p>
      <w:pPr>
        <w:spacing w:after="0"/>
        <w:ind w:left="0"/>
        <w:jc w:val="both"/>
      </w:pPr>
      <w:r>
        <w:rPr>
          <w:rFonts w:ascii="Times New Roman"/>
          <w:b w:val="false"/>
          <w:i w:val="false"/>
          <w:color w:val="000000"/>
          <w:sz w:val="28"/>
        </w:rPr>
        <w:t>
      Руководителя юридического лица</w:t>
      </w:r>
    </w:p>
    <w:bookmarkEnd w:id="186"/>
    <w:bookmarkStart w:name="z216" w:id="187"/>
    <w:p>
      <w:pPr>
        <w:spacing w:after="0"/>
        <w:ind w:left="0"/>
        <w:jc w:val="both"/>
      </w:pPr>
      <w:r>
        <w:rPr>
          <w:rFonts w:ascii="Times New Roman"/>
          <w:b w:val="false"/>
          <w:i w:val="false"/>
          <w:color w:val="000000"/>
          <w:sz w:val="28"/>
        </w:rPr>
        <w:t>
      Адрес:</w:t>
      </w:r>
    </w:p>
    <w:bookmarkEnd w:id="187"/>
    <w:bookmarkStart w:name="z217" w:id="188"/>
    <w:p>
      <w:pPr>
        <w:spacing w:after="0"/>
        <w:ind w:left="0"/>
        <w:jc w:val="both"/>
      </w:pPr>
      <w:r>
        <w:rPr>
          <w:rFonts w:ascii="Times New Roman"/>
          <w:b w:val="false"/>
          <w:i w:val="false"/>
          <w:color w:val="000000"/>
          <w:sz w:val="28"/>
        </w:rPr>
        <w:t>
      Электронная почта:</w:t>
      </w:r>
    </w:p>
    <w:bookmarkEnd w:id="188"/>
    <w:bookmarkStart w:name="z218" w:id="189"/>
    <w:p>
      <w:pPr>
        <w:spacing w:after="0"/>
        <w:ind w:left="0"/>
        <w:jc w:val="both"/>
      </w:pPr>
      <w:r>
        <w:rPr>
          <w:rFonts w:ascii="Times New Roman"/>
          <w:b w:val="false"/>
          <w:i w:val="false"/>
          <w:color w:val="000000"/>
          <w:sz w:val="28"/>
        </w:rPr>
        <w:t>
      Для Застройщика/Уполномоченной компании:</w:t>
      </w:r>
    </w:p>
    <w:bookmarkEnd w:id="189"/>
    <w:bookmarkStart w:name="z219" w:id="190"/>
    <w:p>
      <w:pPr>
        <w:spacing w:after="0"/>
        <w:ind w:left="0"/>
        <w:jc w:val="both"/>
      </w:pPr>
      <w:r>
        <w:rPr>
          <w:rFonts w:ascii="Times New Roman"/>
          <w:b w:val="false"/>
          <w:i w:val="false"/>
          <w:color w:val="000000"/>
          <w:sz w:val="28"/>
        </w:rPr>
        <w:t>
      Акционерное общество/Товарищество с ограниченной ответственностью "__________"</w:t>
      </w:r>
    </w:p>
    <w:bookmarkEnd w:id="190"/>
    <w:bookmarkStart w:name="z220" w:id="191"/>
    <w:p>
      <w:pPr>
        <w:spacing w:after="0"/>
        <w:ind w:left="0"/>
        <w:jc w:val="both"/>
      </w:pPr>
      <w:r>
        <w:rPr>
          <w:rFonts w:ascii="Times New Roman"/>
          <w:b w:val="false"/>
          <w:i w:val="false"/>
          <w:color w:val="000000"/>
          <w:sz w:val="28"/>
        </w:rPr>
        <w:t>
      Вниманию:</w:t>
      </w:r>
    </w:p>
    <w:bookmarkEnd w:id="191"/>
    <w:bookmarkStart w:name="z221" w:id="192"/>
    <w:p>
      <w:pPr>
        <w:spacing w:after="0"/>
        <w:ind w:left="0"/>
        <w:jc w:val="both"/>
      </w:pPr>
      <w:r>
        <w:rPr>
          <w:rFonts w:ascii="Times New Roman"/>
          <w:b w:val="false"/>
          <w:i w:val="false"/>
          <w:color w:val="000000"/>
          <w:sz w:val="28"/>
        </w:rPr>
        <w:t>
      Руководителя юридического лица</w:t>
      </w:r>
    </w:p>
    <w:bookmarkEnd w:id="192"/>
    <w:bookmarkStart w:name="z222" w:id="193"/>
    <w:p>
      <w:pPr>
        <w:spacing w:after="0"/>
        <w:ind w:left="0"/>
        <w:jc w:val="both"/>
      </w:pPr>
      <w:r>
        <w:rPr>
          <w:rFonts w:ascii="Times New Roman"/>
          <w:b w:val="false"/>
          <w:i w:val="false"/>
          <w:color w:val="000000"/>
          <w:sz w:val="28"/>
        </w:rPr>
        <w:t>
      Республика Казахстан,</w:t>
      </w:r>
    </w:p>
    <w:bookmarkEnd w:id="193"/>
    <w:bookmarkStart w:name="z223" w:id="194"/>
    <w:p>
      <w:pPr>
        <w:spacing w:after="0"/>
        <w:ind w:left="0"/>
        <w:jc w:val="both"/>
      </w:pPr>
      <w:r>
        <w:rPr>
          <w:rFonts w:ascii="Times New Roman"/>
          <w:b w:val="false"/>
          <w:i w:val="false"/>
          <w:color w:val="000000"/>
          <w:sz w:val="28"/>
        </w:rPr>
        <w:t>
      Телефон: _________.</w:t>
      </w:r>
    </w:p>
    <w:bookmarkEnd w:id="194"/>
    <w:bookmarkStart w:name="z224" w:id="195"/>
    <w:p>
      <w:pPr>
        <w:spacing w:after="0"/>
        <w:ind w:left="0"/>
        <w:jc w:val="both"/>
      </w:pPr>
      <w:r>
        <w:rPr>
          <w:rFonts w:ascii="Times New Roman"/>
          <w:b w:val="false"/>
          <w:i w:val="false"/>
          <w:color w:val="000000"/>
          <w:sz w:val="28"/>
        </w:rPr>
        <w:t>
      Телефакс: ____________</w:t>
      </w:r>
    </w:p>
    <w:bookmarkEnd w:id="195"/>
    <w:bookmarkStart w:name="z225" w:id="196"/>
    <w:p>
      <w:pPr>
        <w:spacing w:after="0"/>
        <w:ind w:left="0"/>
        <w:jc w:val="both"/>
      </w:pPr>
      <w:r>
        <w:rPr>
          <w:rFonts w:ascii="Times New Roman"/>
          <w:b w:val="false"/>
          <w:i w:val="false"/>
          <w:color w:val="000000"/>
          <w:sz w:val="28"/>
        </w:rPr>
        <w:t>
      Электронная почта: _______________</w:t>
      </w:r>
    </w:p>
    <w:bookmarkEnd w:id="196"/>
    <w:bookmarkStart w:name="z226" w:id="197"/>
    <w:p>
      <w:pPr>
        <w:spacing w:after="0"/>
        <w:ind w:left="0"/>
        <w:jc w:val="both"/>
      </w:pPr>
      <w:r>
        <w:rPr>
          <w:rFonts w:ascii="Times New Roman"/>
          <w:b w:val="false"/>
          <w:i w:val="false"/>
          <w:color w:val="000000"/>
          <w:sz w:val="28"/>
        </w:rPr>
        <w:t>
      48. В случае изменения адресов и реквизитов любой из Сторон, указанных в главе 13 настоящего Договора, соответствующая Сторона письменно извещает другую Сторону. При отсутствии такого извещения корреспонденция, направленная по адресам и реквизитам, указанным в настоящем Договоре, считается надлежащим образом полученной.</w:t>
      </w:r>
    </w:p>
    <w:bookmarkEnd w:id="197"/>
    <w:bookmarkStart w:name="z227" w:id="198"/>
    <w:p>
      <w:pPr>
        <w:spacing w:after="0"/>
        <w:ind w:left="0"/>
        <w:jc w:val="both"/>
      </w:pPr>
      <w:r>
        <w:rPr>
          <w:rFonts w:ascii="Times New Roman"/>
          <w:b w:val="false"/>
          <w:i w:val="false"/>
          <w:color w:val="000000"/>
          <w:sz w:val="28"/>
        </w:rPr>
        <w:t>
      49. Стороны могут направлять корреспонденцию, носящую информативный характер, посредством факсимильной связи и/или электронной почты другой Стороне.</w:t>
      </w:r>
    </w:p>
    <w:bookmarkEnd w:id="198"/>
    <w:bookmarkStart w:name="z228" w:id="199"/>
    <w:p>
      <w:pPr>
        <w:spacing w:after="0"/>
        <w:ind w:left="0"/>
        <w:jc w:val="both"/>
      </w:pPr>
      <w:r>
        <w:rPr>
          <w:rFonts w:ascii="Times New Roman"/>
          <w:b w:val="false"/>
          <w:i w:val="false"/>
          <w:color w:val="000000"/>
          <w:sz w:val="28"/>
        </w:rPr>
        <w:t>
      При этом Сторона-отправитель обязана подтвердить направление корреспонденции другой Стороне. Подтверждение считается осуществленным надлежащим образом:</w:t>
      </w:r>
    </w:p>
    <w:bookmarkEnd w:id="199"/>
    <w:bookmarkStart w:name="z229" w:id="200"/>
    <w:p>
      <w:pPr>
        <w:spacing w:after="0"/>
        <w:ind w:left="0"/>
        <w:jc w:val="both"/>
      </w:pPr>
      <w:r>
        <w:rPr>
          <w:rFonts w:ascii="Times New Roman"/>
          <w:b w:val="false"/>
          <w:i w:val="false"/>
          <w:color w:val="000000"/>
          <w:sz w:val="28"/>
        </w:rPr>
        <w:t>
      посредством факсимильной связи – путем приложения текста корреспонденции с отметкой принимающей Стороны о получении, либо наличия соответствующей выписки факсимильного аппарата;</w:t>
      </w:r>
    </w:p>
    <w:bookmarkEnd w:id="200"/>
    <w:bookmarkStart w:name="z230" w:id="201"/>
    <w:p>
      <w:pPr>
        <w:spacing w:after="0"/>
        <w:ind w:left="0"/>
        <w:jc w:val="both"/>
      </w:pPr>
      <w:r>
        <w:rPr>
          <w:rFonts w:ascii="Times New Roman"/>
          <w:b w:val="false"/>
          <w:i w:val="false"/>
          <w:color w:val="000000"/>
          <w:sz w:val="28"/>
        </w:rPr>
        <w:t>
      по электронной почте – после получения уведомления о прочтении либо направления ответного сообщения о получении электронного письма.</w:t>
      </w:r>
    </w:p>
    <w:bookmarkEnd w:id="201"/>
    <w:bookmarkStart w:name="z231" w:id="202"/>
    <w:p>
      <w:pPr>
        <w:spacing w:after="0"/>
        <w:ind w:left="0"/>
        <w:jc w:val="left"/>
      </w:pPr>
      <w:r>
        <w:rPr>
          <w:rFonts w:ascii="Times New Roman"/>
          <w:b/>
          <w:i w:val="false"/>
          <w:color w:val="000000"/>
        </w:rPr>
        <w:t xml:space="preserve"> Глава 13. Юридические адреса и банковские реквизиты Сторон</w:t>
      </w:r>
    </w:p>
    <w:bookmarkEnd w:id="202"/>
    <w:bookmarkStart w:name="z232" w:id="203"/>
    <w:p>
      <w:pPr>
        <w:spacing w:after="0"/>
        <w:ind w:left="0"/>
        <w:jc w:val="both"/>
      </w:pPr>
      <w:r>
        <w:rPr>
          <w:rFonts w:ascii="Times New Roman"/>
          <w:b w:val="false"/>
          <w:i w:val="false"/>
          <w:color w:val="000000"/>
          <w:sz w:val="28"/>
        </w:rPr>
        <w:t>
      50. Уполномоченная компания:</w:t>
      </w:r>
    </w:p>
    <w:bookmarkEnd w:id="203"/>
    <w:bookmarkStart w:name="z233" w:id="204"/>
    <w:p>
      <w:pPr>
        <w:spacing w:after="0"/>
        <w:ind w:left="0"/>
        <w:jc w:val="both"/>
      </w:pPr>
      <w:r>
        <w:rPr>
          <w:rFonts w:ascii="Times New Roman"/>
          <w:b w:val="false"/>
          <w:i w:val="false"/>
          <w:color w:val="000000"/>
          <w:sz w:val="28"/>
        </w:rPr>
        <w:t>
      Наименование, бизнес-идентификационный номер (далее – БИН)</w:t>
      </w:r>
    </w:p>
    <w:bookmarkEnd w:id="204"/>
    <w:bookmarkStart w:name="z234" w:id="205"/>
    <w:p>
      <w:pPr>
        <w:spacing w:after="0"/>
        <w:ind w:left="0"/>
        <w:jc w:val="both"/>
      </w:pPr>
      <w:r>
        <w:rPr>
          <w:rFonts w:ascii="Times New Roman"/>
          <w:b w:val="false"/>
          <w:i w:val="false"/>
          <w:color w:val="000000"/>
          <w:sz w:val="28"/>
        </w:rPr>
        <w:t>
      Юридический (фактический) адрес:</w:t>
      </w:r>
    </w:p>
    <w:bookmarkEnd w:id="205"/>
    <w:bookmarkStart w:name="z235" w:id="206"/>
    <w:p>
      <w:pPr>
        <w:spacing w:after="0"/>
        <w:ind w:left="0"/>
        <w:jc w:val="both"/>
      </w:pPr>
      <w:r>
        <w:rPr>
          <w:rFonts w:ascii="Times New Roman"/>
          <w:b w:val="false"/>
          <w:i w:val="false"/>
          <w:color w:val="000000"/>
          <w:sz w:val="28"/>
        </w:rPr>
        <w:t>
      Телефон: _________.</w:t>
      </w:r>
    </w:p>
    <w:bookmarkEnd w:id="206"/>
    <w:bookmarkStart w:name="z236" w:id="207"/>
    <w:p>
      <w:pPr>
        <w:spacing w:after="0"/>
        <w:ind w:left="0"/>
        <w:jc w:val="both"/>
      </w:pPr>
      <w:r>
        <w:rPr>
          <w:rFonts w:ascii="Times New Roman"/>
          <w:b w:val="false"/>
          <w:i w:val="false"/>
          <w:color w:val="000000"/>
          <w:sz w:val="28"/>
        </w:rPr>
        <w:t>
      Телефакс: ____________.</w:t>
      </w:r>
    </w:p>
    <w:bookmarkEnd w:id="207"/>
    <w:bookmarkStart w:name="z237" w:id="208"/>
    <w:p>
      <w:pPr>
        <w:spacing w:after="0"/>
        <w:ind w:left="0"/>
        <w:jc w:val="both"/>
      </w:pPr>
      <w:r>
        <w:rPr>
          <w:rFonts w:ascii="Times New Roman"/>
          <w:b w:val="false"/>
          <w:i w:val="false"/>
          <w:color w:val="000000"/>
          <w:sz w:val="28"/>
        </w:rPr>
        <w:t>
      Банковские реквизиты:</w:t>
      </w:r>
    </w:p>
    <w:bookmarkEnd w:id="208"/>
    <w:bookmarkStart w:name="z238" w:id="209"/>
    <w:p>
      <w:pPr>
        <w:spacing w:after="0"/>
        <w:ind w:left="0"/>
        <w:jc w:val="both"/>
      </w:pPr>
      <w:r>
        <w:rPr>
          <w:rFonts w:ascii="Times New Roman"/>
          <w:b w:val="false"/>
          <w:i w:val="false"/>
          <w:color w:val="000000"/>
          <w:sz w:val="28"/>
        </w:rPr>
        <w:t>
      идентификационный код клиента (далее – ИКК)</w:t>
      </w:r>
    </w:p>
    <w:bookmarkEnd w:id="209"/>
    <w:bookmarkStart w:name="z239" w:id="210"/>
    <w:p>
      <w:pPr>
        <w:spacing w:after="0"/>
        <w:ind w:left="0"/>
        <w:jc w:val="both"/>
      </w:pPr>
      <w:r>
        <w:rPr>
          <w:rFonts w:ascii="Times New Roman"/>
          <w:b w:val="false"/>
          <w:i w:val="false"/>
          <w:color w:val="000000"/>
          <w:sz w:val="28"/>
        </w:rPr>
        <w:t>
      бизнес-идентификационный код (далее – БИК)</w:t>
      </w:r>
    </w:p>
    <w:bookmarkEnd w:id="210"/>
    <w:bookmarkStart w:name="z240" w:id="211"/>
    <w:p>
      <w:pPr>
        <w:spacing w:after="0"/>
        <w:ind w:left="0"/>
        <w:jc w:val="both"/>
      </w:pPr>
      <w:r>
        <w:rPr>
          <w:rFonts w:ascii="Times New Roman"/>
          <w:b w:val="false"/>
          <w:i w:val="false"/>
          <w:color w:val="000000"/>
          <w:sz w:val="28"/>
        </w:rPr>
        <w:t>
      Код</w:t>
      </w:r>
    </w:p>
    <w:bookmarkEnd w:id="211"/>
    <w:bookmarkStart w:name="z241" w:id="212"/>
    <w:p>
      <w:pPr>
        <w:spacing w:after="0"/>
        <w:ind w:left="0"/>
        <w:jc w:val="both"/>
      </w:pPr>
      <w:r>
        <w:rPr>
          <w:rFonts w:ascii="Times New Roman"/>
          <w:b w:val="false"/>
          <w:i w:val="false"/>
          <w:color w:val="000000"/>
          <w:sz w:val="28"/>
        </w:rPr>
        <w:t>
      Банк:</w:t>
      </w:r>
    </w:p>
    <w:bookmarkEnd w:id="212"/>
    <w:bookmarkStart w:name="z242" w:id="213"/>
    <w:p>
      <w:pPr>
        <w:spacing w:after="0"/>
        <w:ind w:left="0"/>
        <w:jc w:val="both"/>
      </w:pPr>
      <w:r>
        <w:rPr>
          <w:rFonts w:ascii="Times New Roman"/>
          <w:b w:val="false"/>
          <w:i w:val="false"/>
          <w:color w:val="000000"/>
          <w:sz w:val="28"/>
        </w:rPr>
        <w:t>
      Адрес Банка:</w:t>
      </w:r>
    </w:p>
    <w:bookmarkEnd w:id="213"/>
    <w:bookmarkStart w:name="z243" w:id="214"/>
    <w:p>
      <w:pPr>
        <w:spacing w:after="0"/>
        <w:ind w:left="0"/>
        <w:jc w:val="both"/>
      </w:pPr>
      <w:r>
        <w:rPr>
          <w:rFonts w:ascii="Times New Roman"/>
          <w:b w:val="false"/>
          <w:i w:val="false"/>
          <w:color w:val="000000"/>
          <w:sz w:val="28"/>
        </w:rPr>
        <w:t>
      Руководитель Уполномоченной компании или Уполномоченное лицо, действующее от имени Уполномоченной компании</w:t>
      </w:r>
    </w:p>
    <w:bookmarkEnd w:id="214"/>
    <w:bookmarkStart w:name="z244" w:id="215"/>
    <w:p>
      <w:pPr>
        <w:spacing w:after="0"/>
        <w:ind w:left="0"/>
        <w:jc w:val="both"/>
      </w:pPr>
      <w:r>
        <w:rPr>
          <w:rFonts w:ascii="Times New Roman"/>
          <w:b w:val="false"/>
          <w:i w:val="false"/>
          <w:color w:val="000000"/>
          <w:sz w:val="28"/>
        </w:rPr>
        <w:t>
      ____________________________________________________, ___________</w:t>
      </w:r>
    </w:p>
    <w:bookmarkEnd w:id="215"/>
    <w:bookmarkStart w:name="z245" w:id="216"/>
    <w:p>
      <w:pPr>
        <w:spacing w:after="0"/>
        <w:ind w:left="0"/>
        <w:jc w:val="both"/>
      </w:pPr>
      <w:r>
        <w:rPr>
          <w:rFonts w:ascii="Times New Roman"/>
          <w:b w:val="false"/>
          <w:i w:val="false"/>
          <w:color w:val="000000"/>
          <w:sz w:val="28"/>
        </w:rPr>
        <w:t>
                         ФИО (при наличии)                         подпись</w:t>
      </w:r>
    </w:p>
    <w:bookmarkEnd w:id="216"/>
    <w:bookmarkStart w:name="z246" w:id="217"/>
    <w:p>
      <w:pPr>
        <w:spacing w:after="0"/>
        <w:ind w:left="0"/>
        <w:jc w:val="both"/>
      </w:pPr>
      <w:r>
        <w:rPr>
          <w:rFonts w:ascii="Times New Roman"/>
          <w:b w:val="false"/>
          <w:i w:val="false"/>
          <w:color w:val="000000"/>
          <w:sz w:val="28"/>
        </w:rPr>
        <w:t>
      Место печати (при наличии)</w:t>
      </w:r>
    </w:p>
    <w:bookmarkEnd w:id="217"/>
    <w:bookmarkStart w:name="z247" w:id="218"/>
    <w:p>
      <w:pPr>
        <w:spacing w:after="0"/>
        <w:ind w:left="0"/>
        <w:jc w:val="both"/>
      </w:pPr>
      <w:r>
        <w:rPr>
          <w:rFonts w:ascii="Times New Roman"/>
          <w:b w:val="false"/>
          <w:i w:val="false"/>
          <w:color w:val="000000"/>
          <w:sz w:val="28"/>
        </w:rPr>
        <w:t>
      48. Единый оператор:</w:t>
      </w:r>
    </w:p>
    <w:bookmarkEnd w:id="218"/>
    <w:bookmarkStart w:name="z248" w:id="219"/>
    <w:p>
      <w:pPr>
        <w:spacing w:after="0"/>
        <w:ind w:left="0"/>
        <w:jc w:val="both"/>
      </w:pPr>
      <w:r>
        <w:rPr>
          <w:rFonts w:ascii="Times New Roman"/>
          <w:b w:val="false"/>
          <w:i w:val="false"/>
          <w:color w:val="000000"/>
          <w:sz w:val="28"/>
        </w:rPr>
        <w:t>
      Наименование, БИН</w:t>
      </w:r>
    </w:p>
    <w:bookmarkEnd w:id="219"/>
    <w:bookmarkStart w:name="z249" w:id="220"/>
    <w:p>
      <w:pPr>
        <w:spacing w:after="0"/>
        <w:ind w:left="0"/>
        <w:jc w:val="both"/>
      </w:pPr>
      <w:r>
        <w:rPr>
          <w:rFonts w:ascii="Times New Roman"/>
          <w:b w:val="false"/>
          <w:i w:val="false"/>
          <w:color w:val="000000"/>
          <w:sz w:val="28"/>
        </w:rPr>
        <w:t>
      Юридический (фактический) адрес:</w:t>
      </w:r>
    </w:p>
    <w:bookmarkEnd w:id="220"/>
    <w:bookmarkStart w:name="z250" w:id="221"/>
    <w:p>
      <w:pPr>
        <w:spacing w:after="0"/>
        <w:ind w:left="0"/>
        <w:jc w:val="both"/>
      </w:pPr>
      <w:r>
        <w:rPr>
          <w:rFonts w:ascii="Times New Roman"/>
          <w:b w:val="false"/>
          <w:i w:val="false"/>
          <w:color w:val="000000"/>
          <w:sz w:val="28"/>
        </w:rPr>
        <w:t>
      Телефон: ______________________.</w:t>
      </w:r>
    </w:p>
    <w:bookmarkEnd w:id="221"/>
    <w:bookmarkStart w:name="z251" w:id="222"/>
    <w:p>
      <w:pPr>
        <w:spacing w:after="0"/>
        <w:ind w:left="0"/>
        <w:jc w:val="both"/>
      </w:pPr>
      <w:r>
        <w:rPr>
          <w:rFonts w:ascii="Times New Roman"/>
          <w:b w:val="false"/>
          <w:i w:val="false"/>
          <w:color w:val="000000"/>
          <w:sz w:val="28"/>
        </w:rPr>
        <w:t>
      Телефакс: ______________________.</w:t>
      </w:r>
    </w:p>
    <w:bookmarkEnd w:id="222"/>
    <w:bookmarkStart w:name="z252" w:id="223"/>
    <w:p>
      <w:pPr>
        <w:spacing w:after="0"/>
        <w:ind w:left="0"/>
        <w:jc w:val="both"/>
      </w:pPr>
      <w:r>
        <w:rPr>
          <w:rFonts w:ascii="Times New Roman"/>
          <w:b w:val="false"/>
          <w:i w:val="false"/>
          <w:color w:val="000000"/>
          <w:sz w:val="28"/>
        </w:rPr>
        <w:t>
      Банковские реквизиты:</w:t>
      </w:r>
    </w:p>
    <w:bookmarkEnd w:id="223"/>
    <w:bookmarkStart w:name="z253" w:id="224"/>
    <w:p>
      <w:pPr>
        <w:spacing w:after="0"/>
        <w:ind w:left="0"/>
        <w:jc w:val="both"/>
      </w:pPr>
      <w:r>
        <w:rPr>
          <w:rFonts w:ascii="Times New Roman"/>
          <w:b w:val="false"/>
          <w:i w:val="false"/>
          <w:color w:val="000000"/>
          <w:sz w:val="28"/>
        </w:rPr>
        <w:t>
      ИКК</w:t>
      </w:r>
    </w:p>
    <w:bookmarkEnd w:id="224"/>
    <w:bookmarkStart w:name="z254" w:id="225"/>
    <w:p>
      <w:pPr>
        <w:spacing w:after="0"/>
        <w:ind w:left="0"/>
        <w:jc w:val="both"/>
      </w:pPr>
      <w:r>
        <w:rPr>
          <w:rFonts w:ascii="Times New Roman"/>
          <w:b w:val="false"/>
          <w:i w:val="false"/>
          <w:color w:val="000000"/>
          <w:sz w:val="28"/>
        </w:rPr>
        <w:t>
      БИК</w:t>
      </w:r>
    </w:p>
    <w:bookmarkEnd w:id="225"/>
    <w:bookmarkStart w:name="z255" w:id="226"/>
    <w:p>
      <w:pPr>
        <w:spacing w:after="0"/>
        <w:ind w:left="0"/>
        <w:jc w:val="both"/>
      </w:pPr>
      <w:r>
        <w:rPr>
          <w:rFonts w:ascii="Times New Roman"/>
          <w:b w:val="false"/>
          <w:i w:val="false"/>
          <w:color w:val="000000"/>
          <w:sz w:val="28"/>
        </w:rPr>
        <w:t>
      Код</w:t>
      </w:r>
    </w:p>
    <w:bookmarkEnd w:id="226"/>
    <w:bookmarkStart w:name="z256" w:id="227"/>
    <w:p>
      <w:pPr>
        <w:spacing w:after="0"/>
        <w:ind w:left="0"/>
        <w:jc w:val="both"/>
      </w:pPr>
      <w:r>
        <w:rPr>
          <w:rFonts w:ascii="Times New Roman"/>
          <w:b w:val="false"/>
          <w:i w:val="false"/>
          <w:color w:val="000000"/>
          <w:sz w:val="28"/>
        </w:rPr>
        <w:t>
      Банк:</w:t>
      </w:r>
    </w:p>
    <w:bookmarkEnd w:id="227"/>
    <w:bookmarkStart w:name="z257" w:id="228"/>
    <w:p>
      <w:pPr>
        <w:spacing w:after="0"/>
        <w:ind w:left="0"/>
        <w:jc w:val="both"/>
      </w:pPr>
      <w:r>
        <w:rPr>
          <w:rFonts w:ascii="Times New Roman"/>
          <w:b w:val="false"/>
          <w:i w:val="false"/>
          <w:color w:val="000000"/>
          <w:sz w:val="28"/>
        </w:rPr>
        <w:t>
      Адрес Банка:</w:t>
      </w:r>
    </w:p>
    <w:bookmarkEnd w:id="228"/>
    <w:bookmarkStart w:name="z258" w:id="229"/>
    <w:p>
      <w:pPr>
        <w:spacing w:after="0"/>
        <w:ind w:left="0"/>
        <w:jc w:val="both"/>
      </w:pPr>
      <w:r>
        <w:rPr>
          <w:rFonts w:ascii="Times New Roman"/>
          <w:b w:val="false"/>
          <w:i w:val="false"/>
          <w:color w:val="000000"/>
          <w:sz w:val="28"/>
        </w:rPr>
        <w:t>
      Руководитель Единого оператора или Уполномоченное лицо, действующее от имени Единого оператора</w:t>
      </w:r>
    </w:p>
    <w:bookmarkEnd w:id="229"/>
    <w:bookmarkStart w:name="z259" w:id="230"/>
    <w:p>
      <w:pPr>
        <w:spacing w:after="0"/>
        <w:ind w:left="0"/>
        <w:jc w:val="both"/>
      </w:pPr>
      <w:r>
        <w:rPr>
          <w:rFonts w:ascii="Times New Roman"/>
          <w:b w:val="false"/>
          <w:i w:val="false"/>
          <w:color w:val="000000"/>
          <w:sz w:val="28"/>
        </w:rPr>
        <w:t>
      ____________________________________________________, ___________</w:t>
      </w:r>
    </w:p>
    <w:bookmarkEnd w:id="230"/>
    <w:bookmarkStart w:name="z260" w:id="231"/>
    <w:p>
      <w:pPr>
        <w:spacing w:after="0"/>
        <w:ind w:left="0"/>
        <w:jc w:val="both"/>
      </w:pPr>
      <w:r>
        <w:rPr>
          <w:rFonts w:ascii="Times New Roman"/>
          <w:b w:val="false"/>
          <w:i w:val="false"/>
          <w:color w:val="000000"/>
          <w:sz w:val="28"/>
        </w:rPr>
        <w:t>
                               ФИО (при наличии)                   подпись</w:t>
      </w:r>
    </w:p>
    <w:bookmarkEnd w:id="231"/>
    <w:bookmarkStart w:name="z261" w:id="232"/>
    <w:p>
      <w:pPr>
        <w:spacing w:after="0"/>
        <w:ind w:left="0"/>
        <w:jc w:val="both"/>
      </w:pPr>
      <w:r>
        <w:rPr>
          <w:rFonts w:ascii="Times New Roman"/>
          <w:b w:val="false"/>
          <w:i w:val="false"/>
          <w:color w:val="000000"/>
          <w:sz w:val="28"/>
        </w:rPr>
        <w:t>
      Место печати (при наличии)</w:t>
      </w:r>
    </w:p>
    <w:bookmarkEnd w:id="232"/>
    <w:bookmarkStart w:name="z262" w:id="233"/>
    <w:p>
      <w:pPr>
        <w:spacing w:after="0"/>
        <w:ind w:left="0"/>
        <w:jc w:val="both"/>
      </w:pPr>
      <w:r>
        <w:rPr>
          <w:rFonts w:ascii="Times New Roman"/>
          <w:b w:val="false"/>
          <w:i w:val="false"/>
          <w:color w:val="000000"/>
          <w:sz w:val="28"/>
        </w:rPr>
        <w:t>
      49. Застройщик:</w:t>
      </w:r>
    </w:p>
    <w:bookmarkEnd w:id="233"/>
    <w:bookmarkStart w:name="z263" w:id="234"/>
    <w:p>
      <w:pPr>
        <w:spacing w:after="0"/>
        <w:ind w:left="0"/>
        <w:jc w:val="both"/>
      </w:pPr>
      <w:r>
        <w:rPr>
          <w:rFonts w:ascii="Times New Roman"/>
          <w:b w:val="false"/>
          <w:i w:val="false"/>
          <w:color w:val="000000"/>
          <w:sz w:val="28"/>
        </w:rPr>
        <w:t>
      Наименование, БИН</w:t>
      </w:r>
    </w:p>
    <w:bookmarkEnd w:id="234"/>
    <w:bookmarkStart w:name="z264" w:id="235"/>
    <w:p>
      <w:pPr>
        <w:spacing w:after="0"/>
        <w:ind w:left="0"/>
        <w:jc w:val="both"/>
      </w:pPr>
      <w:r>
        <w:rPr>
          <w:rFonts w:ascii="Times New Roman"/>
          <w:b w:val="false"/>
          <w:i w:val="false"/>
          <w:color w:val="000000"/>
          <w:sz w:val="28"/>
        </w:rPr>
        <w:t>
      Юридический (фактический) адрес:</w:t>
      </w:r>
    </w:p>
    <w:bookmarkEnd w:id="235"/>
    <w:bookmarkStart w:name="z265" w:id="236"/>
    <w:p>
      <w:pPr>
        <w:spacing w:after="0"/>
        <w:ind w:left="0"/>
        <w:jc w:val="both"/>
      </w:pPr>
      <w:r>
        <w:rPr>
          <w:rFonts w:ascii="Times New Roman"/>
          <w:b w:val="false"/>
          <w:i w:val="false"/>
          <w:color w:val="000000"/>
          <w:sz w:val="28"/>
        </w:rPr>
        <w:t>
      Телефон: _________________________</w:t>
      </w:r>
    </w:p>
    <w:bookmarkEnd w:id="236"/>
    <w:bookmarkStart w:name="z266" w:id="237"/>
    <w:p>
      <w:pPr>
        <w:spacing w:after="0"/>
        <w:ind w:left="0"/>
        <w:jc w:val="both"/>
      </w:pPr>
      <w:r>
        <w:rPr>
          <w:rFonts w:ascii="Times New Roman"/>
          <w:b w:val="false"/>
          <w:i w:val="false"/>
          <w:color w:val="000000"/>
          <w:sz w:val="28"/>
        </w:rPr>
        <w:t>
      Телефакс: ________________________</w:t>
      </w:r>
    </w:p>
    <w:bookmarkEnd w:id="237"/>
    <w:bookmarkStart w:name="z267" w:id="238"/>
    <w:p>
      <w:pPr>
        <w:spacing w:after="0"/>
        <w:ind w:left="0"/>
        <w:jc w:val="both"/>
      </w:pPr>
      <w:r>
        <w:rPr>
          <w:rFonts w:ascii="Times New Roman"/>
          <w:b w:val="false"/>
          <w:i w:val="false"/>
          <w:color w:val="000000"/>
          <w:sz w:val="28"/>
        </w:rPr>
        <w:t>
      Банковские реквизиты:</w:t>
      </w:r>
    </w:p>
    <w:bookmarkEnd w:id="238"/>
    <w:bookmarkStart w:name="z268" w:id="239"/>
    <w:p>
      <w:pPr>
        <w:spacing w:after="0"/>
        <w:ind w:left="0"/>
        <w:jc w:val="both"/>
      </w:pPr>
      <w:r>
        <w:rPr>
          <w:rFonts w:ascii="Times New Roman"/>
          <w:b w:val="false"/>
          <w:i w:val="false"/>
          <w:color w:val="000000"/>
          <w:sz w:val="28"/>
        </w:rPr>
        <w:t>
      ИКК</w:t>
      </w:r>
    </w:p>
    <w:bookmarkEnd w:id="239"/>
    <w:bookmarkStart w:name="z269" w:id="240"/>
    <w:p>
      <w:pPr>
        <w:spacing w:after="0"/>
        <w:ind w:left="0"/>
        <w:jc w:val="both"/>
      </w:pPr>
      <w:r>
        <w:rPr>
          <w:rFonts w:ascii="Times New Roman"/>
          <w:b w:val="false"/>
          <w:i w:val="false"/>
          <w:color w:val="000000"/>
          <w:sz w:val="28"/>
        </w:rPr>
        <w:t>
      БИК</w:t>
      </w:r>
    </w:p>
    <w:bookmarkEnd w:id="240"/>
    <w:bookmarkStart w:name="z270" w:id="241"/>
    <w:p>
      <w:pPr>
        <w:spacing w:after="0"/>
        <w:ind w:left="0"/>
        <w:jc w:val="both"/>
      </w:pPr>
      <w:r>
        <w:rPr>
          <w:rFonts w:ascii="Times New Roman"/>
          <w:b w:val="false"/>
          <w:i w:val="false"/>
          <w:color w:val="000000"/>
          <w:sz w:val="28"/>
        </w:rPr>
        <w:t>
      Код</w:t>
      </w:r>
    </w:p>
    <w:bookmarkEnd w:id="241"/>
    <w:bookmarkStart w:name="z271" w:id="242"/>
    <w:p>
      <w:pPr>
        <w:spacing w:after="0"/>
        <w:ind w:left="0"/>
        <w:jc w:val="both"/>
      </w:pPr>
      <w:r>
        <w:rPr>
          <w:rFonts w:ascii="Times New Roman"/>
          <w:b w:val="false"/>
          <w:i w:val="false"/>
          <w:color w:val="000000"/>
          <w:sz w:val="28"/>
        </w:rPr>
        <w:t>
      Банк:</w:t>
      </w:r>
    </w:p>
    <w:bookmarkEnd w:id="242"/>
    <w:bookmarkStart w:name="z272" w:id="243"/>
    <w:p>
      <w:pPr>
        <w:spacing w:after="0"/>
        <w:ind w:left="0"/>
        <w:jc w:val="both"/>
      </w:pPr>
      <w:r>
        <w:rPr>
          <w:rFonts w:ascii="Times New Roman"/>
          <w:b w:val="false"/>
          <w:i w:val="false"/>
          <w:color w:val="000000"/>
          <w:sz w:val="28"/>
        </w:rPr>
        <w:t>
      Адрес Банка:</w:t>
      </w:r>
    </w:p>
    <w:bookmarkEnd w:id="243"/>
    <w:bookmarkStart w:name="z273" w:id="244"/>
    <w:p>
      <w:pPr>
        <w:spacing w:after="0"/>
        <w:ind w:left="0"/>
        <w:jc w:val="both"/>
      </w:pPr>
      <w:r>
        <w:rPr>
          <w:rFonts w:ascii="Times New Roman"/>
          <w:b w:val="false"/>
          <w:i w:val="false"/>
          <w:color w:val="000000"/>
          <w:sz w:val="28"/>
        </w:rPr>
        <w:t>
      Руководитель организации (Застройщик) или Уполномоченное лицо, действующее от имени организации</w:t>
      </w:r>
    </w:p>
    <w:bookmarkEnd w:id="244"/>
    <w:bookmarkStart w:name="z274" w:id="245"/>
    <w:p>
      <w:pPr>
        <w:spacing w:after="0"/>
        <w:ind w:left="0"/>
        <w:jc w:val="both"/>
      </w:pPr>
      <w:r>
        <w:rPr>
          <w:rFonts w:ascii="Times New Roman"/>
          <w:b w:val="false"/>
          <w:i w:val="false"/>
          <w:color w:val="000000"/>
          <w:sz w:val="28"/>
        </w:rPr>
        <w:t>
      ________________________________________________________, ___________</w:t>
      </w:r>
      <w:r>
        <w:br/>
      </w:r>
      <w:r>
        <w:rPr>
          <w:rFonts w:ascii="Times New Roman"/>
          <w:b w:val="false"/>
          <w:i w:val="false"/>
          <w:color w:val="000000"/>
          <w:sz w:val="28"/>
        </w:rPr>
        <w:t xml:space="preserve">                         ФИО (при наличии)                               подпись</w:t>
      </w:r>
    </w:p>
    <w:bookmarkEnd w:id="245"/>
    <w:bookmarkStart w:name="z275" w:id="246"/>
    <w:p>
      <w:pPr>
        <w:spacing w:after="0"/>
        <w:ind w:left="0"/>
        <w:jc w:val="both"/>
      </w:pPr>
      <w:r>
        <w:rPr>
          <w:rFonts w:ascii="Times New Roman"/>
          <w:b w:val="false"/>
          <w:i w:val="false"/>
          <w:color w:val="000000"/>
          <w:sz w:val="28"/>
        </w:rPr>
        <w:t>
      Место печати (при наличии)</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 xml:space="preserve">некоторых приказов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в сфере </w:t>
            </w:r>
            <w:r>
              <w:br/>
            </w:r>
            <w:r>
              <w:rPr>
                <w:rFonts w:ascii="Times New Roman"/>
                <w:b w:val="false"/>
                <w:i w:val="false"/>
                <w:color w:val="000000"/>
                <w:sz w:val="20"/>
              </w:rPr>
              <w:t xml:space="preserve">долевого участия в жилищном </w:t>
            </w:r>
            <w:r>
              <w:br/>
            </w:r>
            <w:r>
              <w:rPr>
                <w:rFonts w:ascii="Times New Roman"/>
                <w:b w:val="false"/>
                <w:i w:val="false"/>
                <w:color w:val="000000"/>
                <w:sz w:val="20"/>
              </w:rPr>
              <w:t xml:space="preserve">строительстве, в которые </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2016 года № 345</w:t>
            </w:r>
          </w:p>
        </w:tc>
      </w:tr>
    </w:tbl>
    <w:bookmarkStart w:name="z278" w:id="247"/>
    <w:p>
      <w:pPr>
        <w:spacing w:after="0"/>
        <w:ind w:left="0"/>
        <w:jc w:val="left"/>
      </w:pPr>
      <w:r>
        <w:rPr>
          <w:rFonts w:ascii="Times New Roman"/>
          <w:b/>
          <w:i w:val="false"/>
          <w:color w:val="000000"/>
        </w:rPr>
        <w:t xml:space="preserve">              Типовая форма договора о долевом участии в жилищном строительстве</w:t>
      </w:r>
    </w:p>
    <w:bookmarkEnd w:id="247"/>
    <w:bookmarkStart w:name="z279" w:id="248"/>
    <w:p>
      <w:pPr>
        <w:spacing w:after="0"/>
        <w:ind w:left="0"/>
        <w:jc w:val="both"/>
      </w:pPr>
      <w:r>
        <w:rPr>
          <w:rFonts w:ascii="Times New Roman"/>
          <w:b w:val="false"/>
          <w:i w:val="false"/>
          <w:color w:val="000000"/>
          <w:sz w:val="28"/>
        </w:rPr>
        <w:t>
      город____ "___" ____ 20__ года</w:t>
      </w:r>
    </w:p>
    <w:bookmarkEnd w:id="248"/>
    <w:bookmarkStart w:name="z280" w:id="249"/>
    <w:p>
      <w:pPr>
        <w:spacing w:after="0"/>
        <w:ind w:left="0"/>
        <w:jc w:val="both"/>
      </w:pPr>
      <w:r>
        <w:rPr>
          <w:rFonts w:ascii="Times New Roman"/>
          <w:b w:val="false"/>
          <w:i w:val="false"/>
          <w:color w:val="000000"/>
          <w:sz w:val="28"/>
        </w:rPr>
        <w:t>
      _______________________________________________________________ именуемое в дальнейшем "Уполномоченная компания", в лице ____________________________, действующего на основании ____________________________________________________________________, именуемое в дальнейшем "Дольщик", в лице ___________________________, действующего на основании ________________, далее совместно именуемые "Стороны", в соответствии с Законом Республики Казахстан от 7 апреля 2016 года "О долевом участии в жилищном строительстве" (далее – Закон) заключили настоящий договор о долевом участии в жилищном строительстве (далее – Договор) о нижеследующем:</w:t>
      </w:r>
    </w:p>
    <w:bookmarkEnd w:id="249"/>
    <w:bookmarkStart w:name="z281" w:id="250"/>
    <w:p>
      <w:pPr>
        <w:spacing w:after="0"/>
        <w:ind w:left="0"/>
        <w:jc w:val="left"/>
      </w:pPr>
      <w:r>
        <w:rPr>
          <w:rFonts w:ascii="Times New Roman"/>
          <w:b/>
          <w:i w:val="false"/>
          <w:color w:val="000000"/>
        </w:rPr>
        <w:t xml:space="preserve"> 1. Предмет Договора</w:t>
      </w:r>
    </w:p>
    <w:bookmarkEnd w:id="250"/>
    <w:bookmarkStart w:name="z282" w:id="251"/>
    <w:p>
      <w:pPr>
        <w:spacing w:after="0"/>
        <w:ind w:left="0"/>
        <w:jc w:val="both"/>
      </w:pPr>
      <w:r>
        <w:rPr>
          <w:rFonts w:ascii="Times New Roman"/>
          <w:b w:val="false"/>
          <w:i w:val="false"/>
          <w:color w:val="000000"/>
          <w:sz w:val="28"/>
        </w:rPr>
        <w:t>
      1. По Договору Уполномоченная компания в соответствии с проектно-сметной документацией в срок до ___________ 20____ года обеспечивает строительство многоквартирного жилого дома, по адресу _____________________ и при наличии зарегистрированного акта приемки в эксплуатацию в течение 60 календарных дней передает по Договору о передаче доли в многоквартирном жилом доме по форме, согласно приложению 1 к настоящей типовой форме договора, Дольщику его долю – жилое/нежилое помещение общей площадью ___ квадратных метров с указанием характеристики доли, согласно приложению 2 к настоящей типовой форме договора. Принадлежность земельного участка, площадью ___ га, предназначенного для строительства многоквартирного жилого дома, Уполномоченной компании подтверждается следующими документами (выбрать нужное):</w:t>
      </w:r>
    </w:p>
    <w:bookmarkEnd w:id="251"/>
    <w:bookmarkStart w:name="z283" w:id="252"/>
    <w:p>
      <w:pPr>
        <w:spacing w:after="0"/>
        <w:ind w:left="0"/>
        <w:jc w:val="both"/>
      </w:pPr>
      <w:r>
        <w:rPr>
          <w:rFonts w:ascii="Times New Roman"/>
          <w:b w:val="false"/>
          <w:i w:val="false"/>
          <w:color w:val="000000"/>
          <w:sz w:val="28"/>
        </w:rPr>
        <w:t>
      акт на право частной собственности на земельный участок № _______ от ________, или акт на право постоянного землепользования на земельный участок № -______ от ________, постановление местного исполнительного органа о предоставлении земельного участка ______№______ от _______ г., договор купли-продажи земельного участка на праве собственности или землепользования № _____ от __________.</w:t>
      </w:r>
    </w:p>
    <w:bookmarkEnd w:id="252"/>
    <w:bookmarkStart w:name="z284" w:id="253"/>
    <w:p>
      <w:pPr>
        <w:spacing w:after="0"/>
        <w:ind w:left="0"/>
        <w:jc w:val="both"/>
      </w:pPr>
      <w:r>
        <w:rPr>
          <w:rFonts w:ascii="Times New Roman"/>
          <w:b w:val="false"/>
          <w:i w:val="false"/>
          <w:color w:val="000000"/>
          <w:sz w:val="28"/>
        </w:rPr>
        <w:t>
      2. Дольщик вносит деньги на банковский счет Уполномоченной компании, указанный в пункте 39 настоящего Договора, в размере и порядке, согласно пунктам 5 и 6 настоящего Договора, и принимает долю в многоквартирном жилом доме при наличии зарегистрированного в установленном законодательством порядке акта приемки в эксплуатацию многоквартирного жилого дома.</w:t>
      </w:r>
    </w:p>
    <w:bookmarkEnd w:id="253"/>
    <w:bookmarkStart w:name="z285" w:id="254"/>
    <w:p>
      <w:pPr>
        <w:spacing w:after="0"/>
        <w:ind w:left="0"/>
        <w:jc w:val="both"/>
      </w:pPr>
      <w:r>
        <w:rPr>
          <w:rFonts w:ascii="Times New Roman"/>
          <w:b w:val="false"/>
          <w:i w:val="false"/>
          <w:color w:val="000000"/>
          <w:sz w:val="28"/>
        </w:rPr>
        <w:t>
      3. Настоящий Договор заключается до получения уполномоченной компанией зарегистрированного в установленном законодательством порядке акта приемки в эксплуатацию многоквартирном жилом доме.</w:t>
      </w:r>
    </w:p>
    <w:bookmarkEnd w:id="254"/>
    <w:bookmarkStart w:name="z286" w:id="255"/>
    <w:p>
      <w:pPr>
        <w:spacing w:after="0"/>
        <w:ind w:left="0"/>
        <w:jc w:val="both"/>
      </w:pPr>
      <w:r>
        <w:rPr>
          <w:rFonts w:ascii="Times New Roman"/>
          <w:b w:val="false"/>
          <w:i w:val="false"/>
          <w:color w:val="000000"/>
          <w:sz w:val="28"/>
        </w:rPr>
        <w:t>
      4. Основанием для заключения Уполномоченной компанией и Дольщиком настоящего Договора в зависимости от способа организации строительства является одно из следующих оснований:</w:t>
      </w:r>
    </w:p>
    <w:bookmarkEnd w:id="255"/>
    <w:bookmarkStart w:name="z287" w:id="256"/>
    <w:p>
      <w:pPr>
        <w:spacing w:after="0"/>
        <w:ind w:left="0"/>
        <w:jc w:val="both"/>
      </w:pPr>
      <w:r>
        <w:rPr>
          <w:rFonts w:ascii="Times New Roman"/>
          <w:b w:val="false"/>
          <w:i w:val="false"/>
          <w:color w:val="000000"/>
          <w:sz w:val="28"/>
        </w:rPr>
        <w:t>
      1) наличие разрешения местного исполнительного органа областей, городов республиканского значения, столицы, районов, городов областного значения (далее – местный исполнительный орган) на привлечение денег Дольщиков;</w:t>
      </w:r>
    </w:p>
    <w:bookmarkEnd w:id="256"/>
    <w:bookmarkStart w:name="z288" w:id="257"/>
    <w:p>
      <w:pPr>
        <w:spacing w:after="0"/>
        <w:ind w:left="0"/>
        <w:jc w:val="both"/>
      </w:pPr>
      <w:r>
        <w:rPr>
          <w:rFonts w:ascii="Times New Roman"/>
          <w:b w:val="false"/>
          <w:i w:val="false"/>
          <w:color w:val="000000"/>
          <w:sz w:val="28"/>
        </w:rPr>
        <w:t>
      2) наличие договора о предоставлении гарантии Единого оператора жилищного строительства.</w:t>
      </w:r>
    </w:p>
    <w:bookmarkEnd w:id="257"/>
    <w:bookmarkStart w:name="z289" w:id="258"/>
    <w:p>
      <w:pPr>
        <w:spacing w:after="0"/>
        <w:ind w:left="0"/>
        <w:jc w:val="left"/>
      </w:pPr>
      <w:r>
        <w:rPr>
          <w:rFonts w:ascii="Times New Roman"/>
          <w:b/>
          <w:i w:val="false"/>
          <w:color w:val="000000"/>
        </w:rPr>
        <w:t xml:space="preserve"> 2. Стоимость Договора и порядок расчетов</w:t>
      </w:r>
    </w:p>
    <w:bookmarkEnd w:id="258"/>
    <w:bookmarkStart w:name="z290" w:id="259"/>
    <w:p>
      <w:pPr>
        <w:spacing w:after="0"/>
        <w:ind w:left="0"/>
        <w:jc w:val="both"/>
      </w:pPr>
      <w:r>
        <w:rPr>
          <w:rFonts w:ascii="Times New Roman"/>
          <w:b w:val="false"/>
          <w:i w:val="false"/>
          <w:color w:val="000000"/>
          <w:sz w:val="28"/>
        </w:rPr>
        <w:t>
      5. Дольщик вносит в качестве долевого участия деньги на банковский счет Уполномоченной компании в сумме ____ (сумма прописью) тенге, исходя из расчета ____ (сумма прописью) тенге за 1 квадратный метр общей площади жилого/нежилого помещения и/или из расчета _________ (сумма прописью) за парковочное место.</w:t>
      </w:r>
    </w:p>
    <w:bookmarkEnd w:id="259"/>
    <w:bookmarkStart w:name="z291" w:id="260"/>
    <w:p>
      <w:pPr>
        <w:spacing w:after="0"/>
        <w:ind w:left="0"/>
        <w:jc w:val="both"/>
      </w:pPr>
      <w:r>
        <w:rPr>
          <w:rFonts w:ascii="Times New Roman"/>
          <w:b w:val="false"/>
          <w:i w:val="false"/>
          <w:color w:val="000000"/>
          <w:sz w:val="28"/>
        </w:rPr>
        <w:t>
      6. Дольщик вносит деньги в размере и в сроки, определенные в приложении 3 "График оплаты Дольщиком доли в многоквартирном жилом доме" к настоящему Договору.</w:t>
      </w:r>
    </w:p>
    <w:bookmarkEnd w:id="260"/>
    <w:bookmarkStart w:name="z292" w:id="261"/>
    <w:p>
      <w:pPr>
        <w:spacing w:after="0"/>
        <w:ind w:left="0"/>
        <w:jc w:val="both"/>
      </w:pPr>
      <w:r>
        <w:rPr>
          <w:rFonts w:ascii="Times New Roman"/>
          <w:b w:val="false"/>
          <w:i w:val="false"/>
          <w:color w:val="000000"/>
          <w:sz w:val="28"/>
        </w:rPr>
        <w:t>
      7. Для привлечения денег Дольщика с целью строительства многоквартирного жилого дома, указанного в пункте 1 настоящего Договора, Дольщик производит зачисление денег на банковский счет Уполномоченной компании, указанный в пункте 38 настоящего договора. Привлечение Уполномоченной компанией денег Дольщика на иные банковские счета не допускается.</w:t>
      </w:r>
    </w:p>
    <w:bookmarkEnd w:id="261"/>
    <w:bookmarkStart w:name="z293" w:id="262"/>
    <w:p>
      <w:pPr>
        <w:spacing w:after="0"/>
        <w:ind w:left="0"/>
        <w:jc w:val="both"/>
      </w:pPr>
      <w:r>
        <w:rPr>
          <w:rFonts w:ascii="Times New Roman"/>
          <w:b w:val="false"/>
          <w:i w:val="false"/>
          <w:color w:val="000000"/>
          <w:sz w:val="28"/>
        </w:rPr>
        <w:t>
      8. Стоимость Договора является фиксированной и увеличению не подлежит.</w:t>
      </w:r>
    </w:p>
    <w:bookmarkEnd w:id="262"/>
    <w:bookmarkStart w:name="z294" w:id="263"/>
    <w:p>
      <w:pPr>
        <w:spacing w:after="0"/>
        <w:ind w:left="0"/>
        <w:jc w:val="left"/>
      </w:pPr>
      <w:r>
        <w:rPr>
          <w:rFonts w:ascii="Times New Roman"/>
          <w:b/>
          <w:i w:val="false"/>
          <w:color w:val="000000"/>
        </w:rPr>
        <w:t xml:space="preserve"> 3. Права и обязанности Сторон</w:t>
      </w:r>
    </w:p>
    <w:bookmarkEnd w:id="263"/>
    <w:bookmarkStart w:name="z295" w:id="264"/>
    <w:p>
      <w:pPr>
        <w:spacing w:after="0"/>
        <w:ind w:left="0"/>
        <w:jc w:val="both"/>
      </w:pPr>
      <w:r>
        <w:rPr>
          <w:rFonts w:ascii="Times New Roman"/>
          <w:b w:val="false"/>
          <w:i w:val="false"/>
          <w:color w:val="000000"/>
          <w:sz w:val="28"/>
        </w:rPr>
        <w:t>
      9. Уполномоченная компания обязуется:</w:t>
      </w:r>
    </w:p>
    <w:bookmarkEnd w:id="264"/>
    <w:bookmarkStart w:name="z296" w:id="265"/>
    <w:p>
      <w:pPr>
        <w:spacing w:after="0"/>
        <w:ind w:left="0"/>
        <w:jc w:val="both"/>
      </w:pPr>
      <w:r>
        <w:rPr>
          <w:rFonts w:ascii="Times New Roman"/>
          <w:b w:val="false"/>
          <w:i w:val="false"/>
          <w:color w:val="000000"/>
          <w:sz w:val="28"/>
        </w:rPr>
        <w:t>
      1) до подписания Договора представить на ознакомление Дольщику договор о предоставлении гарантии жилищного строительства, заключенный с Единым оператором жилищного строительства или разрешение, выданное местным исполнительным органом на привлечение денег Дольщиков;</w:t>
      </w:r>
    </w:p>
    <w:bookmarkEnd w:id="265"/>
    <w:bookmarkStart w:name="z297" w:id="266"/>
    <w:p>
      <w:pPr>
        <w:spacing w:after="0"/>
        <w:ind w:left="0"/>
        <w:jc w:val="both"/>
      </w:pPr>
      <w:r>
        <w:rPr>
          <w:rFonts w:ascii="Times New Roman"/>
          <w:b w:val="false"/>
          <w:i w:val="false"/>
          <w:color w:val="000000"/>
          <w:sz w:val="28"/>
        </w:rPr>
        <w:t>
      2) обеспечить оплату строительных работ и других расходов для завершения строительства и передачу доли в многоквартирном жилом доме в соответствии с требованиями Закона;</w:t>
      </w:r>
    </w:p>
    <w:bookmarkEnd w:id="266"/>
    <w:bookmarkStart w:name="z298" w:id="267"/>
    <w:p>
      <w:pPr>
        <w:spacing w:after="0"/>
        <w:ind w:left="0"/>
        <w:jc w:val="both"/>
      </w:pPr>
      <w:r>
        <w:rPr>
          <w:rFonts w:ascii="Times New Roman"/>
          <w:b w:val="false"/>
          <w:i w:val="false"/>
          <w:color w:val="000000"/>
          <w:sz w:val="28"/>
        </w:rPr>
        <w:t>
      3) обеспечить осуществление технического надзора за ходом строительства многоквартирного жилого дома в соответствии с законодательством в сфере архитектурной, градостроительной и строительной деятельности;</w:t>
      </w:r>
    </w:p>
    <w:bookmarkEnd w:id="267"/>
    <w:bookmarkStart w:name="z299" w:id="268"/>
    <w:p>
      <w:pPr>
        <w:spacing w:after="0"/>
        <w:ind w:left="0"/>
        <w:jc w:val="both"/>
      </w:pPr>
      <w:r>
        <w:rPr>
          <w:rFonts w:ascii="Times New Roman"/>
          <w:b w:val="false"/>
          <w:i w:val="false"/>
          <w:color w:val="000000"/>
          <w:sz w:val="28"/>
        </w:rPr>
        <w:t>
      4) предоставлять информацию физическим и юридическим лицам о ходе строительства многоквартирного жилого дома в порядке установленном Законом;</w:t>
      </w:r>
    </w:p>
    <w:bookmarkEnd w:id="268"/>
    <w:bookmarkStart w:name="z300" w:id="269"/>
    <w:p>
      <w:pPr>
        <w:spacing w:after="0"/>
        <w:ind w:left="0"/>
        <w:jc w:val="both"/>
      </w:pPr>
      <w:r>
        <w:rPr>
          <w:rFonts w:ascii="Times New Roman"/>
          <w:b w:val="false"/>
          <w:i w:val="false"/>
          <w:color w:val="000000"/>
          <w:sz w:val="28"/>
        </w:rPr>
        <w:t>
      5) не позднее пяти рабочих дней со дня подписания Сторонами Договора (вносимых в него изменений и (или) дополнений) представить документы в местный исполнительный орган по местонахождению многоквартирного жилого дома для постановки на учет Договора (вносимых в него изменений и (или) дополнений) в установленном порядке;</w:t>
      </w:r>
    </w:p>
    <w:bookmarkEnd w:id="269"/>
    <w:bookmarkStart w:name="z301" w:id="270"/>
    <w:p>
      <w:pPr>
        <w:spacing w:after="0"/>
        <w:ind w:left="0"/>
        <w:jc w:val="both"/>
      </w:pPr>
      <w:r>
        <w:rPr>
          <w:rFonts w:ascii="Times New Roman"/>
          <w:b w:val="false"/>
          <w:i w:val="false"/>
          <w:color w:val="000000"/>
          <w:sz w:val="28"/>
        </w:rPr>
        <w:t>
      6) представить Дольщику выписку об учетной записи Договора после постановки его на учет в местном исполнительном органе, путем направления по почте, по адресу указанному Дольщиком в пункте 40 настоящего Договора или вручается Дольщику лично под расписку;</w:t>
      </w:r>
    </w:p>
    <w:bookmarkEnd w:id="270"/>
    <w:bookmarkStart w:name="z302" w:id="271"/>
    <w:p>
      <w:pPr>
        <w:spacing w:after="0"/>
        <w:ind w:left="0"/>
        <w:jc w:val="both"/>
      </w:pPr>
      <w:r>
        <w:rPr>
          <w:rFonts w:ascii="Times New Roman"/>
          <w:b w:val="false"/>
          <w:i w:val="false"/>
          <w:color w:val="000000"/>
          <w:sz w:val="28"/>
        </w:rPr>
        <w:t>
      7) обеспечить строительство многоквартирного жилого дома в установленный Договором срок, приемку его в эксплуатацию, передачу Дольщику его доли в многоквартирном жилом доме;</w:t>
      </w:r>
    </w:p>
    <w:bookmarkEnd w:id="271"/>
    <w:bookmarkStart w:name="z303" w:id="272"/>
    <w:p>
      <w:pPr>
        <w:spacing w:after="0"/>
        <w:ind w:left="0"/>
        <w:jc w:val="both"/>
      </w:pPr>
      <w:r>
        <w:rPr>
          <w:rFonts w:ascii="Times New Roman"/>
          <w:b w:val="false"/>
          <w:i w:val="false"/>
          <w:color w:val="000000"/>
          <w:sz w:val="28"/>
        </w:rPr>
        <w:t>
      8) обеспечить устранение нарушений, указанных Дольщиком в передаточном акте доли в многоквартирном жилом доме по форме, согласно приложению 4 настоящего Договора;</w:t>
      </w:r>
    </w:p>
    <w:bookmarkEnd w:id="272"/>
    <w:bookmarkStart w:name="z304" w:id="273"/>
    <w:p>
      <w:pPr>
        <w:spacing w:after="0"/>
        <w:ind w:left="0"/>
        <w:jc w:val="both"/>
      </w:pPr>
      <w:r>
        <w:rPr>
          <w:rFonts w:ascii="Times New Roman"/>
          <w:b w:val="false"/>
          <w:i w:val="false"/>
          <w:color w:val="000000"/>
          <w:sz w:val="28"/>
        </w:rPr>
        <w:t>
      9) обеспечить сохранение в течение гарантийного срока показателей многоквартирного жилого дома, указанных в проектно-сметной документации и Договоре;</w:t>
      </w:r>
    </w:p>
    <w:bookmarkEnd w:id="273"/>
    <w:bookmarkStart w:name="z305" w:id="274"/>
    <w:p>
      <w:pPr>
        <w:spacing w:after="0"/>
        <w:ind w:left="0"/>
        <w:jc w:val="both"/>
      </w:pPr>
      <w:r>
        <w:rPr>
          <w:rFonts w:ascii="Times New Roman"/>
          <w:b w:val="false"/>
          <w:i w:val="false"/>
          <w:color w:val="000000"/>
          <w:sz w:val="28"/>
        </w:rPr>
        <w:t>
      10) уведомить по почте Дольщика о неуплате очередного платежа в случае неисполнения или ненадлежащего исполнения Дольщиком обязательства по уплате стоимости доли по настоящему Договору. Такое уведомление осуществляется заказным письмом с описью вложения или вручается Дольщику лично под расписку.</w:t>
      </w:r>
    </w:p>
    <w:bookmarkEnd w:id="274"/>
    <w:bookmarkStart w:name="z306" w:id="275"/>
    <w:p>
      <w:pPr>
        <w:spacing w:after="0"/>
        <w:ind w:left="0"/>
        <w:jc w:val="both"/>
      </w:pPr>
      <w:r>
        <w:rPr>
          <w:rFonts w:ascii="Times New Roman"/>
          <w:b w:val="false"/>
          <w:i w:val="false"/>
          <w:color w:val="000000"/>
          <w:sz w:val="28"/>
        </w:rPr>
        <w:t>
      Для признания факта отказа Дольщиком от исполнения договорных обязательств необходимо установление наличия не менее трех уведомлений о неуплате платежа (платежей) с общим сроком просрочки платежа (платежей) не менее трех месяцев.</w:t>
      </w:r>
    </w:p>
    <w:bookmarkEnd w:id="275"/>
    <w:bookmarkStart w:name="z307" w:id="276"/>
    <w:p>
      <w:pPr>
        <w:spacing w:after="0"/>
        <w:ind w:left="0"/>
        <w:jc w:val="both"/>
      </w:pPr>
      <w:r>
        <w:rPr>
          <w:rFonts w:ascii="Times New Roman"/>
          <w:b w:val="false"/>
          <w:i w:val="false"/>
          <w:color w:val="000000"/>
          <w:sz w:val="28"/>
        </w:rPr>
        <w:t xml:space="preserve">
      10. Уполномоченная компания вправе: </w:t>
      </w:r>
    </w:p>
    <w:bookmarkEnd w:id="276"/>
    <w:bookmarkStart w:name="z308" w:id="277"/>
    <w:p>
      <w:pPr>
        <w:spacing w:after="0"/>
        <w:ind w:left="0"/>
        <w:jc w:val="both"/>
      </w:pPr>
      <w:r>
        <w:rPr>
          <w:rFonts w:ascii="Times New Roman"/>
          <w:b w:val="false"/>
          <w:i w:val="false"/>
          <w:color w:val="000000"/>
          <w:sz w:val="28"/>
        </w:rPr>
        <w:t xml:space="preserve">
      1) в случае, предусмотренном </w:t>
      </w:r>
      <w:r>
        <w:rPr>
          <w:rFonts w:ascii="Times New Roman"/>
          <w:b w:val="false"/>
          <w:i w:val="false"/>
          <w:color w:val="000000"/>
          <w:sz w:val="28"/>
        </w:rPr>
        <w:t>пунктом 5</w:t>
      </w:r>
      <w:r>
        <w:rPr>
          <w:rFonts w:ascii="Times New Roman"/>
          <w:b w:val="false"/>
          <w:i w:val="false"/>
          <w:color w:val="000000"/>
          <w:sz w:val="28"/>
        </w:rPr>
        <w:t xml:space="preserve"> статьи 16 Закона:</w:t>
      </w:r>
    </w:p>
    <w:bookmarkEnd w:id="277"/>
    <w:bookmarkStart w:name="z309" w:id="278"/>
    <w:p>
      <w:pPr>
        <w:spacing w:after="0"/>
        <w:ind w:left="0"/>
        <w:jc w:val="both"/>
      </w:pPr>
      <w:r>
        <w:rPr>
          <w:rFonts w:ascii="Times New Roman"/>
          <w:b w:val="false"/>
          <w:i w:val="false"/>
          <w:color w:val="000000"/>
          <w:sz w:val="28"/>
        </w:rPr>
        <w:t>
      принять финансирование (деньги) от третьего лица на оплату такой доли с последующим оказанием содействия в оформлении уступки права требования (с возвратом прежнему Дольщику внесенных денег);</w:t>
      </w:r>
    </w:p>
    <w:bookmarkEnd w:id="278"/>
    <w:bookmarkStart w:name="z310" w:id="279"/>
    <w:p>
      <w:pPr>
        <w:spacing w:after="0"/>
        <w:ind w:left="0"/>
        <w:jc w:val="both"/>
      </w:pPr>
      <w:r>
        <w:rPr>
          <w:rFonts w:ascii="Times New Roman"/>
          <w:b w:val="false"/>
          <w:i w:val="false"/>
          <w:color w:val="000000"/>
          <w:sz w:val="28"/>
        </w:rPr>
        <w:t>
      расторгнуть Договор и реализовать долю третьему лицу и в течение трех месяцев со дня приемки многоквартирного жилого дома в эксплуатацию возвратить Дольщику вырученные от продажи денег, либо обеспечить их хранение на банковском счете до обращения прежнего Дольщика за ними;</w:t>
      </w:r>
    </w:p>
    <w:bookmarkEnd w:id="279"/>
    <w:bookmarkStart w:name="z311" w:id="280"/>
    <w:p>
      <w:pPr>
        <w:spacing w:after="0"/>
        <w:ind w:left="0"/>
        <w:jc w:val="both"/>
      </w:pPr>
      <w:r>
        <w:rPr>
          <w:rFonts w:ascii="Times New Roman"/>
          <w:b w:val="false"/>
          <w:i w:val="false"/>
          <w:color w:val="000000"/>
          <w:sz w:val="28"/>
        </w:rPr>
        <w:t>
      при уклонении (отказа) Дольщика от принятия доли в установленный срок, в случае отсутствия претензий, по истечению месяца со дня, предусмотренного Договором для передачи доли в многоквартирном жилом доме, обратиться в суд о понуждении Дольщика принять долю в многоквартирном жилом доме либо расторгнуть Договор и реализовать долю третьему лицу и в течение трех месяцев с момента реализации доли возвратить Дольщику сумму равную сумме вносимой Дольщиком за приобретаемую им долю в многоквартирном жилом доме;</w:t>
      </w:r>
    </w:p>
    <w:bookmarkEnd w:id="280"/>
    <w:bookmarkStart w:name="z312" w:id="281"/>
    <w:p>
      <w:pPr>
        <w:spacing w:after="0"/>
        <w:ind w:left="0"/>
        <w:jc w:val="both"/>
      </w:pPr>
      <w:r>
        <w:rPr>
          <w:rFonts w:ascii="Times New Roman"/>
          <w:b w:val="false"/>
          <w:i w:val="false"/>
          <w:color w:val="000000"/>
          <w:sz w:val="28"/>
        </w:rPr>
        <w:t xml:space="preserve">
      2) принять оплату от Дольщика в случае нарушения им условий, предусмотренных в пункте 6 после истечения трех последующих месяцев с применением неустойки (пени) в размере 0,1 % от суммы, подлежащей уплате Дольщиком согласно условиям настоящего Договора за каждый день просрочки путем внесения на банковский счет Уполномоченной компании; </w:t>
      </w:r>
    </w:p>
    <w:bookmarkEnd w:id="281"/>
    <w:bookmarkStart w:name="z313" w:id="282"/>
    <w:p>
      <w:pPr>
        <w:spacing w:after="0"/>
        <w:ind w:left="0"/>
        <w:jc w:val="both"/>
      </w:pPr>
      <w:r>
        <w:rPr>
          <w:rFonts w:ascii="Times New Roman"/>
          <w:b w:val="false"/>
          <w:i w:val="false"/>
          <w:color w:val="000000"/>
          <w:sz w:val="28"/>
        </w:rPr>
        <w:t>
      3) после подписания акта приемки построенного многоквартирного жилого дома в эксплуатацию досрочно исполнить обязательства по передаче доли Дольщику.</w:t>
      </w:r>
    </w:p>
    <w:bookmarkEnd w:id="282"/>
    <w:bookmarkStart w:name="z314" w:id="283"/>
    <w:p>
      <w:pPr>
        <w:spacing w:after="0"/>
        <w:ind w:left="0"/>
        <w:jc w:val="both"/>
      </w:pPr>
      <w:r>
        <w:rPr>
          <w:rFonts w:ascii="Times New Roman"/>
          <w:b w:val="false"/>
          <w:i w:val="false"/>
          <w:color w:val="000000"/>
          <w:sz w:val="28"/>
        </w:rPr>
        <w:t>
      11. Дольщик обязуется:</w:t>
      </w:r>
    </w:p>
    <w:bookmarkEnd w:id="283"/>
    <w:bookmarkStart w:name="z315" w:id="284"/>
    <w:p>
      <w:pPr>
        <w:spacing w:after="0"/>
        <w:ind w:left="0"/>
        <w:jc w:val="both"/>
      </w:pPr>
      <w:r>
        <w:rPr>
          <w:rFonts w:ascii="Times New Roman"/>
          <w:b w:val="false"/>
          <w:i w:val="false"/>
          <w:color w:val="000000"/>
          <w:sz w:val="28"/>
        </w:rPr>
        <w:t>
      1) своевременно исполнять условия настоящего Договора;</w:t>
      </w:r>
    </w:p>
    <w:bookmarkEnd w:id="284"/>
    <w:bookmarkStart w:name="z316" w:id="285"/>
    <w:p>
      <w:pPr>
        <w:spacing w:after="0"/>
        <w:ind w:left="0"/>
        <w:jc w:val="both"/>
      </w:pPr>
      <w:r>
        <w:rPr>
          <w:rFonts w:ascii="Times New Roman"/>
          <w:b w:val="false"/>
          <w:i w:val="false"/>
          <w:color w:val="000000"/>
          <w:sz w:val="28"/>
        </w:rPr>
        <w:t>
      2) внести деньги на банковский счет Уполномоченной компании в размере и порядке, предусмотренных пунктами 5 и 6 настоящего Договора;</w:t>
      </w:r>
    </w:p>
    <w:bookmarkEnd w:id="285"/>
    <w:bookmarkStart w:name="z317" w:id="286"/>
    <w:p>
      <w:pPr>
        <w:spacing w:after="0"/>
        <w:ind w:left="0"/>
        <w:jc w:val="both"/>
      </w:pPr>
      <w:r>
        <w:rPr>
          <w:rFonts w:ascii="Times New Roman"/>
          <w:b w:val="false"/>
          <w:i w:val="false"/>
          <w:color w:val="000000"/>
          <w:sz w:val="28"/>
        </w:rPr>
        <w:t xml:space="preserve">
      3) принять долю в многоквартирном жилом доме, при наличии зарегистрированного акта приемки многоквартирного жилого дома в эксплуатацию, в течение тридцати календарных дней с момента получения Дольщиком уведомления от Уполномоченной компании с подписанием договора о передаче доли в жилом здании; </w:t>
      </w:r>
    </w:p>
    <w:bookmarkEnd w:id="286"/>
    <w:bookmarkStart w:name="z318" w:id="287"/>
    <w:p>
      <w:pPr>
        <w:spacing w:after="0"/>
        <w:ind w:left="0"/>
        <w:jc w:val="both"/>
      </w:pPr>
      <w:r>
        <w:rPr>
          <w:rFonts w:ascii="Times New Roman"/>
          <w:b w:val="false"/>
          <w:i w:val="false"/>
          <w:color w:val="000000"/>
          <w:sz w:val="28"/>
        </w:rPr>
        <w:t>
      4) в случае изменения фактического адреса и (или) других персональных данных, письменно уведомить Уполномоченную компанию об этом в течение тридцати календарных дней;</w:t>
      </w:r>
    </w:p>
    <w:bookmarkEnd w:id="287"/>
    <w:bookmarkStart w:name="z319" w:id="288"/>
    <w:p>
      <w:pPr>
        <w:spacing w:after="0"/>
        <w:ind w:left="0"/>
        <w:jc w:val="both"/>
      </w:pPr>
      <w:r>
        <w:rPr>
          <w:rFonts w:ascii="Times New Roman"/>
          <w:b w:val="false"/>
          <w:i w:val="false"/>
          <w:color w:val="000000"/>
          <w:sz w:val="28"/>
        </w:rPr>
        <w:t>
      5) произвести оплату расходов, связанных с изготовлением технического паспорта и регистрацией права собственности Дольщика на долю;</w:t>
      </w:r>
    </w:p>
    <w:bookmarkEnd w:id="288"/>
    <w:bookmarkStart w:name="z320" w:id="289"/>
    <w:p>
      <w:pPr>
        <w:spacing w:after="0"/>
        <w:ind w:left="0"/>
        <w:jc w:val="both"/>
      </w:pPr>
      <w:r>
        <w:rPr>
          <w:rFonts w:ascii="Times New Roman"/>
          <w:b w:val="false"/>
          <w:i w:val="false"/>
          <w:color w:val="000000"/>
          <w:sz w:val="28"/>
        </w:rPr>
        <w:t>
      6) со дня истечения срока, указанного в подпункте 3) пункта 11 настоящего Договора, возмещать затраты Уполномоченной компании за потребляемое Дольщиком количество тепло/водо/энергоресурсов, канализации, вывоза мусора и возмещение услуг по содержанию многоквартирного жилого дома до заключения договоров с соответствующими коммунальными организациями;</w:t>
      </w:r>
    </w:p>
    <w:bookmarkEnd w:id="289"/>
    <w:bookmarkStart w:name="z321" w:id="290"/>
    <w:p>
      <w:pPr>
        <w:spacing w:after="0"/>
        <w:ind w:left="0"/>
        <w:jc w:val="both"/>
      </w:pPr>
      <w:r>
        <w:rPr>
          <w:rFonts w:ascii="Times New Roman"/>
          <w:b w:val="false"/>
          <w:i w:val="false"/>
          <w:color w:val="000000"/>
          <w:sz w:val="28"/>
        </w:rPr>
        <w:t>
      7) со дня подписания Договора передачи доли в многоквартирном жилом доме Дольщик зарегистрирует право собственности на нее в органах юстиции Республики Казахстан в течение 30 календарных дней;</w:t>
      </w:r>
    </w:p>
    <w:bookmarkEnd w:id="290"/>
    <w:bookmarkStart w:name="z322" w:id="291"/>
    <w:p>
      <w:pPr>
        <w:spacing w:after="0"/>
        <w:ind w:left="0"/>
        <w:jc w:val="both"/>
      </w:pPr>
      <w:r>
        <w:rPr>
          <w:rFonts w:ascii="Times New Roman"/>
          <w:b w:val="false"/>
          <w:i w:val="false"/>
          <w:color w:val="000000"/>
          <w:sz w:val="28"/>
        </w:rPr>
        <w:t>
      8) не проводить перепланировку (реконструкцию, переоборудование) своей доли до регистрации права собственности Дольщика.</w:t>
      </w:r>
    </w:p>
    <w:bookmarkEnd w:id="291"/>
    <w:bookmarkStart w:name="z323" w:id="292"/>
    <w:p>
      <w:pPr>
        <w:spacing w:after="0"/>
        <w:ind w:left="0"/>
        <w:jc w:val="both"/>
      </w:pPr>
      <w:r>
        <w:rPr>
          <w:rFonts w:ascii="Times New Roman"/>
          <w:b w:val="false"/>
          <w:i w:val="false"/>
          <w:color w:val="000000"/>
          <w:sz w:val="28"/>
        </w:rPr>
        <w:t>
      12. Дольщик вправе:</w:t>
      </w:r>
    </w:p>
    <w:bookmarkEnd w:id="292"/>
    <w:bookmarkStart w:name="z324" w:id="293"/>
    <w:p>
      <w:pPr>
        <w:spacing w:after="0"/>
        <w:ind w:left="0"/>
        <w:jc w:val="both"/>
      </w:pPr>
      <w:r>
        <w:rPr>
          <w:rFonts w:ascii="Times New Roman"/>
          <w:b w:val="false"/>
          <w:i w:val="false"/>
          <w:color w:val="000000"/>
          <w:sz w:val="28"/>
        </w:rPr>
        <w:t xml:space="preserve">
      1) получить информацию от Уполномоченной компании, определенную </w:t>
      </w:r>
      <w:r>
        <w:rPr>
          <w:rFonts w:ascii="Times New Roman"/>
          <w:b w:val="false"/>
          <w:i w:val="false"/>
          <w:color w:val="000000"/>
          <w:sz w:val="28"/>
        </w:rPr>
        <w:t>статьей 22</w:t>
      </w:r>
      <w:r>
        <w:rPr>
          <w:rFonts w:ascii="Times New Roman"/>
          <w:b w:val="false"/>
          <w:i w:val="false"/>
          <w:color w:val="000000"/>
          <w:sz w:val="28"/>
        </w:rPr>
        <w:t xml:space="preserve"> Закона;</w:t>
      </w:r>
    </w:p>
    <w:bookmarkEnd w:id="293"/>
    <w:bookmarkStart w:name="z325" w:id="294"/>
    <w:p>
      <w:pPr>
        <w:spacing w:after="0"/>
        <w:ind w:left="0"/>
        <w:jc w:val="both"/>
      </w:pPr>
      <w:r>
        <w:rPr>
          <w:rFonts w:ascii="Times New Roman"/>
          <w:b w:val="false"/>
          <w:i w:val="false"/>
          <w:color w:val="000000"/>
          <w:sz w:val="28"/>
        </w:rPr>
        <w:t>
      2) требовать надлежащего исполнения от Уполномоченной компании условий настоящего Договора;</w:t>
      </w:r>
    </w:p>
    <w:bookmarkEnd w:id="294"/>
    <w:bookmarkStart w:name="z326" w:id="295"/>
    <w:p>
      <w:pPr>
        <w:spacing w:after="0"/>
        <w:ind w:left="0"/>
        <w:jc w:val="both"/>
      </w:pPr>
      <w:r>
        <w:rPr>
          <w:rFonts w:ascii="Times New Roman"/>
          <w:b w:val="false"/>
          <w:i w:val="false"/>
          <w:color w:val="000000"/>
          <w:sz w:val="28"/>
        </w:rPr>
        <w:t>
      3) обратиться в суд с иском о признании Договора недействительным в случае предоставления Уполномоченной компанией неполной и недостоверной информации, предусмотренной статьей 22 Закона;</w:t>
      </w:r>
    </w:p>
    <w:bookmarkEnd w:id="295"/>
    <w:bookmarkStart w:name="z327" w:id="296"/>
    <w:p>
      <w:pPr>
        <w:spacing w:after="0"/>
        <w:ind w:left="0"/>
        <w:jc w:val="both"/>
      </w:pPr>
      <w:r>
        <w:rPr>
          <w:rFonts w:ascii="Times New Roman"/>
          <w:b w:val="false"/>
          <w:i w:val="false"/>
          <w:color w:val="000000"/>
          <w:sz w:val="28"/>
        </w:rPr>
        <w:t>
      4) уступить право требования по Договору о долевом участии в жилищном строительстве только после уплаты им цены договора или одновременно в случае согласия Уполномоченной компании с переводом долга на нового Дольщика в соответствии с гражданским законодательством Республики Казахстан в безналичном порядке;</w:t>
      </w:r>
    </w:p>
    <w:bookmarkEnd w:id="296"/>
    <w:bookmarkStart w:name="z328" w:id="297"/>
    <w:p>
      <w:pPr>
        <w:spacing w:after="0"/>
        <w:ind w:left="0"/>
        <w:jc w:val="both"/>
      </w:pPr>
      <w:r>
        <w:rPr>
          <w:rFonts w:ascii="Times New Roman"/>
          <w:b w:val="false"/>
          <w:i w:val="false"/>
          <w:color w:val="000000"/>
          <w:sz w:val="28"/>
        </w:rPr>
        <w:t>
      5) при обнаружении во время приемки результатов работы отступления в ней от проектно-сметной документации и Договора потребовать от Уполномоченной компании в согласованный сторонами срок устранения выявленных недостатков.</w:t>
      </w:r>
    </w:p>
    <w:bookmarkEnd w:id="297"/>
    <w:bookmarkStart w:name="z329" w:id="298"/>
    <w:p>
      <w:pPr>
        <w:spacing w:after="0"/>
        <w:ind w:left="0"/>
        <w:jc w:val="left"/>
      </w:pPr>
      <w:r>
        <w:rPr>
          <w:rFonts w:ascii="Times New Roman"/>
          <w:b/>
          <w:i w:val="false"/>
          <w:color w:val="000000"/>
        </w:rPr>
        <w:t xml:space="preserve"> 4. Порядок приема-передачи доли</w:t>
      </w:r>
    </w:p>
    <w:bookmarkEnd w:id="298"/>
    <w:bookmarkStart w:name="z330" w:id="299"/>
    <w:p>
      <w:pPr>
        <w:spacing w:after="0"/>
        <w:ind w:left="0"/>
        <w:jc w:val="both"/>
      </w:pPr>
      <w:r>
        <w:rPr>
          <w:rFonts w:ascii="Times New Roman"/>
          <w:b w:val="false"/>
          <w:i w:val="false"/>
          <w:color w:val="000000"/>
          <w:sz w:val="28"/>
        </w:rPr>
        <w:t>
      13. При условии выполнения Дольщиком обязательств по оплате доли, передача Дольщику доли в многоквартирном жилом доме осуществляется Уполномоченной компанией после подписания акта приемки построенного многоквартирного жилого дома в эксплуатацию и устранения недостатков указанных дольщиком в передаточном акте. Срок передачи Дольщику доли может быть продлен Уполномоченной компанией на общий срок задержки Дольщиком платежей, предусмотренных условиями Договора.</w:t>
      </w:r>
    </w:p>
    <w:bookmarkEnd w:id="299"/>
    <w:bookmarkStart w:name="z331" w:id="300"/>
    <w:p>
      <w:pPr>
        <w:spacing w:after="0"/>
        <w:ind w:left="0"/>
        <w:jc w:val="both"/>
      </w:pPr>
      <w:r>
        <w:rPr>
          <w:rFonts w:ascii="Times New Roman"/>
          <w:b w:val="false"/>
          <w:i w:val="false"/>
          <w:color w:val="000000"/>
          <w:sz w:val="28"/>
        </w:rPr>
        <w:t>
      14. Уполномоченная компания направляет Дольщику письмо о завершении строительства многоквартирного жилого дома по Договору и о готовности доли к передаче, а также предупреждает Дольщика о необходимости принятия доли и о последствиях бездействия Дольщика, предусмотренных подпунктом 1) пункта 10 настоящего Договора. Письмо направляется по почте заказным письмом с описью вложения и уведомлением о получении адресатом почтового отправления или вручается Дольщику лично под расписку.</w:t>
      </w:r>
    </w:p>
    <w:bookmarkEnd w:id="300"/>
    <w:bookmarkStart w:name="z332" w:id="301"/>
    <w:p>
      <w:pPr>
        <w:spacing w:after="0"/>
        <w:ind w:left="0"/>
        <w:jc w:val="both"/>
      </w:pPr>
      <w:r>
        <w:rPr>
          <w:rFonts w:ascii="Times New Roman"/>
          <w:b w:val="false"/>
          <w:i w:val="false"/>
          <w:color w:val="000000"/>
          <w:sz w:val="28"/>
        </w:rPr>
        <w:t>
      15. Дольщик, получивший письменное уведомление уполномоченной компании о завершении строительства многоквартирного жилого дома и готовности доли в многоквартирном жилом доме к передаче, приступает к ее принятию в предусмотренный договором о долевом участии в жилищном строительстве срок или, если такой срок не установлен, в течение десяти рабочих дней со дня получения указанного уведомления.</w:t>
      </w:r>
    </w:p>
    <w:bookmarkEnd w:id="301"/>
    <w:bookmarkStart w:name="z333" w:id="302"/>
    <w:p>
      <w:pPr>
        <w:spacing w:after="0"/>
        <w:ind w:left="0"/>
        <w:jc w:val="both"/>
      </w:pPr>
      <w:r>
        <w:rPr>
          <w:rFonts w:ascii="Times New Roman"/>
          <w:b w:val="false"/>
          <w:i w:val="false"/>
          <w:color w:val="000000"/>
          <w:sz w:val="28"/>
        </w:rPr>
        <w:t>
      16. Передача доли Уполномоченной компанией Дольщику осуществляется с подписанием договора о передаче доли в многоквартирном жилом доме.</w:t>
      </w:r>
    </w:p>
    <w:bookmarkEnd w:id="302"/>
    <w:bookmarkStart w:name="z334" w:id="303"/>
    <w:p>
      <w:pPr>
        <w:spacing w:after="0"/>
        <w:ind w:left="0"/>
        <w:jc w:val="both"/>
      </w:pPr>
      <w:r>
        <w:rPr>
          <w:rFonts w:ascii="Times New Roman"/>
          <w:b w:val="false"/>
          <w:i w:val="false"/>
          <w:color w:val="000000"/>
          <w:sz w:val="28"/>
        </w:rPr>
        <w:t>
      17. Гарантийный срок на многоквартирный жилой дом, построенное в соответствии с условиями Договора, составляет не менее двух лет со дня приемки многоквартирного жилого дома в эксплуатацию.</w:t>
      </w:r>
    </w:p>
    <w:bookmarkEnd w:id="303"/>
    <w:bookmarkStart w:name="z335" w:id="304"/>
    <w:p>
      <w:pPr>
        <w:spacing w:after="0"/>
        <w:ind w:left="0"/>
        <w:jc w:val="left"/>
      </w:pPr>
      <w:r>
        <w:rPr>
          <w:rFonts w:ascii="Times New Roman"/>
          <w:b/>
          <w:i w:val="false"/>
          <w:color w:val="000000"/>
        </w:rPr>
        <w:t xml:space="preserve"> 5. Обстоятельства непреодолимой силы</w:t>
      </w:r>
    </w:p>
    <w:bookmarkEnd w:id="304"/>
    <w:bookmarkStart w:name="z336" w:id="305"/>
    <w:p>
      <w:pPr>
        <w:spacing w:after="0"/>
        <w:ind w:left="0"/>
        <w:jc w:val="both"/>
      </w:pPr>
      <w:r>
        <w:rPr>
          <w:rFonts w:ascii="Times New Roman"/>
          <w:b w:val="false"/>
          <w:i w:val="false"/>
          <w:color w:val="000000"/>
          <w:sz w:val="28"/>
        </w:rPr>
        <w:t>
      18. Обстоятельство непреодолимой силы означает событие, не подвластное контролю со стороны Уполномоченной компании, Дольщика, и делает невозможным выполнение Сторонами обязательств по настоящему Договору.</w:t>
      </w:r>
    </w:p>
    <w:bookmarkEnd w:id="305"/>
    <w:bookmarkStart w:name="z337" w:id="306"/>
    <w:p>
      <w:pPr>
        <w:spacing w:after="0"/>
        <w:ind w:left="0"/>
        <w:jc w:val="both"/>
      </w:pPr>
      <w:r>
        <w:rPr>
          <w:rFonts w:ascii="Times New Roman"/>
          <w:b w:val="false"/>
          <w:i w:val="false"/>
          <w:color w:val="000000"/>
          <w:sz w:val="28"/>
        </w:rPr>
        <w:t>
      19. Обстоятельства непреодолимой силы включают в себя (но, не ограничиваются) такие события как: военные действия, природные и стихийные бедствия, эпидемия, карантин.</w:t>
      </w:r>
    </w:p>
    <w:bookmarkEnd w:id="306"/>
    <w:bookmarkStart w:name="z338" w:id="307"/>
    <w:p>
      <w:pPr>
        <w:spacing w:after="0"/>
        <w:ind w:left="0"/>
        <w:jc w:val="both"/>
      </w:pPr>
      <w:r>
        <w:rPr>
          <w:rFonts w:ascii="Times New Roman"/>
          <w:b w:val="false"/>
          <w:i w:val="false"/>
          <w:color w:val="000000"/>
          <w:sz w:val="28"/>
        </w:rPr>
        <w:t>
      20. Обстоятельства, указанные в пункте 18 настоящего Договора, правомочны, если они должным образом подтверждены соответствующими государственными органами и иными организациями.</w:t>
      </w:r>
    </w:p>
    <w:bookmarkEnd w:id="307"/>
    <w:bookmarkStart w:name="z339" w:id="308"/>
    <w:p>
      <w:pPr>
        <w:spacing w:after="0"/>
        <w:ind w:left="0"/>
        <w:jc w:val="both"/>
      </w:pPr>
      <w:r>
        <w:rPr>
          <w:rFonts w:ascii="Times New Roman"/>
          <w:b w:val="false"/>
          <w:i w:val="false"/>
          <w:color w:val="000000"/>
          <w:sz w:val="28"/>
        </w:rPr>
        <w:t>
      21. К обстоятельствам непреодолимой силы не относятся:</w:t>
      </w:r>
    </w:p>
    <w:bookmarkEnd w:id="308"/>
    <w:bookmarkStart w:name="z340" w:id="309"/>
    <w:p>
      <w:pPr>
        <w:spacing w:after="0"/>
        <w:ind w:left="0"/>
        <w:jc w:val="both"/>
      </w:pPr>
      <w:r>
        <w:rPr>
          <w:rFonts w:ascii="Times New Roman"/>
          <w:b w:val="false"/>
          <w:i w:val="false"/>
          <w:color w:val="000000"/>
          <w:sz w:val="28"/>
        </w:rPr>
        <w:t>
      1) события, вызванные умышленными и неосторожными действиями Уполномоченной компании, Дольщика;</w:t>
      </w:r>
    </w:p>
    <w:bookmarkEnd w:id="309"/>
    <w:bookmarkStart w:name="z341" w:id="310"/>
    <w:p>
      <w:pPr>
        <w:spacing w:after="0"/>
        <w:ind w:left="0"/>
        <w:jc w:val="both"/>
      </w:pPr>
      <w:r>
        <w:rPr>
          <w:rFonts w:ascii="Times New Roman"/>
          <w:b w:val="false"/>
          <w:i w:val="false"/>
          <w:color w:val="000000"/>
          <w:sz w:val="28"/>
        </w:rPr>
        <w:t>
      2) события, которые сторона, добросовестно выполняющая свои обязательства по настоящему Договору, могла предвидеть и преодолеть;</w:t>
      </w:r>
    </w:p>
    <w:bookmarkEnd w:id="310"/>
    <w:bookmarkStart w:name="z342" w:id="311"/>
    <w:p>
      <w:pPr>
        <w:spacing w:after="0"/>
        <w:ind w:left="0"/>
        <w:jc w:val="both"/>
      </w:pPr>
      <w:r>
        <w:rPr>
          <w:rFonts w:ascii="Times New Roman"/>
          <w:b w:val="false"/>
          <w:i w:val="false"/>
          <w:color w:val="000000"/>
          <w:sz w:val="28"/>
        </w:rPr>
        <w:t>
      3) отсутствие денег у Дольщика или неосуществление им оплаты;</w:t>
      </w:r>
    </w:p>
    <w:bookmarkEnd w:id="311"/>
    <w:bookmarkStart w:name="z343" w:id="312"/>
    <w:p>
      <w:pPr>
        <w:spacing w:after="0"/>
        <w:ind w:left="0"/>
        <w:jc w:val="both"/>
      </w:pPr>
      <w:r>
        <w:rPr>
          <w:rFonts w:ascii="Times New Roman"/>
          <w:b w:val="false"/>
          <w:i w:val="false"/>
          <w:color w:val="000000"/>
          <w:sz w:val="28"/>
        </w:rPr>
        <w:t>
      4) В течение 5 рабочих дней с начала обстоятельств непреодолимой силы Сторона, встречающая помехи в результате обстоятельств непреодолимой силы в исполнении своих обязательств по настоящему Договору, письменно уведомляет другую Сторону о возникновении обстоятельств непреодолимой силы.</w:t>
      </w:r>
    </w:p>
    <w:bookmarkEnd w:id="312"/>
    <w:bookmarkStart w:name="z344" w:id="313"/>
    <w:p>
      <w:pPr>
        <w:spacing w:after="0"/>
        <w:ind w:left="0"/>
        <w:jc w:val="both"/>
      </w:pPr>
      <w:r>
        <w:rPr>
          <w:rFonts w:ascii="Times New Roman"/>
          <w:b w:val="false"/>
          <w:i w:val="false"/>
          <w:color w:val="000000"/>
          <w:sz w:val="28"/>
        </w:rPr>
        <w:t>
      22. Невыполнение Стороной своих обязательств по настоящему Договору не рассматривается как нарушение или отступление от настоящего Договора, если это является следствием обстоятельств непреодолимой силы, при условии, что Сторона, подвергшаяся воздействию обстоятельств непреодолимой силы, предприняла все необходимые меры для устранения таких последствий.</w:t>
      </w:r>
    </w:p>
    <w:bookmarkEnd w:id="313"/>
    <w:bookmarkStart w:name="z345" w:id="314"/>
    <w:p>
      <w:pPr>
        <w:spacing w:after="0"/>
        <w:ind w:left="0"/>
        <w:jc w:val="both"/>
      </w:pPr>
      <w:r>
        <w:rPr>
          <w:rFonts w:ascii="Times New Roman"/>
          <w:b w:val="false"/>
          <w:i w:val="false"/>
          <w:color w:val="000000"/>
          <w:sz w:val="28"/>
        </w:rPr>
        <w:t>
      23. В течение трех рабочих дней после прекращения форс-мажора, пострадавшая Сторона письменно уведомляет другую Сторону о прекращении обстоятельств непреодолимой силы и возобновляет осуществление своих обязательств по настоящему Договору. При этом срок исполнения обязательств по настоящему Договору продлевается соразмерно времени воздействия обстоятельств непреодолимой силы.</w:t>
      </w:r>
    </w:p>
    <w:bookmarkEnd w:id="314"/>
    <w:bookmarkStart w:name="z346" w:id="315"/>
    <w:p>
      <w:pPr>
        <w:spacing w:after="0"/>
        <w:ind w:left="0"/>
        <w:jc w:val="left"/>
      </w:pPr>
      <w:r>
        <w:rPr>
          <w:rFonts w:ascii="Times New Roman"/>
          <w:b/>
          <w:i w:val="false"/>
          <w:color w:val="000000"/>
        </w:rPr>
        <w:t xml:space="preserve"> 6. Ответственность Сторон</w:t>
      </w:r>
    </w:p>
    <w:bookmarkEnd w:id="315"/>
    <w:bookmarkStart w:name="z347" w:id="316"/>
    <w:p>
      <w:pPr>
        <w:spacing w:after="0"/>
        <w:ind w:left="0"/>
        <w:jc w:val="both"/>
      </w:pPr>
      <w:r>
        <w:rPr>
          <w:rFonts w:ascii="Times New Roman"/>
          <w:b w:val="false"/>
          <w:i w:val="false"/>
          <w:color w:val="000000"/>
          <w:sz w:val="28"/>
        </w:rPr>
        <w:t>
      24. Дольщик не несет ответственности за финансовые и прочие риски Уполномоченной компании при осуществлении строительства многоквартирного жилого дома.</w:t>
      </w:r>
    </w:p>
    <w:bookmarkEnd w:id="316"/>
    <w:bookmarkStart w:name="z348" w:id="317"/>
    <w:p>
      <w:pPr>
        <w:spacing w:after="0"/>
        <w:ind w:left="0"/>
        <w:jc w:val="both"/>
      </w:pPr>
      <w:r>
        <w:rPr>
          <w:rFonts w:ascii="Times New Roman"/>
          <w:b w:val="false"/>
          <w:i w:val="false"/>
          <w:color w:val="000000"/>
          <w:sz w:val="28"/>
        </w:rPr>
        <w:t>
      25. Уполномоченная компания несет ответственность по обеспечению контроля за ходом и качеством строительства.</w:t>
      </w:r>
    </w:p>
    <w:bookmarkEnd w:id="317"/>
    <w:bookmarkStart w:name="z349" w:id="318"/>
    <w:p>
      <w:pPr>
        <w:spacing w:after="0"/>
        <w:ind w:left="0"/>
        <w:jc w:val="both"/>
      </w:pPr>
      <w:r>
        <w:rPr>
          <w:rFonts w:ascii="Times New Roman"/>
          <w:b w:val="false"/>
          <w:i w:val="false"/>
          <w:color w:val="000000"/>
          <w:sz w:val="28"/>
        </w:rPr>
        <w:t>
      26. Уполномоченная компания распоряжается внесенными для строительства многоквартирного жилого дома деньгами и несет ответственность, предусмотренную законодательством Республики Казахстан и Договором, за:</w:t>
      </w:r>
    </w:p>
    <w:bookmarkEnd w:id="318"/>
    <w:bookmarkStart w:name="z350" w:id="319"/>
    <w:p>
      <w:pPr>
        <w:spacing w:after="0"/>
        <w:ind w:left="0"/>
        <w:jc w:val="both"/>
      </w:pPr>
      <w:r>
        <w:rPr>
          <w:rFonts w:ascii="Times New Roman"/>
          <w:b w:val="false"/>
          <w:i w:val="false"/>
          <w:color w:val="000000"/>
          <w:sz w:val="28"/>
        </w:rPr>
        <w:t>
      1) целевое и своевременное использование денег Дольщика;</w:t>
      </w:r>
    </w:p>
    <w:bookmarkEnd w:id="319"/>
    <w:bookmarkStart w:name="z351" w:id="320"/>
    <w:p>
      <w:pPr>
        <w:spacing w:after="0"/>
        <w:ind w:left="0"/>
        <w:jc w:val="both"/>
      </w:pPr>
      <w:r>
        <w:rPr>
          <w:rFonts w:ascii="Times New Roman"/>
          <w:b w:val="false"/>
          <w:i w:val="false"/>
          <w:color w:val="000000"/>
          <w:sz w:val="28"/>
        </w:rPr>
        <w:t>
      2) соблюдение требований нормативно-технических документов при строительстве объекта;</w:t>
      </w:r>
    </w:p>
    <w:bookmarkEnd w:id="320"/>
    <w:bookmarkStart w:name="z352" w:id="321"/>
    <w:p>
      <w:pPr>
        <w:spacing w:after="0"/>
        <w:ind w:left="0"/>
        <w:jc w:val="both"/>
      </w:pPr>
      <w:r>
        <w:rPr>
          <w:rFonts w:ascii="Times New Roman"/>
          <w:b w:val="false"/>
          <w:i w:val="false"/>
          <w:color w:val="000000"/>
          <w:sz w:val="28"/>
        </w:rPr>
        <w:t>
      3) качество используемых строительных материалов, конструкций, оборудования и ведение строительно-монтажных работ;</w:t>
      </w:r>
    </w:p>
    <w:bookmarkEnd w:id="321"/>
    <w:bookmarkStart w:name="z353" w:id="322"/>
    <w:p>
      <w:pPr>
        <w:spacing w:after="0"/>
        <w:ind w:left="0"/>
        <w:jc w:val="both"/>
      </w:pPr>
      <w:r>
        <w:rPr>
          <w:rFonts w:ascii="Times New Roman"/>
          <w:b w:val="false"/>
          <w:i w:val="false"/>
          <w:color w:val="000000"/>
          <w:sz w:val="28"/>
        </w:rPr>
        <w:t>
      4) сроки сдачи объекта в эксплуатацию;</w:t>
      </w:r>
    </w:p>
    <w:bookmarkEnd w:id="322"/>
    <w:bookmarkStart w:name="z354" w:id="323"/>
    <w:p>
      <w:pPr>
        <w:spacing w:after="0"/>
        <w:ind w:left="0"/>
        <w:jc w:val="both"/>
      </w:pPr>
      <w:r>
        <w:rPr>
          <w:rFonts w:ascii="Times New Roman"/>
          <w:b w:val="false"/>
          <w:i w:val="false"/>
          <w:color w:val="000000"/>
          <w:sz w:val="28"/>
        </w:rPr>
        <w:t>
      5) передачу Дольщику его доли.</w:t>
      </w:r>
    </w:p>
    <w:bookmarkEnd w:id="323"/>
    <w:bookmarkStart w:name="z355" w:id="324"/>
    <w:p>
      <w:pPr>
        <w:spacing w:after="0"/>
        <w:ind w:left="0"/>
        <w:jc w:val="both"/>
      </w:pPr>
      <w:r>
        <w:rPr>
          <w:rFonts w:ascii="Times New Roman"/>
          <w:b w:val="false"/>
          <w:i w:val="false"/>
          <w:color w:val="000000"/>
          <w:sz w:val="28"/>
        </w:rPr>
        <w:t>
      27. Уполномоченная компания несет ответственность за выбор подрядчика (генерального подрядчика) посредством предъявления квалификационных требований.</w:t>
      </w:r>
    </w:p>
    <w:bookmarkEnd w:id="324"/>
    <w:bookmarkStart w:name="z356" w:id="325"/>
    <w:p>
      <w:pPr>
        <w:spacing w:after="0"/>
        <w:ind w:left="0"/>
        <w:jc w:val="both"/>
      </w:pPr>
      <w:r>
        <w:rPr>
          <w:rFonts w:ascii="Times New Roman"/>
          <w:b w:val="false"/>
          <w:i w:val="false"/>
          <w:color w:val="000000"/>
          <w:sz w:val="28"/>
        </w:rPr>
        <w:t xml:space="preserve">
      28. В случае нарушения Уполномоченной компанией срока передачи Дольщику его доли (квартиры или нежилого помещения) в многоквартирном жилом доме, за исключением, когда нарушение произошло вследствие неисполнения Дольщиком пунктов 5 и 6 Договора, Уполномоченная компания уплачивает Дольщику неустойку (пеню) в размере 0,1% от суммы, уплаченной Дольщиком по Договору за каждый день просрочки за исключением случаев,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статьи 19 и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37 Закона. В случае наступления гарантийного случая по гарантии, предоставленной Единым оператором жилищного строительства, начисление пени приостанавливается.</w:t>
      </w:r>
    </w:p>
    <w:bookmarkEnd w:id="325"/>
    <w:bookmarkStart w:name="z357" w:id="326"/>
    <w:p>
      <w:pPr>
        <w:spacing w:after="0"/>
        <w:ind w:left="0"/>
        <w:jc w:val="both"/>
      </w:pPr>
      <w:r>
        <w:rPr>
          <w:rFonts w:ascii="Times New Roman"/>
          <w:b w:val="false"/>
          <w:i w:val="false"/>
          <w:color w:val="000000"/>
          <w:sz w:val="28"/>
        </w:rPr>
        <w:t xml:space="preserve">
      29. Уполномоченная компания несет ответственность за отступление от проектно-сметной документации и Договора, выразившиеся в уменьшении/увеличении площади доли. </w:t>
      </w:r>
    </w:p>
    <w:bookmarkEnd w:id="326"/>
    <w:bookmarkStart w:name="z358" w:id="327"/>
    <w:p>
      <w:pPr>
        <w:spacing w:after="0"/>
        <w:ind w:left="0"/>
        <w:jc w:val="both"/>
      </w:pPr>
      <w:r>
        <w:rPr>
          <w:rFonts w:ascii="Times New Roman"/>
          <w:b w:val="false"/>
          <w:i w:val="false"/>
          <w:color w:val="000000"/>
          <w:sz w:val="28"/>
        </w:rPr>
        <w:t>
      При этом отступлением от проектно-сметной документации и Договора не является уменьшении/увеличении площади доли на менее чем 3 %.</w:t>
      </w:r>
    </w:p>
    <w:bookmarkEnd w:id="327"/>
    <w:bookmarkStart w:name="z359" w:id="328"/>
    <w:p>
      <w:pPr>
        <w:spacing w:after="0"/>
        <w:ind w:left="0"/>
        <w:jc w:val="both"/>
      </w:pPr>
      <w:r>
        <w:rPr>
          <w:rFonts w:ascii="Times New Roman"/>
          <w:b w:val="false"/>
          <w:i w:val="false"/>
          <w:color w:val="000000"/>
          <w:sz w:val="28"/>
        </w:rPr>
        <w:t>
      30. В случае нарушения Дольщиком срока внесения денег на банковский счет Уполномоченной компании в размере и порядке, предусмотренными пунктами 5 и 6 Договора, Дольщик уплачивает Уполномоченной компании неустойку (пеню) в размере 0,1% от суммы, подлежащей уплате Дольщиком согласно условиям Договора, за каждый день просрочки путем внесения на банковский счет Уполномоченной компании.</w:t>
      </w:r>
    </w:p>
    <w:bookmarkEnd w:id="328"/>
    <w:bookmarkStart w:name="z360" w:id="329"/>
    <w:p>
      <w:pPr>
        <w:spacing w:after="0"/>
        <w:ind w:left="0"/>
        <w:jc w:val="left"/>
      </w:pPr>
      <w:r>
        <w:rPr>
          <w:rFonts w:ascii="Times New Roman"/>
          <w:b/>
          <w:i w:val="false"/>
          <w:color w:val="000000"/>
        </w:rPr>
        <w:t xml:space="preserve"> 7. Дополнительные положения</w:t>
      </w:r>
    </w:p>
    <w:bookmarkEnd w:id="329"/>
    <w:bookmarkStart w:name="z361" w:id="330"/>
    <w:p>
      <w:pPr>
        <w:spacing w:after="0"/>
        <w:ind w:left="0"/>
        <w:jc w:val="both"/>
      </w:pPr>
      <w:r>
        <w:rPr>
          <w:rFonts w:ascii="Times New Roman"/>
          <w:b w:val="false"/>
          <w:i w:val="false"/>
          <w:color w:val="000000"/>
          <w:sz w:val="28"/>
        </w:rPr>
        <w:t>
      31. Настоящий Договор считается заключенным между Сторонами с момента его учета в местном исполнительном органе по местонахождению строящегося многоквартирного жилого дома.</w:t>
      </w:r>
    </w:p>
    <w:bookmarkEnd w:id="330"/>
    <w:bookmarkStart w:name="z362" w:id="331"/>
    <w:p>
      <w:pPr>
        <w:spacing w:after="0"/>
        <w:ind w:left="0"/>
        <w:jc w:val="both"/>
      </w:pPr>
      <w:r>
        <w:rPr>
          <w:rFonts w:ascii="Times New Roman"/>
          <w:b w:val="false"/>
          <w:i w:val="false"/>
          <w:color w:val="000000"/>
          <w:sz w:val="28"/>
        </w:rPr>
        <w:t>
      32. В Договор после его заключения по согласию Сторон могут быть внесены изменения и (или) дополнения путем заключения дополнительного соглашения с обязательной постановкой дополнительного соглашения на учет в установленном порядке.</w:t>
      </w:r>
    </w:p>
    <w:bookmarkEnd w:id="331"/>
    <w:bookmarkStart w:name="z363" w:id="332"/>
    <w:p>
      <w:pPr>
        <w:spacing w:after="0"/>
        <w:ind w:left="0"/>
        <w:jc w:val="both"/>
      </w:pPr>
      <w:r>
        <w:rPr>
          <w:rFonts w:ascii="Times New Roman"/>
          <w:b w:val="false"/>
          <w:i w:val="false"/>
          <w:color w:val="000000"/>
          <w:sz w:val="28"/>
        </w:rPr>
        <w:t>
      При заключении настоящего договора Сторонами в Договор могут быть включены иные положения не противоречащие действующему законодательству.</w:t>
      </w:r>
    </w:p>
    <w:bookmarkEnd w:id="332"/>
    <w:bookmarkStart w:name="z364" w:id="333"/>
    <w:p>
      <w:pPr>
        <w:spacing w:after="0"/>
        <w:ind w:left="0"/>
        <w:jc w:val="both"/>
      </w:pPr>
      <w:r>
        <w:rPr>
          <w:rFonts w:ascii="Times New Roman"/>
          <w:b w:val="false"/>
          <w:i w:val="false"/>
          <w:color w:val="000000"/>
          <w:sz w:val="28"/>
        </w:rPr>
        <w:t>
      33. Обязательства Дольщика считаются исполненными с момента оплаты в полном объеме стоимости доли и принятия доли в многоквартирном жилом доме в соответствии с Договором.</w:t>
      </w:r>
    </w:p>
    <w:bookmarkEnd w:id="333"/>
    <w:bookmarkStart w:name="z365" w:id="334"/>
    <w:p>
      <w:pPr>
        <w:spacing w:after="0"/>
        <w:ind w:left="0"/>
        <w:jc w:val="both"/>
      </w:pPr>
      <w:r>
        <w:rPr>
          <w:rFonts w:ascii="Times New Roman"/>
          <w:b w:val="false"/>
          <w:i w:val="false"/>
          <w:color w:val="000000"/>
          <w:sz w:val="28"/>
        </w:rPr>
        <w:t>
      34. Обязательства Уполномоченной компании по передаче доли в многоквартирном жилом доме Дольщику считаются исполненными с момента приемки в эксплуатацию многоквартирного жилого дома и подписания Сторонами договора о передаче Дольщику доли в многоквартирном жилом доме. В случае уклонения Дольщика от принятия доли обязательства Уполномоченной компании считаются исполненными с момента реализации мер, предусмотренных подпунктом 1) пункта 10 настоящего Договора.</w:t>
      </w:r>
    </w:p>
    <w:bookmarkEnd w:id="334"/>
    <w:bookmarkStart w:name="z366" w:id="335"/>
    <w:p>
      <w:pPr>
        <w:spacing w:after="0"/>
        <w:ind w:left="0"/>
        <w:jc w:val="both"/>
      </w:pPr>
      <w:r>
        <w:rPr>
          <w:rFonts w:ascii="Times New Roman"/>
          <w:b w:val="false"/>
          <w:i w:val="false"/>
          <w:color w:val="000000"/>
          <w:sz w:val="28"/>
        </w:rPr>
        <w:t>
      35. Обязательства Уполномоченной компании и подрядчика (генерального подрядчика) в части обязательств по качеству строительства считаются исполненными по истечении гарантийного срока и после выполнения им обязательств по устранению возникших в период гарантийного срока нарушений соответствия качественных показателей строительства многоквартирного жилого дома, указанных в проектно-сметной документации и Договоре.</w:t>
      </w:r>
    </w:p>
    <w:bookmarkEnd w:id="335"/>
    <w:bookmarkStart w:name="z367" w:id="336"/>
    <w:p>
      <w:pPr>
        <w:spacing w:after="0"/>
        <w:ind w:left="0"/>
        <w:jc w:val="both"/>
      </w:pPr>
      <w:r>
        <w:rPr>
          <w:rFonts w:ascii="Times New Roman"/>
          <w:b w:val="false"/>
          <w:i w:val="false"/>
          <w:color w:val="000000"/>
          <w:sz w:val="28"/>
        </w:rPr>
        <w:t>
      36. Риск случайной гибели или случайного повреждения доли в возведенном многоквартирном жилом доме до ее фактической передачи Дольщику несет Уполномоченная компания за исключением случая определенного подпунктом 1) пункта 10 настоящего Договора. После фактической передачи доли в многоквартирном жилом доме риск случайной гибели или случайного повреждения переходит к Дольщику.</w:t>
      </w:r>
    </w:p>
    <w:bookmarkEnd w:id="336"/>
    <w:bookmarkStart w:name="z368" w:id="337"/>
    <w:p>
      <w:pPr>
        <w:spacing w:after="0"/>
        <w:ind w:left="0"/>
        <w:jc w:val="both"/>
      </w:pPr>
      <w:r>
        <w:rPr>
          <w:rFonts w:ascii="Times New Roman"/>
          <w:b w:val="false"/>
          <w:i w:val="false"/>
          <w:color w:val="000000"/>
          <w:sz w:val="28"/>
        </w:rPr>
        <w:t>
      37. Договор составлен в трех экземплярах, имеющих равную юридическую силу на казахском и русском языках.</w:t>
      </w:r>
    </w:p>
    <w:bookmarkEnd w:id="337"/>
    <w:bookmarkStart w:name="z369" w:id="338"/>
    <w:p>
      <w:pPr>
        <w:spacing w:after="0"/>
        <w:ind w:left="0"/>
        <w:jc w:val="both"/>
      </w:pPr>
      <w:r>
        <w:rPr>
          <w:rFonts w:ascii="Times New Roman"/>
          <w:b w:val="false"/>
          <w:i w:val="false"/>
          <w:color w:val="000000"/>
          <w:sz w:val="28"/>
        </w:rPr>
        <w:t xml:space="preserve">
      38. План-схема доли, этажность, а также качественные характеристики, относящиеся к жилому помещению в многоквартирном жилом доме, подлежащем передаче Дольщику в соответствии с проектной документацией объекта строительства указаны в приложении 3 к настоящему Договору. </w:t>
      </w:r>
    </w:p>
    <w:bookmarkEnd w:id="338"/>
    <w:bookmarkStart w:name="z370" w:id="339"/>
    <w:p>
      <w:pPr>
        <w:spacing w:after="0"/>
        <w:ind w:left="0"/>
        <w:jc w:val="both"/>
      </w:pPr>
      <w:r>
        <w:rPr>
          <w:rFonts w:ascii="Times New Roman"/>
          <w:b w:val="false"/>
          <w:i w:val="false"/>
          <w:color w:val="000000"/>
          <w:sz w:val="28"/>
        </w:rPr>
        <w:t>
      39. Все споры, которые могут возникнуть в связи с исполнением Договора, разрешаются путем переговоров, а при не достижении согласия в соответствии с законодательством Республики Казахстан.</w:t>
      </w:r>
    </w:p>
    <w:bookmarkEnd w:id="339"/>
    <w:bookmarkStart w:name="z371" w:id="340"/>
    <w:p>
      <w:pPr>
        <w:spacing w:after="0"/>
        <w:ind w:left="0"/>
        <w:jc w:val="both"/>
      </w:pPr>
      <w:r>
        <w:rPr>
          <w:rFonts w:ascii="Times New Roman"/>
          <w:b w:val="false"/>
          <w:i w:val="false"/>
          <w:color w:val="000000"/>
          <w:sz w:val="28"/>
        </w:rPr>
        <w:t>
      В Договор после его заключения по согласию Сторон могут быть внесены изменения и (или) дополнения, если Договором предусмотрены случаи и условия его изменения/дополнения.</w:t>
      </w:r>
    </w:p>
    <w:bookmarkEnd w:id="340"/>
    <w:bookmarkStart w:name="z372" w:id="341"/>
    <w:p>
      <w:pPr>
        <w:spacing w:after="0"/>
        <w:ind w:left="0"/>
        <w:jc w:val="left"/>
      </w:pPr>
      <w:r>
        <w:rPr>
          <w:rFonts w:ascii="Times New Roman"/>
          <w:b/>
          <w:i w:val="false"/>
          <w:color w:val="000000"/>
        </w:rPr>
        <w:t xml:space="preserve"> 8. Юридические адреса и банковские реквизиты Сторон</w:t>
      </w:r>
    </w:p>
    <w:bookmarkEnd w:id="341"/>
    <w:bookmarkStart w:name="z373" w:id="342"/>
    <w:p>
      <w:pPr>
        <w:spacing w:after="0"/>
        <w:ind w:left="0"/>
        <w:jc w:val="both"/>
      </w:pPr>
      <w:r>
        <w:rPr>
          <w:rFonts w:ascii="Times New Roman"/>
          <w:b w:val="false"/>
          <w:i w:val="false"/>
          <w:color w:val="000000"/>
          <w:sz w:val="28"/>
        </w:rPr>
        <w:t>
      40. Уполномоченная компания:</w:t>
      </w:r>
    </w:p>
    <w:bookmarkEnd w:id="342"/>
    <w:bookmarkStart w:name="z374" w:id="343"/>
    <w:p>
      <w:pPr>
        <w:spacing w:after="0"/>
        <w:ind w:left="0"/>
        <w:jc w:val="both"/>
      </w:pPr>
      <w:r>
        <w:rPr>
          <w:rFonts w:ascii="Times New Roman"/>
          <w:b w:val="false"/>
          <w:i w:val="false"/>
          <w:color w:val="000000"/>
          <w:sz w:val="28"/>
        </w:rPr>
        <w:t>
      Наименование, бизнес-идентификационный номер (далее – БИН)</w:t>
      </w:r>
    </w:p>
    <w:bookmarkEnd w:id="343"/>
    <w:bookmarkStart w:name="z375" w:id="344"/>
    <w:p>
      <w:pPr>
        <w:spacing w:after="0"/>
        <w:ind w:left="0"/>
        <w:jc w:val="both"/>
      </w:pPr>
      <w:r>
        <w:rPr>
          <w:rFonts w:ascii="Times New Roman"/>
          <w:b w:val="false"/>
          <w:i w:val="false"/>
          <w:color w:val="000000"/>
          <w:sz w:val="28"/>
        </w:rPr>
        <w:t xml:space="preserve">
      Юридический (фактический) адрес: </w:t>
      </w:r>
    </w:p>
    <w:bookmarkEnd w:id="344"/>
    <w:bookmarkStart w:name="z376" w:id="345"/>
    <w:p>
      <w:pPr>
        <w:spacing w:after="0"/>
        <w:ind w:left="0"/>
        <w:jc w:val="both"/>
      </w:pPr>
      <w:r>
        <w:rPr>
          <w:rFonts w:ascii="Times New Roman"/>
          <w:b w:val="false"/>
          <w:i w:val="false"/>
          <w:color w:val="000000"/>
          <w:sz w:val="28"/>
        </w:rPr>
        <w:t xml:space="preserve">
      Телефон: _________. </w:t>
      </w:r>
    </w:p>
    <w:bookmarkEnd w:id="345"/>
    <w:bookmarkStart w:name="z377" w:id="346"/>
    <w:p>
      <w:pPr>
        <w:spacing w:after="0"/>
        <w:ind w:left="0"/>
        <w:jc w:val="both"/>
      </w:pPr>
      <w:r>
        <w:rPr>
          <w:rFonts w:ascii="Times New Roman"/>
          <w:b w:val="false"/>
          <w:i w:val="false"/>
          <w:color w:val="000000"/>
          <w:sz w:val="28"/>
        </w:rPr>
        <w:t>
      Телефакс: ____________.</w:t>
      </w:r>
    </w:p>
    <w:bookmarkEnd w:id="346"/>
    <w:bookmarkStart w:name="z378" w:id="347"/>
    <w:p>
      <w:pPr>
        <w:spacing w:after="0"/>
        <w:ind w:left="0"/>
        <w:jc w:val="both"/>
      </w:pPr>
      <w:r>
        <w:rPr>
          <w:rFonts w:ascii="Times New Roman"/>
          <w:b w:val="false"/>
          <w:i w:val="false"/>
          <w:color w:val="000000"/>
          <w:sz w:val="28"/>
        </w:rPr>
        <w:t>
      Банковские реквизиты:</w:t>
      </w:r>
    </w:p>
    <w:bookmarkEnd w:id="347"/>
    <w:bookmarkStart w:name="z379" w:id="348"/>
    <w:p>
      <w:pPr>
        <w:spacing w:after="0"/>
        <w:ind w:left="0"/>
        <w:jc w:val="both"/>
      </w:pPr>
      <w:r>
        <w:rPr>
          <w:rFonts w:ascii="Times New Roman"/>
          <w:b w:val="false"/>
          <w:i w:val="false"/>
          <w:color w:val="000000"/>
          <w:sz w:val="28"/>
        </w:rPr>
        <w:t>
      идентификационный код клиента (далее – ИКК)</w:t>
      </w:r>
    </w:p>
    <w:bookmarkEnd w:id="348"/>
    <w:bookmarkStart w:name="z380" w:id="349"/>
    <w:p>
      <w:pPr>
        <w:spacing w:after="0"/>
        <w:ind w:left="0"/>
        <w:jc w:val="both"/>
      </w:pPr>
      <w:r>
        <w:rPr>
          <w:rFonts w:ascii="Times New Roman"/>
          <w:b w:val="false"/>
          <w:i w:val="false"/>
          <w:color w:val="000000"/>
          <w:sz w:val="28"/>
        </w:rPr>
        <w:t>
      бизнес-идентификационный код (далее – БИК)</w:t>
      </w:r>
    </w:p>
    <w:bookmarkEnd w:id="349"/>
    <w:bookmarkStart w:name="z381" w:id="350"/>
    <w:p>
      <w:pPr>
        <w:spacing w:after="0"/>
        <w:ind w:left="0"/>
        <w:jc w:val="both"/>
      </w:pPr>
      <w:r>
        <w:rPr>
          <w:rFonts w:ascii="Times New Roman"/>
          <w:b w:val="false"/>
          <w:i w:val="false"/>
          <w:color w:val="000000"/>
          <w:sz w:val="28"/>
        </w:rPr>
        <w:t>
      Код</w:t>
      </w:r>
    </w:p>
    <w:bookmarkEnd w:id="350"/>
    <w:bookmarkStart w:name="z382" w:id="351"/>
    <w:p>
      <w:pPr>
        <w:spacing w:after="0"/>
        <w:ind w:left="0"/>
        <w:jc w:val="both"/>
      </w:pPr>
      <w:r>
        <w:rPr>
          <w:rFonts w:ascii="Times New Roman"/>
          <w:b w:val="false"/>
          <w:i w:val="false"/>
          <w:color w:val="000000"/>
          <w:sz w:val="28"/>
        </w:rPr>
        <w:t>
      Банк:</w:t>
      </w:r>
    </w:p>
    <w:bookmarkEnd w:id="351"/>
    <w:bookmarkStart w:name="z383" w:id="352"/>
    <w:p>
      <w:pPr>
        <w:spacing w:after="0"/>
        <w:ind w:left="0"/>
        <w:jc w:val="both"/>
      </w:pPr>
      <w:r>
        <w:rPr>
          <w:rFonts w:ascii="Times New Roman"/>
          <w:b w:val="false"/>
          <w:i w:val="false"/>
          <w:color w:val="000000"/>
          <w:sz w:val="28"/>
        </w:rPr>
        <w:t>
      Адрес Банка:</w:t>
      </w:r>
    </w:p>
    <w:bookmarkEnd w:id="352"/>
    <w:bookmarkStart w:name="z384" w:id="353"/>
    <w:p>
      <w:pPr>
        <w:spacing w:after="0"/>
        <w:ind w:left="0"/>
        <w:jc w:val="both"/>
      </w:pPr>
      <w:r>
        <w:rPr>
          <w:rFonts w:ascii="Times New Roman"/>
          <w:b w:val="false"/>
          <w:i w:val="false"/>
          <w:color w:val="000000"/>
          <w:sz w:val="28"/>
        </w:rPr>
        <w:t xml:space="preserve">
      Руководитель Уполномоченной компании или Уполномоченное лицо, действующее от имени Уполномоченной компании </w:t>
      </w:r>
    </w:p>
    <w:bookmarkEnd w:id="353"/>
    <w:bookmarkStart w:name="z385" w:id="354"/>
    <w:p>
      <w:pPr>
        <w:spacing w:after="0"/>
        <w:ind w:left="0"/>
        <w:jc w:val="both"/>
      </w:pPr>
      <w:r>
        <w:rPr>
          <w:rFonts w:ascii="Times New Roman"/>
          <w:b w:val="false"/>
          <w:i w:val="false"/>
          <w:color w:val="000000"/>
          <w:sz w:val="28"/>
        </w:rPr>
        <w:t>
      ________________________________________________________, ___________</w:t>
      </w:r>
    </w:p>
    <w:bookmarkEnd w:id="354"/>
    <w:bookmarkStart w:name="z386" w:id="355"/>
    <w:p>
      <w:pPr>
        <w:spacing w:after="0"/>
        <w:ind w:left="0"/>
        <w:jc w:val="both"/>
      </w:pPr>
      <w:r>
        <w:rPr>
          <w:rFonts w:ascii="Times New Roman"/>
          <w:b w:val="false"/>
          <w:i w:val="false"/>
          <w:color w:val="000000"/>
          <w:sz w:val="28"/>
        </w:rPr>
        <w:t>
                               ФИО (при наличии)                         подпись</w:t>
      </w:r>
    </w:p>
    <w:bookmarkEnd w:id="355"/>
    <w:bookmarkStart w:name="z387" w:id="356"/>
    <w:p>
      <w:pPr>
        <w:spacing w:after="0"/>
        <w:ind w:left="0"/>
        <w:jc w:val="both"/>
      </w:pPr>
      <w:r>
        <w:rPr>
          <w:rFonts w:ascii="Times New Roman"/>
          <w:b w:val="false"/>
          <w:i w:val="false"/>
          <w:color w:val="000000"/>
          <w:sz w:val="28"/>
        </w:rPr>
        <w:t>
      Место печати (при наличии)</w:t>
      </w:r>
    </w:p>
    <w:bookmarkEnd w:id="356"/>
    <w:bookmarkStart w:name="z388" w:id="357"/>
    <w:p>
      <w:pPr>
        <w:spacing w:after="0"/>
        <w:ind w:left="0"/>
        <w:jc w:val="both"/>
      </w:pPr>
      <w:r>
        <w:rPr>
          <w:rFonts w:ascii="Times New Roman"/>
          <w:b w:val="false"/>
          <w:i w:val="false"/>
          <w:color w:val="000000"/>
          <w:sz w:val="28"/>
        </w:rPr>
        <w:t xml:space="preserve">
      41. Дольщик: </w:t>
      </w:r>
    </w:p>
    <w:bookmarkEnd w:id="357"/>
    <w:bookmarkStart w:name="z389" w:id="358"/>
    <w:p>
      <w:pPr>
        <w:spacing w:after="0"/>
        <w:ind w:left="0"/>
        <w:jc w:val="both"/>
      </w:pPr>
      <w:r>
        <w:rPr>
          <w:rFonts w:ascii="Times New Roman"/>
          <w:b w:val="false"/>
          <w:i w:val="false"/>
          <w:color w:val="000000"/>
          <w:sz w:val="28"/>
        </w:rPr>
        <w:t xml:space="preserve">
      Для физического лица: </w:t>
      </w:r>
    </w:p>
    <w:bookmarkEnd w:id="358"/>
    <w:bookmarkStart w:name="z390" w:id="359"/>
    <w:p>
      <w:pPr>
        <w:spacing w:after="0"/>
        <w:ind w:left="0"/>
        <w:jc w:val="both"/>
      </w:pPr>
      <w:r>
        <w:rPr>
          <w:rFonts w:ascii="Times New Roman"/>
          <w:b w:val="false"/>
          <w:i w:val="false"/>
          <w:color w:val="000000"/>
          <w:sz w:val="28"/>
        </w:rPr>
        <w:t>
      Фамилия, имя, отчество (при его наличии)</w:t>
      </w:r>
    </w:p>
    <w:bookmarkEnd w:id="359"/>
    <w:bookmarkStart w:name="z391" w:id="360"/>
    <w:p>
      <w:pPr>
        <w:spacing w:after="0"/>
        <w:ind w:left="0"/>
        <w:jc w:val="both"/>
      </w:pPr>
      <w:r>
        <w:rPr>
          <w:rFonts w:ascii="Times New Roman"/>
          <w:b w:val="false"/>
          <w:i w:val="false"/>
          <w:color w:val="000000"/>
          <w:sz w:val="28"/>
        </w:rPr>
        <w:t xml:space="preserve">
      Данные документа, удостоверяющего личность дольщика: </w:t>
      </w:r>
    </w:p>
    <w:bookmarkEnd w:id="360"/>
    <w:bookmarkStart w:name="z392" w:id="361"/>
    <w:p>
      <w:pPr>
        <w:spacing w:after="0"/>
        <w:ind w:left="0"/>
        <w:jc w:val="both"/>
      </w:pPr>
      <w:r>
        <w:rPr>
          <w:rFonts w:ascii="Times New Roman"/>
          <w:b w:val="false"/>
          <w:i w:val="false"/>
          <w:color w:val="000000"/>
          <w:sz w:val="28"/>
        </w:rPr>
        <w:t>
      № документа, дата выдачи, срок действия, орган выдачи.</w:t>
      </w:r>
    </w:p>
    <w:bookmarkEnd w:id="361"/>
    <w:bookmarkStart w:name="z393" w:id="362"/>
    <w:p>
      <w:pPr>
        <w:spacing w:after="0"/>
        <w:ind w:left="0"/>
        <w:jc w:val="both"/>
      </w:pPr>
      <w:r>
        <w:rPr>
          <w:rFonts w:ascii="Times New Roman"/>
          <w:b w:val="false"/>
          <w:i w:val="false"/>
          <w:color w:val="000000"/>
          <w:sz w:val="28"/>
        </w:rPr>
        <w:t xml:space="preserve">
      идентификационный номер налогоплательщика (далее – ИНН): </w:t>
      </w:r>
    </w:p>
    <w:bookmarkEnd w:id="362"/>
    <w:bookmarkStart w:name="z394" w:id="363"/>
    <w:p>
      <w:pPr>
        <w:spacing w:after="0"/>
        <w:ind w:left="0"/>
        <w:jc w:val="both"/>
      </w:pPr>
      <w:r>
        <w:rPr>
          <w:rFonts w:ascii="Times New Roman"/>
          <w:b w:val="false"/>
          <w:i w:val="false"/>
          <w:color w:val="000000"/>
          <w:sz w:val="28"/>
        </w:rPr>
        <w:t xml:space="preserve">
      Адрес прописки и проживания, контактные телефоны: </w:t>
      </w:r>
    </w:p>
    <w:bookmarkEnd w:id="363"/>
    <w:bookmarkStart w:name="z395" w:id="364"/>
    <w:p>
      <w:pPr>
        <w:spacing w:after="0"/>
        <w:ind w:left="0"/>
        <w:jc w:val="both"/>
      </w:pPr>
      <w:r>
        <w:rPr>
          <w:rFonts w:ascii="Times New Roman"/>
          <w:b w:val="false"/>
          <w:i w:val="false"/>
          <w:color w:val="000000"/>
          <w:sz w:val="28"/>
        </w:rPr>
        <w:t>
      Банковские реквизиты:</w:t>
      </w:r>
    </w:p>
    <w:bookmarkEnd w:id="364"/>
    <w:bookmarkStart w:name="z396" w:id="365"/>
    <w:p>
      <w:pPr>
        <w:spacing w:after="0"/>
        <w:ind w:left="0"/>
        <w:jc w:val="both"/>
      </w:pPr>
      <w:r>
        <w:rPr>
          <w:rFonts w:ascii="Times New Roman"/>
          <w:b w:val="false"/>
          <w:i w:val="false"/>
          <w:color w:val="000000"/>
          <w:sz w:val="28"/>
        </w:rPr>
        <w:t>
      ИКК</w:t>
      </w:r>
    </w:p>
    <w:bookmarkEnd w:id="365"/>
    <w:bookmarkStart w:name="z397" w:id="366"/>
    <w:p>
      <w:pPr>
        <w:spacing w:after="0"/>
        <w:ind w:left="0"/>
        <w:jc w:val="both"/>
      </w:pPr>
      <w:r>
        <w:rPr>
          <w:rFonts w:ascii="Times New Roman"/>
          <w:b w:val="false"/>
          <w:i w:val="false"/>
          <w:color w:val="000000"/>
          <w:sz w:val="28"/>
        </w:rPr>
        <w:t>
      БИК</w:t>
      </w:r>
    </w:p>
    <w:bookmarkEnd w:id="366"/>
    <w:bookmarkStart w:name="z398" w:id="367"/>
    <w:p>
      <w:pPr>
        <w:spacing w:after="0"/>
        <w:ind w:left="0"/>
        <w:jc w:val="both"/>
      </w:pPr>
      <w:r>
        <w:rPr>
          <w:rFonts w:ascii="Times New Roman"/>
          <w:b w:val="false"/>
          <w:i w:val="false"/>
          <w:color w:val="000000"/>
          <w:sz w:val="28"/>
        </w:rPr>
        <w:t>
      Код</w:t>
      </w:r>
    </w:p>
    <w:bookmarkEnd w:id="367"/>
    <w:bookmarkStart w:name="z399" w:id="368"/>
    <w:p>
      <w:pPr>
        <w:spacing w:after="0"/>
        <w:ind w:left="0"/>
        <w:jc w:val="both"/>
      </w:pPr>
      <w:r>
        <w:rPr>
          <w:rFonts w:ascii="Times New Roman"/>
          <w:b w:val="false"/>
          <w:i w:val="false"/>
          <w:color w:val="000000"/>
          <w:sz w:val="28"/>
        </w:rPr>
        <w:t>
      Банк:</w:t>
      </w:r>
    </w:p>
    <w:bookmarkEnd w:id="368"/>
    <w:bookmarkStart w:name="z400" w:id="369"/>
    <w:p>
      <w:pPr>
        <w:spacing w:after="0"/>
        <w:ind w:left="0"/>
        <w:jc w:val="both"/>
      </w:pPr>
      <w:r>
        <w:rPr>
          <w:rFonts w:ascii="Times New Roman"/>
          <w:b w:val="false"/>
          <w:i w:val="false"/>
          <w:color w:val="000000"/>
          <w:sz w:val="28"/>
        </w:rPr>
        <w:t>
      Адрес Банка:</w:t>
      </w:r>
    </w:p>
    <w:bookmarkEnd w:id="369"/>
    <w:bookmarkStart w:name="z401" w:id="370"/>
    <w:p>
      <w:pPr>
        <w:spacing w:after="0"/>
        <w:ind w:left="0"/>
        <w:jc w:val="both"/>
      </w:pPr>
      <w:r>
        <w:rPr>
          <w:rFonts w:ascii="Times New Roman"/>
          <w:b w:val="false"/>
          <w:i w:val="false"/>
          <w:color w:val="000000"/>
          <w:sz w:val="28"/>
        </w:rPr>
        <w:t>
      ______________________________________________________, ___________</w:t>
      </w:r>
    </w:p>
    <w:bookmarkEnd w:id="370"/>
    <w:bookmarkStart w:name="z402" w:id="371"/>
    <w:p>
      <w:pPr>
        <w:spacing w:after="0"/>
        <w:ind w:left="0"/>
        <w:jc w:val="both"/>
      </w:pPr>
      <w:r>
        <w:rPr>
          <w:rFonts w:ascii="Times New Roman"/>
          <w:b w:val="false"/>
          <w:i w:val="false"/>
          <w:color w:val="000000"/>
          <w:sz w:val="28"/>
        </w:rPr>
        <w:t xml:space="preserve">
                         ФИО (при наличии)                         подпись </w:t>
      </w:r>
    </w:p>
    <w:bookmarkEnd w:id="371"/>
    <w:bookmarkStart w:name="z403" w:id="372"/>
    <w:p>
      <w:pPr>
        <w:spacing w:after="0"/>
        <w:ind w:left="0"/>
        <w:jc w:val="both"/>
      </w:pPr>
      <w:r>
        <w:rPr>
          <w:rFonts w:ascii="Times New Roman"/>
          <w:b w:val="false"/>
          <w:i w:val="false"/>
          <w:color w:val="000000"/>
          <w:sz w:val="28"/>
        </w:rPr>
        <w:t xml:space="preserve">
      Для юридического лица: </w:t>
      </w:r>
    </w:p>
    <w:bookmarkEnd w:id="372"/>
    <w:bookmarkStart w:name="z404" w:id="373"/>
    <w:p>
      <w:pPr>
        <w:spacing w:after="0"/>
        <w:ind w:left="0"/>
        <w:jc w:val="both"/>
      </w:pPr>
      <w:r>
        <w:rPr>
          <w:rFonts w:ascii="Times New Roman"/>
          <w:b w:val="false"/>
          <w:i w:val="false"/>
          <w:color w:val="000000"/>
          <w:sz w:val="28"/>
        </w:rPr>
        <w:t>
      Наименование, БИН</w:t>
      </w:r>
    </w:p>
    <w:bookmarkEnd w:id="373"/>
    <w:bookmarkStart w:name="z405" w:id="374"/>
    <w:p>
      <w:pPr>
        <w:spacing w:after="0"/>
        <w:ind w:left="0"/>
        <w:jc w:val="both"/>
      </w:pPr>
      <w:r>
        <w:rPr>
          <w:rFonts w:ascii="Times New Roman"/>
          <w:b w:val="false"/>
          <w:i w:val="false"/>
          <w:color w:val="000000"/>
          <w:sz w:val="28"/>
        </w:rPr>
        <w:t xml:space="preserve">
      Юридический (фактический) адрес, контактные телефоны, </w:t>
      </w:r>
    </w:p>
    <w:bookmarkEnd w:id="374"/>
    <w:bookmarkStart w:name="z406" w:id="375"/>
    <w:p>
      <w:pPr>
        <w:spacing w:after="0"/>
        <w:ind w:left="0"/>
        <w:jc w:val="both"/>
      </w:pPr>
      <w:r>
        <w:rPr>
          <w:rFonts w:ascii="Times New Roman"/>
          <w:b w:val="false"/>
          <w:i w:val="false"/>
          <w:color w:val="000000"/>
          <w:sz w:val="28"/>
        </w:rPr>
        <w:t xml:space="preserve">
      Банковские реквизиты: </w:t>
      </w:r>
    </w:p>
    <w:bookmarkEnd w:id="375"/>
    <w:bookmarkStart w:name="z407" w:id="376"/>
    <w:p>
      <w:pPr>
        <w:spacing w:after="0"/>
        <w:ind w:left="0"/>
        <w:jc w:val="both"/>
      </w:pPr>
      <w:r>
        <w:rPr>
          <w:rFonts w:ascii="Times New Roman"/>
          <w:b w:val="false"/>
          <w:i w:val="false"/>
          <w:color w:val="000000"/>
          <w:sz w:val="28"/>
        </w:rPr>
        <w:t>
      ИКК</w:t>
      </w:r>
    </w:p>
    <w:bookmarkEnd w:id="376"/>
    <w:bookmarkStart w:name="z408" w:id="377"/>
    <w:p>
      <w:pPr>
        <w:spacing w:after="0"/>
        <w:ind w:left="0"/>
        <w:jc w:val="both"/>
      </w:pPr>
      <w:r>
        <w:rPr>
          <w:rFonts w:ascii="Times New Roman"/>
          <w:b w:val="false"/>
          <w:i w:val="false"/>
          <w:color w:val="000000"/>
          <w:sz w:val="28"/>
        </w:rPr>
        <w:t>
      БИК</w:t>
      </w:r>
    </w:p>
    <w:bookmarkEnd w:id="377"/>
    <w:bookmarkStart w:name="z409" w:id="378"/>
    <w:p>
      <w:pPr>
        <w:spacing w:after="0"/>
        <w:ind w:left="0"/>
        <w:jc w:val="both"/>
      </w:pPr>
      <w:r>
        <w:rPr>
          <w:rFonts w:ascii="Times New Roman"/>
          <w:b w:val="false"/>
          <w:i w:val="false"/>
          <w:color w:val="000000"/>
          <w:sz w:val="28"/>
        </w:rPr>
        <w:t>
      Банк</w:t>
      </w:r>
    </w:p>
    <w:bookmarkEnd w:id="378"/>
    <w:bookmarkStart w:name="z410" w:id="379"/>
    <w:p>
      <w:pPr>
        <w:spacing w:after="0"/>
        <w:ind w:left="0"/>
        <w:jc w:val="both"/>
      </w:pPr>
      <w:r>
        <w:rPr>
          <w:rFonts w:ascii="Times New Roman"/>
          <w:b w:val="false"/>
          <w:i w:val="false"/>
          <w:color w:val="000000"/>
          <w:sz w:val="28"/>
        </w:rPr>
        <w:t>
      Код</w:t>
      </w:r>
    </w:p>
    <w:bookmarkEnd w:id="379"/>
    <w:bookmarkStart w:name="z411" w:id="380"/>
    <w:p>
      <w:pPr>
        <w:spacing w:after="0"/>
        <w:ind w:left="0"/>
        <w:jc w:val="both"/>
      </w:pPr>
      <w:r>
        <w:rPr>
          <w:rFonts w:ascii="Times New Roman"/>
          <w:b w:val="false"/>
          <w:i w:val="false"/>
          <w:color w:val="000000"/>
          <w:sz w:val="28"/>
        </w:rPr>
        <w:t>
      Адрес Банка:</w:t>
      </w:r>
    </w:p>
    <w:bookmarkEnd w:id="380"/>
    <w:bookmarkStart w:name="z412" w:id="381"/>
    <w:p>
      <w:pPr>
        <w:spacing w:after="0"/>
        <w:ind w:left="0"/>
        <w:jc w:val="both"/>
      </w:pPr>
      <w:r>
        <w:rPr>
          <w:rFonts w:ascii="Times New Roman"/>
          <w:b w:val="false"/>
          <w:i w:val="false"/>
          <w:color w:val="000000"/>
          <w:sz w:val="28"/>
        </w:rPr>
        <w:t>
      Первый руководитель или лицо, уполномоченное действовать от имени юридического лица</w:t>
      </w:r>
    </w:p>
    <w:bookmarkEnd w:id="381"/>
    <w:bookmarkStart w:name="z413" w:id="382"/>
    <w:p>
      <w:pPr>
        <w:spacing w:after="0"/>
        <w:ind w:left="0"/>
        <w:jc w:val="both"/>
      </w:pPr>
      <w:r>
        <w:rPr>
          <w:rFonts w:ascii="Times New Roman"/>
          <w:b w:val="false"/>
          <w:i w:val="false"/>
          <w:color w:val="000000"/>
          <w:sz w:val="28"/>
        </w:rPr>
        <w:t>
      ______________________________________________________, ___________</w:t>
      </w:r>
      <w:r>
        <w:br/>
      </w:r>
      <w:r>
        <w:rPr>
          <w:rFonts w:ascii="Times New Roman"/>
          <w:b w:val="false"/>
          <w:i w:val="false"/>
          <w:color w:val="000000"/>
          <w:sz w:val="28"/>
        </w:rPr>
        <w:t xml:space="preserve">                               ФИО (при наличии)                         подпись</w:t>
      </w:r>
    </w:p>
    <w:bookmarkEnd w:id="382"/>
    <w:bookmarkStart w:name="z414" w:id="383"/>
    <w:p>
      <w:pPr>
        <w:spacing w:after="0"/>
        <w:ind w:left="0"/>
        <w:jc w:val="both"/>
      </w:pPr>
      <w:r>
        <w:rPr>
          <w:rFonts w:ascii="Times New Roman"/>
          <w:b w:val="false"/>
          <w:i w:val="false"/>
          <w:color w:val="000000"/>
          <w:sz w:val="28"/>
        </w:rPr>
        <w:t>
      Место печати (при наличии)</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форме договора</w:t>
            </w:r>
            <w:r>
              <w:br/>
            </w:r>
            <w:r>
              <w:rPr>
                <w:rFonts w:ascii="Times New Roman"/>
                <w:b w:val="false"/>
                <w:i w:val="false"/>
                <w:color w:val="000000"/>
                <w:sz w:val="20"/>
              </w:rPr>
              <w:t>о долевом участии в</w:t>
            </w:r>
            <w:r>
              <w:br/>
            </w:r>
            <w:r>
              <w:rPr>
                <w:rFonts w:ascii="Times New Roman"/>
                <w:b w:val="false"/>
                <w:i w:val="false"/>
                <w:color w:val="000000"/>
                <w:sz w:val="20"/>
              </w:rPr>
              <w:t>жилищном строительстве</w:t>
            </w:r>
            <w:r>
              <w:br/>
            </w:r>
            <w:r>
              <w:rPr>
                <w:rFonts w:ascii="Times New Roman"/>
                <w:b w:val="false"/>
                <w:i w:val="false"/>
                <w:color w:val="000000"/>
                <w:sz w:val="20"/>
              </w:rPr>
              <w:t>от 28 июля 2016 года № 345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7" w:id="384"/>
    <w:p>
      <w:pPr>
        <w:spacing w:after="0"/>
        <w:ind w:left="0"/>
        <w:jc w:val="left"/>
      </w:pPr>
      <w:r>
        <w:rPr>
          <w:rFonts w:ascii="Times New Roman"/>
          <w:b/>
          <w:i w:val="false"/>
          <w:color w:val="000000"/>
        </w:rPr>
        <w:t xml:space="preserve">              Договор о передаче доли в многоквартирном жилом доме</w:t>
      </w:r>
    </w:p>
    <w:bookmarkEnd w:id="384"/>
    <w:bookmarkStart w:name="z418" w:id="385"/>
    <w:p>
      <w:pPr>
        <w:spacing w:after="0"/>
        <w:ind w:left="0"/>
        <w:jc w:val="both"/>
      </w:pPr>
      <w:r>
        <w:rPr>
          <w:rFonts w:ascii="Times New Roman"/>
          <w:b w:val="false"/>
          <w:i w:val="false"/>
          <w:color w:val="000000"/>
          <w:sz w:val="28"/>
        </w:rPr>
        <w:t xml:space="preserve">
      _____________________                   "___" ______ 20__ год  </w:t>
      </w:r>
      <w:r>
        <w:br/>
      </w:r>
      <w:r>
        <w:rPr>
          <w:rFonts w:ascii="Times New Roman"/>
          <w:b w:val="false"/>
          <w:i w:val="false"/>
          <w:color w:val="000000"/>
          <w:sz w:val="28"/>
        </w:rPr>
        <w:t xml:space="preserve"> (место составления Договора)</w:t>
      </w:r>
    </w:p>
    <w:bookmarkEnd w:id="385"/>
    <w:bookmarkStart w:name="z419" w:id="386"/>
    <w:p>
      <w:pPr>
        <w:spacing w:after="0"/>
        <w:ind w:left="0"/>
        <w:jc w:val="both"/>
      </w:pPr>
      <w:r>
        <w:rPr>
          <w:rFonts w:ascii="Times New Roman"/>
          <w:b w:val="false"/>
          <w:i w:val="false"/>
          <w:color w:val="000000"/>
          <w:sz w:val="28"/>
        </w:rPr>
        <w:t xml:space="preserve">
      _________________________________________________ именуемое в дальнейшем "Уполномоченная компания", в лице ____________________________, действующего на основании ______________________________________________________________, с одной стороны и _____________________, именуемое в дальнейшем "Дольщик", с другой стороны, далее именуемые "Стороны", на основании </w:t>
      </w:r>
      <w:r>
        <w:rPr>
          <w:rFonts w:ascii="Times New Roman"/>
          <w:b w:val="false"/>
          <w:i w:val="false"/>
          <w:color w:val="000000"/>
          <w:sz w:val="28"/>
        </w:rPr>
        <w:t>статьи 17</w:t>
      </w:r>
      <w:r>
        <w:rPr>
          <w:rFonts w:ascii="Times New Roman"/>
          <w:b w:val="false"/>
          <w:i w:val="false"/>
          <w:color w:val="000000"/>
          <w:sz w:val="28"/>
        </w:rPr>
        <w:t xml:space="preserve"> Закона Республики Казахстан от 7 апреля 2016 года "О долевом участии в жилищном строительстве", Договора о долевом участии в жилищном строительстве от "___" _____ 20__ года №___ , заключенного между Уполномоченной компанией и Дольщиком (далее – Договор) и зарегистрированного акта приемки в эксплуатацию многоквартирного жилого дома от "___" ____ 20__ года, совместно заключили настоящий Договор о передаче доли в многоквартирном жилом доме (далее – Договор о передаче) о нижеследующем:</w:t>
      </w:r>
    </w:p>
    <w:bookmarkEnd w:id="386"/>
    <w:bookmarkStart w:name="z420" w:id="387"/>
    <w:p>
      <w:pPr>
        <w:spacing w:after="0"/>
        <w:ind w:left="0"/>
        <w:jc w:val="both"/>
      </w:pPr>
      <w:r>
        <w:rPr>
          <w:rFonts w:ascii="Times New Roman"/>
          <w:b w:val="false"/>
          <w:i w:val="false"/>
          <w:color w:val="000000"/>
          <w:sz w:val="28"/>
        </w:rPr>
        <w:t>
      1. Настоящим Уполномоченная компания передает, а Дольщик принимает долю в виде жилого или нежилого помещения (нужное подчеркнуть).</w:t>
      </w:r>
    </w:p>
    <w:bookmarkEnd w:id="387"/>
    <w:bookmarkStart w:name="z421" w:id="388"/>
    <w:p>
      <w:pPr>
        <w:spacing w:after="0"/>
        <w:ind w:left="0"/>
        <w:jc w:val="both"/>
      </w:pPr>
      <w:r>
        <w:rPr>
          <w:rFonts w:ascii="Times New Roman"/>
          <w:b w:val="false"/>
          <w:i w:val="false"/>
          <w:color w:val="000000"/>
          <w:sz w:val="28"/>
        </w:rPr>
        <w:t>
      Указанная доля, согласно приложению 2 к настоящему Договору расположена на ___ этаже, состоит из общей площади доли _____ квадратных метров.</w:t>
      </w:r>
    </w:p>
    <w:bookmarkEnd w:id="388"/>
    <w:bookmarkStart w:name="z422" w:id="389"/>
    <w:p>
      <w:pPr>
        <w:spacing w:after="0"/>
        <w:ind w:left="0"/>
        <w:jc w:val="both"/>
      </w:pPr>
      <w:r>
        <w:rPr>
          <w:rFonts w:ascii="Times New Roman"/>
          <w:b w:val="false"/>
          <w:i w:val="false"/>
          <w:color w:val="000000"/>
          <w:sz w:val="28"/>
        </w:rPr>
        <w:t>
      2. Уполномоченная компания с подписанием настоящего Договора передает Дольщику ключи от доли в количестве ____ экземпляров.</w:t>
      </w:r>
    </w:p>
    <w:bookmarkEnd w:id="389"/>
    <w:bookmarkStart w:name="z423" w:id="390"/>
    <w:p>
      <w:pPr>
        <w:spacing w:after="0"/>
        <w:ind w:left="0"/>
        <w:jc w:val="both"/>
      </w:pPr>
      <w:r>
        <w:rPr>
          <w:rFonts w:ascii="Times New Roman"/>
          <w:b w:val="false"/>
          <w:i w:val="false"/>
          <w:color w:val="000000"/>
          <w:sz w:val="28"/>
        </w:rPr>
        <w:t>
      3. Дольщик не имеет претензий к передаваемой доле по качеству строительства, техническим нормам и е санитарному состоянию.</w:t>
      </w:r>
    </w:p>
    <w:bookmarkEnd w:id="390"/>
    <w:bookmarkStart w:name="z424" w:id="391"/>
    <w:p>
      <w:pPr>
        <w:spacing w:after="0"/>
        <w:ind w:left="0"/>
        <w:jc w:val="both"/>
      </w:pPr>
      <w:r>
        <w:rPr>
          <w:rFonts w:ascii="Times New Roman"/>
          <w:b w:val="false"/>
          <w:i w:val="false"/>
          <w:color w:val="000000"/>
          <w:sz w:val="28"/>
        </w:rPr>
        <w:t>
      4. Уполномоченная компания не имеет претензий к Дольщику по уплате стоимости доли в соответствии с Договором.</w:t>
      </w:r>
    </w:p>
    <w:bookmarkEnd w:id="391"/>
    <w:bookmarkStart w:name="z425" w:id="392"/>
    <w:p>
      <w:pPr>
        <w:spacing w:after="0"/>
        <w:ind w:left="0"/>
        <w:jc w:val="both"/>
      </w:pPr>
      <w:r>
        <w:rPr>
          <w:rFonts w:ascii="Times New Roman"/>
          <w:b w:val="false"/>
          <w:i w:val="false"/>
          <w:color w:val="000000"/>
          <w:sz w:val="28"/>
        </w:rPr>
        <w:t>
      5. Настоящий Договор составлен и подписан в 3 (трех) экземплярах на казахском и русском языках, имеющих одинаковую юридическую силу, и относится к правоустанавливающему документу для его регистрации в органе, осуществляющем государственную регистрацию прав на недвижимое имущество и сделок с ним.</w:t>
      </w:r>
    </w:p>
    <w:bookmarkEnd w:id="392"/>
    <w:bookmarkStart w:name="z426" w:id="393"/>
    <w:p>
      <w:pPr>
        <w:spacing w:after="0"/>
        <w:ind w:left="0"/>
        <w:jc w:val="both"/>
      </w:pPr>
      <w:r>
        <w:rPr>
          <w:rFonts w:ascii="Times New Roman"/>
          <w:b w:val="false"/>
          <w:i w:val="false"/>
          <w:color w:val="000000"/>
          <w:sz w:val="28"/>
        </w:rPr>
        <w:t>
      6. Споры между сторонами, которые могут возникнуть из настоящего договора или в связи с ним, разрешаются путем переговоров, а при не достижении согласия в судебном порядке.</w:t>
      </w:r>
    </w:p>
    <w:bookmarkEnd w:id="393"/>
    <w:bookmarkStart w:name="z427" w:id="394"/>
    <w:p>
      <w:pPr>
        <w:spacing w:after="0"/>
        <w:ind w:left="0"/>
        <w:jc w:val="both"/>
      </w:pPr>
      <w:r>
        <w:rPr>
          <w:rFonts w:ascii="Times New Roman"/>
          <w:b w:val="false"/>
          <w:i w:val="false"/>
          <w:color w:val="000000"/>
          <w:sz w:val="28"/>
        </w:rPr>
        <w:t>
      7. Настоящий Договор о передаче права собственности на долю к Дольщику подлежит государственной регистрации в органе, осуществляющем государственную регистрацию прав на недвижимое имущество и сделок с ним.</w:t>
      </w:r>
    </w:p>
    <w:bookmarkEnd w:id="394"/>
    <w:bookmarkStart w:name="z428" w:id="395"/>
    <w:p>
      <w:pPr>
        <w:spacing w:after="0"/>
        <w:ind w:left="0"/>
        <w:jc w:val="both"/>
      </w:pPr>
      <w:r>
        <w:rPr>
          <w:rFonts w:ascii="Times New Roman"/>
          <w:b w:val="false"/>
          <w:i w:val="false"/>
          <w:color w:val="000000"/>
          <w:sz w:val="28"/>
        </w:rPr>
        <w:t>
      8. Дольщик становится собственником доли после государственной регистрации настоящего Договора о передаче.</w:t>
      </w:r>
    </w:p>
    <w:bookmarkEnd w:id="395"/>
    <w:bookmarkStart w:name="z429" w:id="396"/>
    <w:p>
      <w:pPr>
        <w:spacing w:after="0"/>
        <w:ind w:left="0"/>
        <w:jc w:val="both"/>
      </w:pPr>
      <w:r>
        <w:rPr>
          <w:rFonts w:ascii="Times New Roman"/>
          <w:b w:val="false"/>
          <w:i w:val="false"/>
          <w:color w:val="000000"/>
          <w:sz w:val="28"/>
        </w:rPr>
        <w:t>
      9. До настоящего времени доля Уполномоченной компанией никому не отчуждена, не заложена, в споре и под арестом (запрещением) не состоит, правами третьих лиц не обременена.</w:t>
      </w:r>
    </w:p>
    <w:bookmarkEnd w:id="396"/>
    <w:bookmarkStart w:name="z430" w:id="397"/>
    <w:p>
      <w:pPr>
        <w:spacing w:after="0"/>
        <w:ind w:left="0"/>
        <w:jc w:val="both"/>
      </w:pPr>
      <w:r>
        <w:rPr>
          <w:rFonts w:ascii="Times New Roman"/>
          <w:b w:val="false"/>
          <w:i w:val="false"/>
          <w:color w:val="000000"/>
          <w:sz w:val="28"/>
        </w:rPr>
        <w:t>
      Подписи сторон:</w:t>
      </w:r>
    </w:p>
    <w:bookmarkEnd w:id="397"/>
    <w:bookmarkStart w:name="z431" w:id="398"/>
    <w:p>
      <w:pPr>
        <w:spacing w:after="0"/>
        <w:ind w:left="0"/>
        <w:jc w:val="both"/>
      </w:pPr>
      <w:r>
        <w:rPr>
          <w:rFonts w:ascii="Times New Roman"/>
          <w:b w:val="false"/>
          <w:i w:val="false"/>
          <w:color w:val="000000"/>
          <w:sz w:val="28"/>
        </w:rPr>
        <w:t>
      Уполномоченная компания:</w:t>
      </w:r>
    </w:p>
    <w:bookmarkEnd w:id="398"/>
    <w:bookmarkStart w:name="z432" w:id="399"/>
    <w:p>
      <w:pPr>
        <w:spacing w:after="0"/>
        <w:ind w:left="0"/>
        <w:jc w:val="both"/>
      </w:pPr>
      <w:r>
        <w:rPr>
          <w:rFonts w:ascii="Times New Roman"/>
          <w:b w:val="false"/>
          <w:i w:val="false"/>
          <w:color w:val="000000"/>
          <w:sz w:val="28"/>
        </w:rPr>
        <w:t>
      Наименование, БИН, БИК</w:t>
      </w:r>
    </w:p>
    <w:bookmarkEnd w:id="399"/>
    <w:bookmarkStart w:name="z433" w:id="400"/>
    <w:p>
      <w:pPr>
        <w:spacing w:after="0"/>
        <w:ind w:left="0"/>
        <w:jc w:val="both"/>
      </w:pPr>
      <w:r>
        <w:rPr>
          <w:rFonts w:ascii="Times New Roman"/>
          <w:b w:val="false"/>
          <w:i w:val="false"/>
          <w:color w:val="000000"/>
          <w:sz w:val="28"/>
        </w:rPr>
        <w:t xml:space="preserve">
      Юридический (фактический) адрес: </w:t>
      </w:r>
    </w:p>
    <w:bookmarkEnd w:id="400"/>
    <w:bookmarkStart w:name="z434" w:id="401"/>
    <w:p>
      <w:pPr>
        <w:spacing w:after="0"/>
        <w:ind w:left="0"/>
        <w:jc w:val="both"/>
      </w:pPr>
      <w:r>
        <w:rPr>
          <w:rFonts w:ascii="Times New Roman"/>
          <w:b w:val="false"/>
          <w:i w:val="false"/>
          <w:color w:val="000000"/>
          <w:sz w:val="28"/>
        </w:rPr>
        <w:t>
      Телефон: _________.</w:t>
      </w:r>
    </w:p>
    <w:bookmarkEnd w:id="401"/>
    <w:bookmarkStart w:name="z435" w:id="402"/>
    <w:p>
      <w:pPr>
        <w:spacing w:after="0"/>
        <w:ind w:left="0"/>
        <w:jc w:val="both"/>
      </w:pPr>
      <w:r>
        <w:rPr>
          <w:rFonts w:ascii="Times New Roman"/>
          <w:b w:val="false"/>
          <w:i w:val="false"/>
          <w:color w:val="000000"/>
          <w:sz w:val="28"/>
        </w:rPr>
        <w:t>
      Руководитель _______________________________________________, ___________</w:t>
      </w:r>
    </w:p>
    <w:bookmarkEnd w:id="402"/>
    <w:bookmarkStart w:name="z436" w:id="403"/>
    <w:p>
      <w:pPr>
        <w:spacing w:after="0"/>
        <w:ind w:left="0"/>
        <w:jc w:val="both"/>
      </w:pPr>
      <w:r>
        <w:rPr>
          <w:rFonts w:ascii="Times New Roman"/>
          <w:b w:val="false"/>
          <w:i w:val="false"/>
          <w:color w:val="000000"/>
          <w:sz w:val="28"/>
        </w:rPr>
        <w:t>
                                     ФИО (при наличии)                   подпись</w:t>
      </w:r>
    </w:p>
    <w:bookmarkEnd w:id="403"/>
    <w:bookmarkStart w:name="z437" w:id="404"/>
    <w:p>
      <w:pPr>
        <w:spacing w:after="0"/>
        <w:ind w:left="0"/>
        <w:jc w:val="both"/>
      </w:pPr>
      <w:r>
        <w:rPr>
          <w:rFonts w:ascii="Times New Roman"/>
          <w:b w:val="false"/>
          <w:i w:val="false"/>
          <w:color w:val="000000"/>
          <w:sz w:val="28"/>
        </w:rPr>
        <w:t>
      М.П. (при наличии)</w:t>
      </w:r>
    </w:p>
    <w:bookmarkEnd w:id="404"/>
    <w:bookmarkStart w:name="z438" w:id="405"/>
    <w:p>
      <w:pPr>
        <w:spacing w:after="0"/>
        <w:ind w:left="0"/>
        <w:jc w:val="both"/>
      </w:pPr>
      <w:r>
        <w:rPr>
          <w:rFonts w:ascii="Times New Roman"/>
          <w:b w:val="false"/>
          <w:i w:val="false"/>
          <w:color w:val="000000"/>
          <w:sz w:val="28"/>
        </w:rPr>
        <w:t>
      Дольщик:</w:t>
      </w:r>
    </w:p>
    <w:bookmarkEnd w:id="405"/>
    <w:bookmarkStart w:name="z439" w:id="406"/>
    <w:p>
      <w:pPr>
        <w:spacing w:after="0"/>
        <w:ind w:left="0"/>
        <w:jc w:val="both"/>
      </w:pPr>
      <w:r>
        <w:rPr>
          <w:rFonts w:ascii="Times New Roman"/>
          <w:b w:val="false"/>
          <w:i w:val="false"/>
          <w:color w:val="000000"/>
          <w:sz w:val="28"/>
        </w:rPr>
        <w:t>
      Для физического лица:</w:t>
      </w:r>
    </w:p>
    <w:bookmarkEnd w:id="406"/>
    <w:bookmarkStart w:name="z440" w:id="407"/>
    <w:p>
      <w:pPr>
        <w:spacing w:after="0"/>
        <w:ind w:left="0"/>
        <w:jc w:val="both"/>
      </w:pPr>
      <w:r>
        <w:rPr>
          <w:rFonts w:ascii="Times New Roman"/>
          <w:b w:val="false"/>
          <w:i w:val="false"/>
          <w:color w:val="000000"/>
          <w:sz w:val="28"/>
        </w:rPr>
        <w:t>
      Ф.И.О. (при наличии)_________________________________________________</w:t>
      </w:r>
    </w:p>
    <w:bookmarkEnd w:id="407"/>
    <w:bookmarkStart w:name="z441" w:id="408"/>
    <w:p>
      <w:pPr>
        <w:spacing w:after="0"/>
        <w:ind w:left="0"/>
        <w:jc w:val="both"/>
      </w:pPr>
      <w:r>
        <w:rPr>
          <w:rFonts w:ascii="Times New Roman"/>
          <w:b w:val="false"/>
          <w:i w:val="false"/>
          <w:color w:val="000000"/>
          <w:sz w:val="28"/>
        </w:rPr>
        <w:t>
      Данные документа, удостоверяющего личность Дольщика:</w:t>
      </w:r>
    </w:p>
    <w:bookmarkEnd w:id="408"/>
    <w:bookmarkStart w:name="z442" w:id="409"/>
    <w:p>
      <w:pPr>
        <w:spacing w:after="0"/>
        <w:ind w:left="0"/>
        <w:jc w:val="both"/>
      </w:pPr>
      <w:r>
        <w:rPr>
          <w:rFonts w:ascii="Times New Roman"/>
          <w:b w:val="false"/>
          <w:i w:val="false"/>
          <w:color w:val="000000"/>
          <w:sz w:val="28"/>
        </w:rPr>
        <w:t>
      № документа, дата выдачи, срок действия, орган выдачи.</w:t>
      </w:r>
    </w:p>
    <w:bookmarkEnd w:id="409"/>
    <w:bookmarkStart w:name="z443" w:id="410"/>
    <w:p>
      <w:pPr>
        <w:spacing w:after="0"/>
        <w:ind w:left="0"/>
        <w:jc w:val="both"/>
      </w:pPr>
      <w:r>
        <w:rPr>
          <w:rFonts w:ascii="Times New Roman"/>
          <w:b w:val="false"/>
          <w:i w:val="false"/>
          <w:color w:val="000000"/>
          <w:sz w:val="28"/>
        </w:rPr>
        <w:t>
      ИНН:</w:t>
      </w:r>
    </w:p>
    <w:bookmarkEnd w:id="410"/>
    <w:bookmarkStart w:name="z444" w:id="411"/>
    <w:p>
      <w:pPr>
        <w:spacing w:after="0"/>
        <w:ind w:left="0"/>
        <w:jc w:val="both"/>
      </w:pPr>
      <w:r>
        <w:rPr>
          <w:rFonts w:ascii="Times New Roman"/>
          <w:b w:val="false"/>
          <w:i w:val="false"/>
          <w:color w:val="000000"/>
          <w:sz w:val="28"/>
        </w:rPr>
        <w:t>
      Адрес прописки и проживания, контактные телефоны:</w:t>
      </w:r>
    </w:p>
    <w:bookmarkEnd w:id="411"/>
    <w:bookmarkStart w:name="z445" w:id="412"/>
    <w:p>
      <w:pPr>
        <w:spacing w:after="0"/>
        <w:ind w:left="0"/>
        <w:jc w:val="both"/>
      </w:pPr>
      <w:r>
        <w:rPr>
          <w:rFonts w:ascii="Times New Roman"/>
          <w:b w:val="false"/>
          <w:i w:val="false"/>
          <w:color w:val="000000"/>
          <w:sz w:val="28"/>
        </w:rPr>
        <w:t>
      ________________________________________________ _____________, ___________</w:t>
      </w:r>
    </w:p>
    <w:bookmarkEnd w:id="412"/>
    <w:bookmarkStart w:name="z446" w:id="413"/>
    <w:p>
      <w:pPr>
        <w:spacing w:after="0"/>
        <w:ind w:left="0"/>
        <w:jc w:val="both"/>
      </w:pPr>
      <w:r>
        <w:rPr>
          <w:rFonts w:ascii="Times New Roman"/>
          <w:b w:val="false"/>
          <w:i w:val="false"/>
          <w:color w:val="000000"/>
          <w:sz w:val="28"/>
        </w:rPr>
        <w:t>
                         ФИО (при наличии)                                     подпись</w:t>
      </w:r>
    </w:p>
    <w:bookmarkEnd w:id="413"/>
    <w:bookmarkStart w:name="z447" w:id="414"/>
    <w:p>
      <w:pPr>
        <w:spacing w:after="0"/>
        <w:ind w:left="0"/>
        <w:jc w:val="both"/>
      </w:pPr>
      <w:r>
        <w:rPr>
          <w:rFonts w:ascii="Times New Roman"/>
          <w:b w:val="false"/>
          <w:i w:val="false"/>
          <w:color w:val="000000"/>
          <w:sz w:val="28"/>
        </w:rPr>
        <w:t>
      Для юридического лица:</w:t>
      </w:r>
    </w:p>
    <w:bookmarkEnd w:id="414"/>
    <w:bookmarkStart w:name="z448" w:id="415"/>
    <w:p>
      <w:pPr>
        <w:spacing w:after="0"/>
        <w:ind w:left="0"/>
        <w:jc w:val="both"/>
      </w:pPr>
      <w:r>
        <w:rPr>
          <w:rFonts w:ascii="Times New Roman"/>
          <w:b w:val="false"/>
          <w:i w:val="false"/>
          <w:color w:val="000000"/>
          <w:sz w:val="28"/>
        </w:rPr>
        <w:t>
      Наименование, БИН</w:t>
      </w:r>
    </w:p>
    <w:bookmarkEnd w:id="415"/>
    <w:bookmarkStart w:name="z449" w:id="416"/>
    <w:p>
      <w:pPr>
        <w:spacing w:after="0"/>
        <w:ind w:left="0"/>
        <w:jc w:val="both"/>
      </w:pPr>
      <w:r>
        <w:rPr>
          <w:rFonts w:ascii="Times New Roman"/>
          <w:b w:val="false"/>
          <w:i w:val="false"/>
          <w:color w:val="000000"/>
          <w:sz w:val="28"/>
        </w:rPr>
        <w:t>
      Юридический (фактический) адрес, контактные телефоны,</w:t>
      </w:r>
    </w:p>
    <w:bookmarkEnd w:id="416"/>
    <w:bookmarkStart w:name="z450" w:id="417"/>
    <w:p>
      <w:pPr>
        <w:spacing w:after="0"/>
        <w:ind w:left="0"/>
        <w:jc w:val="both"/>
      </w:pPr>
      <w:r>
        <w:rPr>
          <w:rFonts w:ascii="Times New Roman"/>
          <w:b w:val="false"/>
          <w:i w:val="false"/>
          <w:color w:val="000000"/>
          <w:sz w:val="28"/>
        </w:rPr>
        <w:t>
      Первый руководитель или лицо, уполномоченное действовать от имени юридического лица</w:t>
      </w:r>
    </w:p>
    <w:bookmarkEnd w:id="417"/>
    <w:bookmarkStart w:name="z451" w:id="418"/>
    <w:p>
      <w:pPr>
        <w:spacing w:after="0"/>
        <w:ind w:left="0"/>
        <w:jc w:val="both"/>
      </w:pPr>
      <w:r>
        <w:rPr>
          <w:rFonts w:ascii="Times New Roman"/>
          <w:b w:val="false"/>
          <w:i w:val="false"/>
          <w:color w:val="000000"/>
          <w:sz w:val="28"/>
        </w:rPr>
        <w:t>
      _______________________________________________________, _____________</w:t>
      </w:r>
    </w:p>
    <w:bookmarkEnd w:id="418"/>
    <w:bookmarkStart w:name="z452" w:id="419"/>
    <w:p>
      <w:pPr>
        <w:spacing w:after="0"/>
        <w:ind w:left="0"/>
        <w:jc w:val="both"/>
      </w:pPr>
      <w:r>
        <w:rPr>
          <w:rFonts w:ascii="Times New Roman"/>
          <w:b w:val="false"/>
          <w:i w:val="false"/>
          <w:color w:val="000000"/>
          <w:sz w:val="28"/>
        </w:rPr>
        <w:t>
                               ФИО (при наличии)                         подпись</w:t>
      </w:r>
    </w:p>
    <w:bookmarkEnd w:id="419"/>
    <w:bookmarkStart w:name="z453" w:id="420"/>
    <w:p>
      <w:pPr>
        <w:spacing w:after="0"/>
        <w:ind w:left="0"/>
        <w:jc w:val="both"/>
      </w:pPr>
      <w:r>
        <w:rPr>
          <w:rFonts w:ascii="Times New Roman"/>
          <w:b w:val="false"/>
          <w:i w:val="false"/>
          <w:color w:val="000000"/>
          <w:sz w:val="28"/>
        </w:rPr>
        <w:t>
      Место печати (при наличии)</w:t>
      </w:r>
    </w:p>
    <w:bookmarkEnd w:id="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форме договора</w:t>
            </w:r>
            <w:r>
              <w:br/>
            </w:r>
            <w:r>
              <w:rPr>
                <w:rFonts w:ascii="Times New Roman"/>
                <w:b w:val="false"/>
                <w:i w:val="false"/>
                <w:color w:val="000000"/>
                <w:sz w:val="20"/>
              </w:rPr>
              <w:t>о долевом участии в</w:t>
            </w:r>
            <w:r>
              <w:br/>
            </w:r>
            <w:r>
              <w:rPr>
                <w:rFonts w:ascii="Times New Roman"/>
                <w:b w:val="false"/>
                <w:i w:val="false"/>
                <w:color w:val="000000"/>
                <w:sz w:val="20"/>
              </w:rPr>
              <w:t>жилищном строительстве</w:t>
            </w:r>
            <w:r>
              <w:br/>
            </w:r>
            <w:r>
              <w:rPr>
                <w:rFonts w:ascii="Times New Roman"/>
                <w:b w:val="false"/>
                <w:i w:val="false"/>
                <w:color w:val="000000"/>
                <w:sz w:val="20"/>
              </w:rPr>
              <w:t>от 28 июля 2016 года № 345</w:t>
            </w:r>
          </w:p>
        </w:tc>
      </w:tr>
    </w:tbl>
    <w:bookmarkStart w:name="z455" w:id="421"/>
    <w:p>
      <w:pPr>
        <w:spacing w:after="0"/>
        <w:ind w:left="0"/>
        <w:jc w:val="left"/>
      </w:pPr>
      <w:r>
        <w:rPr>
          <w:rFonts w:ascii="Times New Roman"/>
          <w:b/>
          <w:i w:val="false"/>
          <w:color w:val="000000"/>
        </w:rPr>
        <w:t xml:space="preserve"> Характеристики доли</w:t>
      </w:r>
    </w:p>
    <w:bookmarkEnd w:id="421"/>
    <w:bookmarkStart w:name="z456" w:id="422"/>
    <w:p>
      <w:pPr>
        <w:spacing w:after="0"/>
        <w:ind w:left="0"/>
        <w:jc w:val="both"/>
      </w:pPr>
      <w:r>
        <w:rPr>
          <w:rFonts w:ascii="Times New Roman"/>
          <w:b w:val="false"/>
          <w:i w:val="false"/>
          <w:color w:val="000000"/>
          <w:sz w:val="28"/>
        </w:rPr>
        <w:t>
      1. Адрес помещения, предоставляемого Уполномоченной компанией Дольщику:</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8"/>
        <w:gridCol w:w="1578"/>
        <w:gridCol w:w="1578"/>
        <w:gridCol w:w="5016"/>
        <w:gridCol w:w="1579"/>
        <w:gridCol w:w="971"/>
      </w:tblGrid>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помещения</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доли (квадратный метр)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помещения</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7" w:id="423"/>
    <w:p>
      <w:pPr>
        <w:spacing w:after="0"/>
        <w:ind w:left="0"/>
        <w:jc w:val="both"/>
      </w:pPr>
      <w:r>
        <w:rPr>
          <w:rFonts w:ascii="Times New Roman"/>
          <w:b w:val="false"/>
          <w:i w:val="false"/>
          <w:color w:val="000000"/>
          <w:sz w:val="28"/>
        </w:rPr>
        <w:t xml:space="preserve">
      2. Срок сдачи многоквартирного жилого дома в соответствии с Графиком строительства; </w:t>
      </w:r>
    </w:p>
    <w:bookmarkEnd w:id="423"/>
    <w:bookmarkStart w:name="z458" w:id="424"/>
    <w:p>
      <w:pPr>
        <w:spacing w:after="0"/>
        <w:ind w:left="0"/>
        <w:jc w:val="both"/>
      </w:pPr>
      <w:r>
        <w:rPr>
          <w:rFonts w:ascii="Times New Roman"/>
          <w:b w:val="false"/>
          <w:i w:val="false"/>
          <w:color w:val="000000"/>
          <w:sz w:val="28"/>
        </w:rPr>
        <w:t>
      3. План-схема доли, передаваемой Дольщику;</w:t>
      </w:r>
    </w:p>
    <w:bookmarkEnd w:id="424"/>
    <w:bookmarkStart w:name="z459" w:id="425"/>
    <w:p>
      <w:pPr>
        <w:spacing w:after="0"/>
        <w:ind w:left="0"/>
        <w:jc w:val="both"/>
      </w:pPr>
      <w:r>
        <w:rPr>
          <w:rFonts w:ascii="Times New Roman"/>
          <w:b w:val="false"/>
          <w:i w:val="false"/>
          <w:color w:val="000000"/>
          <w:sz w:val="28"/>
        </w:rPr>
        <w:t>
      4. Техническая характеристика многоквартирного жилого дома (конструктивные элементы здания, внутренняя отделка квартир, двери, отделка фасада здания и входных групп, кровля, инженерные коммуникации, благоустройство, охрана и так далее).</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форме договора</w:t>
            </w:r>
            <w:r>
              <w:br/>
            </w:r>
            <w:r>
              <w:rPr>
                <w:rFonts w:ascii="Times New Roman"/>
                <w:b w:val="false"/>
                <w:i w:val="false"/>
                <w:color w:val="000000"/>
                <w:sz w:val="20"/>
              </w:rPr>
              <w:t>о долевом участии в</w:t>
            </w:r>
            <w:r>
              <w:br/>
            </w:r>
            <w:r>
              <w:rPr>
                <w:rFonts w:ascii="Times New Roman"/>
                <w:b w:val="false"/>
                <w:i w:val="false"/>
                <w:color w:val="000000"/>
                <w:sz w:val="20"/>
              </w:rPr>
              <w:t>жилищном строительстве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июля 2016 года № 345</w:t>
            </w:r>
          </w:p>
        </w:tc>
      </w:tr>
    </w:tbl>
    <w:bookmarkStart w:name="z462" w:id="426"/>
    <w:p>
      <w:pPr>
        <w:spacing w:after="0"/>
        <w:ind w:left="0"/>
        <w:jc w:val="left"/>
      </w:pPr>
      <w:r>
        <w:rPr>
          <w:rFonts w:ascii="Times New Roman"/>
          <w:b/>
          <w:i w:val="false"/>
          <w:color w:val="000000"/>
        </w:rPr>
        <w:t xml:space="preserve"> График оплаты Дольщиком доли в многоквартирном жилом доме</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2"/>
        <w:gridCol w:w="2092"/>
        <w:gridCol w:w="3402"/>
        <w:gridCol w:w="4714"/>
      </w:tblGrid>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платежа</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форме</w:t>
            </w:r>
            <w:r>
              <w:br/>
            </w:r>
            <w:r>
              <w:rPr>
                <w:rFonts w:ascii="Times New Roman"/>
                <w:b w:val="false"/>
                <w:i w:val="false"/>
                <w:color w:val="000000"/>
                <w:sz w:val="20"/>
              </w:rPr>
              <w:t>договора о долевом участии</w:t>
            </w:r>
            <w:r>
              <w:br/>
            </w:r>
            <w:r>
              <w:rPr>
                <w:rFonts w:ascii="Times New Roman"/>
                <w:b w:val="false"/>
                <w:i w:val="false"/>
                <w:color w:val="000000"/>
                <w:sz w:val="20"/>
              </w:rPr>
              <w:t>в жилищном строительстве</w:t>
            </w:r>
            <w:r>
              <w:br/>
            </w:r>
            <w:r>
              <w:rPr>
                <w:rFonts w:ascii="Times New Roman"/>
                <w:b w:val="false"/>
                <w:i w:val="false"/>
                <w:color w:val="000000"/>
                <w:sz w:val="20"/>
              </w:rPr>
              <w:t>от 28 июля 2016 года № 345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5" w:id="427"/>
    <w:p>
      <w:pPr>
        <w:spacing w:after="0"/>
        <w:ind w:left="0"/>
        <w:jc w:val="left"/>
      </w:pPr>
      <w:r>
        <w:rPr>
          <w:rFonts w:ascii="Times New Roman"/>
          <w:b/>
          <w:i w:val="false"/>
          <w:color w:val="000000"/>
        </w:rPr>
        <w:t xml:space="preserve">                    Передаточный акт доли в многоквартирном жилом доме</w:t>
      </w:r>
    </w:p>
    <w:bookmarkEnd w:id="427"/>
    <w:bookmarkStart w:name="z466" w:id="428"/>
    <w:p>
      <w:pPr>
        <w:spacing w:after="0"/>
        <w:ind w:left="0"/>
        <w:jc w:val="both"/>
      </w:pPr>
      <w:r>
        <w:rPr>
          <w:rFonts w:ascii="Times New Roman"/>
          <w:b w:val="false"/>
          <w:i w:val="false"/>
          <w:color w:val="000000"/>
          <w:sz w:val="28"/>
        </w:rPr>
        <w:t>
      _________________ "___" ______ 20___ год  (место составления акта)</w:t>
      </w:r>
    </w:p>
    <w:bookmarkEnd w:id="428"/>
    <w:bookmarkStart w:name="z467" w:id="429"/>
    <w:p>
      <w:pPr>
        <w:spacing w:after="0"/>
        <w:ind w:left="0"/>
        <w:jc w:val="both"/>
      </w:pPr>
      <w:r>
        <w:rPr>
          <w:rFonts w:ascii="Times New Roman"/>
          <w:b w:val="false"/>
          <w:i w:val="false"/>
          <w:color w:val="000000"/>
          <w:sz w:val="28"/>
        </w:rPr>
        <w:t xml:space="preserve">
      _______________________________________________________________ именуемое в дальнейшем Уполномоченная компания, в лице ____________________________________, действующего на основании ______________________________________________________, _____________________, именуемое в дальнейшем "Дольщик", далее именуемые "Стороны" на основании </w:t>
      </w:r>
      <w:r>
        <w:rPr>
          <w:rFonts w:ascii="Times New Roman"/>
          <w:b w:val="false"/>
          <w:i w:val="false"/>
          <w:color w:val="000000"/>
          <w:sz w:val="28"/>
        </w:rPr>
        <w:t>пункта 3</w:t>
      </w:r>
      <w:r>
        <w:rPr>
          <w:rFonts w:ascii="Times New Roman"/>
          <w:b w:val="false"/>
          <w:i w:val="false"/>
          <w:color w:val="000000"/>
          <w:sz w:val="28"/>
        </w:rPr>
        <w:t xml:space="preserve"> статьи 13 Закона Республики Казахстан от 7 апреля 2016 года "О долевом участии в жилищном строительстве", договора о долевом участии в жилищном строительстве от "___" _____ 20__ года №___ , заключенный между Уполномоченной компанией и Дольщиком (_________________________________) (далее – Договор) и акта приемки в эксплуатацию многоквартирного жилого дома от "___" ____ 20__ года №___ зарегистрированного в органах юстиции "___" ______ 20__ года № ____ совместно составили настоящий передаточный акт доли в многоквартирном жилом доме (далее – Акт) о нижеследующем:</w:t>
      </w:r>
    </w:p>
    <w:bookmarkEnd w:id="429"/>
    <w:bookmarkStart w:name="z468" w:id="430"/>
    <w:p>
      <w:pPr>
        <w:spacing w:after="0"/>
        <w:ind w:left="0"/>
        <w:jc w:val="both"/>
      </w:pPr>
      <w:r>
        <w:rPr>
          <w:rFonts w:ascii="Times New Roman"/>
          <w:b w:val="false"/>
          <w:i w:val="false"/>
          <w:color w:val="000000"/>
          <w:sz w:val="28"/>
        </w:rPr>
        <w:t>
      1. Настоящим, Уполномоченная компания передает, а Дольщик принимает долю (в виде жилого или нежилого помещения), (нужное подчеркнуть) находящаяся по адресу: ____________________________________________________________________</w:t>
      </w:r>
    </w:p>
    <w:bookmarkEnd w:id="430"/>
    <w:bookmarkStart w:name="z469" w:id="431"/>
    <w:p>
      <w:pPr>
        <w:spacing w:after="0"/>
        <w:ind w:left="0"/>
        <w:jc w:val="both"/>
      </w:pPr>
      <w:r>
        <w:rPr>
          <w:rFonts w:ascii="Times New Roman"/>
          <w:b w:val="false"/>
          <w:i w:val="false"/>
          <w:color w:val="000000"/>
          <w:sz w:val="28"/>
        </w:rPr>
        <w:t>
      Указанная доля согласно приложению 2 к настоящему Договору расположена на ___ этаже, состоит из общей площади жилища _____ квадратных метров.</w:t>
      </w:r>
    </w:p>
    <w:bookmarkEnd w:id="431"/>
    <w:bookmarkStart w:name="z470" w:id="432"/>
    <w:p>
      <w:pPr>
        <w:spacing w:after="0"/>
        <w:ind w:left="0"/>
        <w:jc w:val="both"/>
      </w:pPr>
      <w:r>
        <w:rPr>
          <w:rFonts w:ascii="Times New Roman"/>
          <w:b w:val="false"/>
          <w:i w:val="false"/>
          <w:color w:val="000000"/>
          <w:sz w:val="28"/>
        </w:rPr>
        <w:t>
      2. Перечень недостатков по строительным нормам и правилам, техническим и санитарным нормам, обнаруженные Дольщиком в принимаемой доли, а именно: _______________________________________________________________</w:t>
      </w:r>
    </w:p>
    <w:bookmarkEnd w:id="432"/>
    <w:bookmarkStart w:name="z471" w:id="433"/>
    <w:p>
      <w:pPr>
        <w:spacing w:after="0"/>
        <w:ind w:left="0"/>
        <w:jc w:val="both"/>
      </w:pPr>
      <w:r>
        <w:rPr>
          <w:rFonts w:ascii="Times New Roman"/>
          <w:b w:val="false"/>
          <w:i w:val="false"/>
          <w:color w:val="000000"/>
          <w:sz w:val="28"/>
        </w:rPr>
        <w:t>
      Дольщик: __________________________________ (______________________)</w:t>
      </w:r>
      <w:r>
        <w:br/>
      </w:r>
      <w:r>
        <w:rPr>
          <w:rFonts w:ascii="Times New Roman"/>
          <w:b w:val="false"/>
          <w:i w:val="false"/>
          <w:color w:val="000000"/>
          <w:sz w:val="28"/>
        </w:rPr>
        <w:t xml:space="preserve">                   (подпись) (Ф.И.О (при наличии),                   дата)</w:t>
      </w:r>
    </w:p>
    <w:bookmarkEnd w:id="433"/>
    <w:bookmarkStart w:name="z472" w:id="434"/>
    <w:p>
      <w:pPr>
        <w:spacing w:after="0"/>
        <w:ind w:left="0"/>
        <w:jc w:val="both"/>
      </w:pPr>
      <w:r>
        <w:rPr>
          <w:rFonts w:ascii="Times New Roman"/>
          <w:b w:val="false"/>
          <w:i w:val="false"/>
          <w:color w:val="000000"/>
          <w:sz w:val="28"/>
        </w:rPr>
        <w:t>
      3. Я, ______________________________________________________________</w:t>
      </w:r>
      <w:r>
        <w:br/>
      </w:r>
      <w:r>
        <w:rPr>
          <w:rFonts w:ascii="Times New Roman"/>
          <w:b w:val="false"/>
          <w:i w:val="false"/>
          <w:color w:val="000000"/>
          <w:sz w:val="28"/>
        </w:rPr>
        <w:t xml:space="preserve">                               (Ф.И.О) (при наличии)</w:t>
      </w:r>
    </w:p>
    <w:bookmarkEnd w:id="434"/>
    <w:bookmarkStart w:name="z473" w:id="435"/>
    <w:p>
      <w:pPr>
        <w:spacing w:after="0"/>
        <w:ind w:left="0"/>
        <w:jc w:val="both"/>
      </w:pPr>
      <w:r>
        <w:rPr>
          <w:rFonts w:ascii="Times New Roman"/>
          <w:b w:val="false"/>
          <w:i w:val="false"/>
          <w:color w:val="000000"/>
          <w:sz w:val="28"/>
        </w:rPr>
        <w:t>
      не имею претензий к передаваемой доли по качеству строительства, техническим нормам и ее санитарному состоянию. Уполномоченная компания в установленный срок устранила обнаруженные недостатки, что подтверждается подписью Дольщика об отсутствии претензий:</w:t>
      </w:r>
    </w:p>
    <w:bookmarkEnd w:id="435"/>
    <w:bookmarkStart w:name="z474" w:id="436"/>
    <w:p>
      <w:pPr>
        <w:spacing w:after="0"/>
        <w:ind w:left="0"/>
        <w:jc w:val="both"/>
      </w:pPr>
      <w:r>
        <w:rPr>
          <w:rFonts w:ascii="Times New Roman"/>
          <w:b w:val="false"/>
          <w:i w:val="false"/>
          <w:color w:val="000000"/>
          <w:sz w:val="28"/>
        </w:rPr>
        <w:t xml:space="preserve">
      Дольщик: ________________________________ (_________________________)  </w:t>
      </w:r>
      <w:r>
        <w:br/>
      </w:r>
      <w:r>
        <w:rPr>
          <w:rFonts w:ascii="Times New Roman"/>
          <w:b w:val="false"/>
          <w:i w:val="false"/>
          <w:color w:val="000000"/>
          <w:sz w:val="28"/>
        </w:rPr>
        <w:t xml:space="preserve">                   (подпись) (Ф.И.О (при наличии),                  дата)</w:t>
      </w:r>
    </w:p>
    <w:bookmarkEnd w:id="436"/>
    <w:bookmarkStart w:name="z475" w:id="437"/>
    <w:p>
      <w:pPr>
        <w:spacing w:after="0"/>
        <w:ind w:left="0"/>
        <w:jc w:val="both"/>
      </w:pPr>
      <w:r>
        <w:rPr>
          <w:rFonts w:ascii="Times New Roman"/>
          <w:b w:val="false"/>
          <w:i w:val="false"/>
          <w:color w:val="000000"/>
          <w:sz w:val="28"/>
        </w:rPr>
        <w:t>
      4. Настоящий акт составлен и подписан в двух экземплярах на казахском и русском языках, имеющих одинаковую юридическую силу.</w:t>
      </w:r>
    </w:p>
    <w:bookmarkEnd w:id="437"/>
    <w:bookmarkStart w:name="z476" w:id="438"/>
    <w:p>
      <w:pPr>
        <w:spacing w:after="0"/>
        <w:ind w:left="0"/>
        <w:jc w:val="both"/>
      </w:pPr>
      <w:r>
        <w:rPr>
          <w:rFonts w:ascii="Times New Roman"/>
          <w:b w:val="false"/>
          <w:i w:val="false"/>
          <w:color w:val="000000"/>
          <w:sz w:val="28"/>
        </w:rPr>
        <w:t>
      5. Споры между сторонами, которые могут возникнуть из настоящего Акта или в связи с ним, разрешаются путем переговоров, а при недостижении согласия в судебном порядке.</w:t>
      </w:r>
    </w:p>
    <w:bookmarkEnd w:id="438"/>
    <w:bookmarkStart w:name="z477" w:id="439"/>
    <w:p>
      <w:pPr>
        <w:spacing w:after="0"/>
        <w:ind w:left="0"/>
        <w:jc w:val="both"/>
      </w:pPr>
      <w:r>
        <w:rPr>
          <w:rFonts w:ascii="Times New Roman"/>
          <w:b w:val="false"/>
          <w:i w:val="false"/>
          <w:color w:val="000000"/>
          <w:sz w:val="28"/>
        </w:rPr>
        <w:t>
      Подписи сторон:</w:t>
      </w:r>
    </w:p>
    <w:bookmarkEnd w:id="439"/>
    <w:bookmarkStart w:name="z478" w:id="440"/>
    <w:p>
      <w:pPr>
        <w:spacing w:after="0"/>
        <w:ind w:left="0"/>
        <w:jc w:val="both"/>
      </w:pPr>
      <w:r>
        <w:rPr>
          <w:rFonts w:ascii="Times New Roman"/>
          <w:b w:val="false"/>
          <w:i w:val="false"/>
          <w:color w:val="000000"/>
          <w:sz w:val="28"/>
        </w:rPr>
        <w:t>
      Уполномоченная компания:</w:t>
      </w:r>
    </w:p>
    <w:bookmarkEnd w:id="440"/>
    <w:bookmarkStart w:name="z479" w:id="441"/>
    <w:p>
      <w:pPr>
        <w:spacing w:after="0"/>
        <w:ind w:left="0"/>
        <w:jc w:val="both"/>
      </w:pPr>
      <w:r>
        <w:rPr>
          <w:rFonts w:ascii="Times New Roman"/>
          <w:b w:val="false"/>
          <w:i w:val="false"/>
          <w:color w:val="000000"/>
          <w:sz w:val="28"/>
        </w:rPr>
        <w:t>
      Наименование, БИН, БИК</w:t>
      </w:r>
    </w:p>
    <w:bookmarkEnd w:id="441"/>
    <w:bookmarkStart w:name="z480" w:id="442"/>
    <w:p>
      <w:pPr>
        <w:spacing w:after="0"/>
        <w:ind w:left="0"/>
        <w:jc w:val="both"/>
      </w:pPr>
      <w:r>
        <w:rPr>
          <w:rFonts w:ascii="Times New Roman"/>
          <w:b w:val="false"/>
          <w:i w:val="false"/>
          <w:color w:val="000000"/>
          <w:sz w:val="28"/>
        </w:rPr>
        <w:t>
      Юридический (фактический) адрес:</w:t>
      </w:r>
    </w:p>
    <w:bookmarkEnd w:id="442"/>
    <w:bookmarkStart w:name="z481" w:id="443"/>
    <w:p>
      <w:pPr>
        <w:spacing w:after="0"/>
        <w:ind w:left="0"/>
        <w:jc w:val="both"/>
      </w:pPr>
      <w:r>
        <w:rPr>
          <w:rFonts w:ascii="Times New Roman"/>
          <w:b w:val="false"/>
          <w:i w:val="false"/>
          <w:color w:val="000000"/>
          <w:sz w:val="28"/>
        </w:rPr>
        <w:t>
      Телефон: _________.</w:t>
      </w:r>
    </w:p>
    <w:bookmarkEnd w:id="443"/>
    <w:bookmarkStart w:name="z482" w:id="444"/>
    <w:p>
      <w:pPr>
        <w:spacing w:after="0"/>
        <w:ind w:left="0"/>
        <w:jc w:val="both"/>
      </w:pPr>
      <w:r>
        <w:rPr>
          <w:rFonts w:ascii="Times New Roman"/>
          <w:b w:val="false"/>
          <w:i w:val="false"/>
          <w:color w:val="000000"/>
          <w:sz w:val="28"/>
        </w:rPr>
        <w:t>
      Руководитель ___________________________________________, ______________</w:t>
      </w:r>
      <w:r>
        <w:br/>
      </w:r>
      <w:r>
        <w:rPr>
          <w:rFonts w:ascii="Times New Roman"/>
          <w:b w:val="false"/>
          <w:i w:val="false"/>
          <w:color w:val="000000"/>
          <w:sz w:val="28"/>
        </w:rPr>
        <w:t xml:space="preserve">                                     ФИО (при наличии)                   подпись</w:t>
      </w:r>
    </w:p>
    <w:bookmarkEnd w:id="444"/>
    <w:bookmarkStart w:name="z483" w:id="445"/>
    <w:p>
      <w:pPr>
        <w:spacing w:after="0"/>
        <w:ind w:left="0"/>
        <w:jc w:val="both"/>
      </w:pPr>
      <w:r>
        <w:rPr>
          <w:rFonts w:ascii="Times New Roman"/>
          <w:b w:val="false"/>
          <w:i w:val="false"/>
          <w:color w:val="000000"/>
          <w:sz w:val="28"/>
        </w:rPr>
        <w:t>
      Место печати (при наличии)</w:t>
      </w:r>
    </w:p>
    <w:bookmarkEnd w:id="445"/>
    <w:bookmarkStart w:name="z484" w:id="446"/>
    <w:p>
      <w:pPr>
        <w:spacing w:after="0"/>
        <w:ind w:left="0"/>
        <w:jc w:val="both"/>
      </w:pPr>
      <w:r>
        <w:rPr>
          <w:rFonts w:ascii="Times New Roman"/>
          <w:b w:val="false"/>
          <w:i w:val="false"/>
          <w:color w:val="000000"/>
          <w:sz w:val="28"/>
        </w:rPr>
        <w:t>
      Дольщик:</w:t>
      </w:r>
    </w:p>
    <w:bookmarkEnd w:id="446"/>
    <w:bookmarkStart w:name="z485" w:id="447"/>
    <w:p>
      <w:pPr>
        <w:spacing w:after="0"/>
        <w:ind w:left="0"/>
        <w:jc w:val="both"/>
      </w:pPr>
      <w:r>
        <w:rPr>
          <w:rFonts w:ascii="Times New Roman"/>
          <w:b w:val="false"/>
          <w:i w:val="false"/>
          <w:color w:val="000000"/>
          <w:sz w:val="28"/>
        </w:rPr>
        <w:t>
      Для физического лица:</w:t>
      </w:r>
    </w:p>
    <w:bookmarkEnd w:id="447"/>
    <w:bookmarkStart w:name="z486" w:id="448"/>
    <w:p>
      <w:pPr>
        <w:spacing w:after="0"/>
        <w:ind w:left="0"/>
        <w:jc w:val="both"/>
      </w:pPr>
      <w:r>
        <w:rPr>
          <w:rFonts w:ascii="Times New Roman"/>
          <w:b w:val="false"/>
          <w:i w:val="false"/>
          <w:color w:val="000000"/>
          <w:sz w:val="28"/>
        </w:rPr>
        <w:t>
      Ф.И.О. (при наличии)__________________________________________________</w:t>
      </w:r>
    </w:p>
    <w:bookmarkEnd w:id="448"/>
    <w:bookmarkStart w:name="z487" w:id="449"/>
    <w:p>
      <w:pPr>
        <w:spacing w:after="0"/>
        <w:ind w:left="0"/>
        <w:jc w:val="both"/>
      </w:pPr>
      <w:r>
        <w:rPr>
          <w:rFonts w:ascii="Times New Roman"/>
          <w:b w:val="false"/>
          <w:i w:val="false"/>
          <w:color w:val="000000"/>
          <w:sz w:val="28"/>
        </w:rPr>
        <w:t>
      Данные документа, удостоверяющего личность Дольщика:</w:t>
      </w:r>
    </w:p>
    <w:bookmarkEnd w:id="449"/>
    <w:bookmarkStart w:name="z488" w:id="450"/>
    <w:p>
      <w:pPr>
        <w:spacing w:after="0"/>
        <w:ind w:left="0"/>
        <w:jc w:val="both"/>
      </w:pPr>
      <w:r>
        <w:rPr>
          <w:rFonts w:ascii="Times New Roman"/>
          <w:b w:val="false"/>
          <w:i w:val="false"/>
          <w:color w:val="000000"/>
          <w:sz w:val="28"/>
        </w:rPr>
        <w:t>
      № документа, дата выдачи, срок действия, орган выдачи.</w:t>
      </w:r>
    </w:p>
    <w:bookmarkEnd w:id="450"/>
    <w:bookmarkStart w:name="z489" w:id="451"/>
    <w:p>
      <w:pPr>
        <w:spacing w:after="0"/>
        <w:ind w:left="0"/>
        <w:jc w:val="both"/>
      </w:pPr>
      <w:r>
        <w:rPr>
          <w:rFonts w:ascii="Times New Roman"/>
          <w:b w:val="false"/>
          <w:i w:val="false"/>
          <w:color w:val="000000"/>
          <w:sz w:val="28"/>
        </w:rPr>
        <w:t>
      ИНН:</w:t>
      </w:r>
    </w:p>
    <w:bookmarkEnd w:id="451"/>
    <w:bookmarkStart w:name="z490" w:id="452"/>
    <w:p>
      <w:pPr>
        <w:spacing w:after="0"/>
        <w:ind w:left="0"/>
        <w:jc w:val="both"/>
      </w:pPr>
      <w:r>
        <w:rPr>
          <w:rFonts w:ascii="Times New Roman"/>
          <w:b w:val="false"/>
          <w:i w:val="false"/>
          <w:color w:val="000000"/>
          <w:sz w:val="28"/>
        </w:rPr>
        <w:t>
      Адрес прописки и проживания, контактные телефоны:</w:t>
      </w:r>
    </w:p>
    <w:bookmarkEnd w:id="452"/>
    <w:bookmarkStart w:name="z491" w:id="453"/>
    <w:p>
      <w:pPr>
        <w:spacing w:after="0"/>
        <w:ind w:left="0"/>
        <w:jc w:val="both"/>
      </w:pPr>
      <w:r>
        <w:rPr>
          <w:rFonts w:ascii="Times New Roman"/>
          <w:b w:val="false"/>
          <w:i w:val="false"/>
          <w:color w:val="000000"/>
          <w:sz w:val="28"/>
        </w:rPr>
        <w:t>
      _________________________________________________________, ___________</w:t>
      </w:r>
      <w:r>
        <w:br/>
      </w:r>
      <w:r>
        <w:rPr>
          <w:rFonts w:ascii="Times New Roman"/>
          <w:b w:val="false"/>
          <w:i w:val="false"/>
          <w:color w:val="000000"/>
          <w:sz w:val="28"/>
        </w:rPr>
        <w:t xml:space="preserve">                               ФИО (при наличии)                         подпись</w:t>
      </w:r>
    </w:p>
    <w:bookmarkEnd w:id="453"/>
    <w:bookmarkStart w:name="z492" w:id="454"/>
    <w:p>
      <w:pPr>
        <w:spacing w:after="0"/>
        <w:ind w:left="0"/>
        <w:jc w:val="both"/>
      </w:pPr>
      <w:r>
        <w:rPr>
          <w:rFonts w:ascii="Times New Roman"/>
          <w:b w:val="false"/>
          <w:i w:val="false"/>
          <w:color w:val="000000"/>
          <w:sz w:val="28"/>
        </w:rPr>
        <w:t>
      Для юридического лица:</w:t>
      </w:r>
    </w:p>
    <w:bookmarkEnd w:id="454"/>
    <w:bookmarkStart w:name="z493" w:id="455"/>
    <w:p>
      <w:pPr>
        <w:spacing w:after="0"/>
        <w:ind w:left="0"/>
        <w:jc w:val="both"/>
      </w:pPr>
      <w:r>
        <w:rPr>
          <w:rFonts w:ascii="Times New Roman"/>
          <w:b w:val="false"/>
          <w:i w:val="false"/>
          <w:color w:val="000000"/>
          <w:sz w:val="28"/>
        </w:rPr>
        <w:t>
      Наименование, БИН</w:t>
      </w:r>
    </w:p>
    <w:bookmarkEnd w:id="455"/>
    <w:bookmarkStart w:name="z494" w:id="456"/>
    <w:p>
      <w:pPr>
        <w:spacing w:after="0"/>
        <w:ind w:left="0"/>
        <w:jc w:val="both"/>
      </w:pPr>
      <w:r>
        <w:rPr>
          <w:rFonts w:ascii="Times New Roman"/>
          <w:b w:val="false"/>
          <w:i w:val="false"/>
          <w:color w:val="000000"/>
          <w:sz w:val="28"/>
        </w:rPr>
        <w:t>
      Юридический (фактический) адрес, контактные телефоны,</w:t>
      </w:r>
    </w:p>
    <w:bookmarkEnd w:id="456"/>
    <w:bookmarkStart w:name="z495" w:id="457"/>
    <w:p>
      <w:pPr>
        <w:spacing w:after="0"/>
        <w:ind w:left="0"/>
        <w:jc w:val="both"/>
      </w:pPr>
      <w:r>
        <w:rPr>
          <w:rFonts w:ascii="Times New Roman"/>
          <w:b w:val="false"/>
          <w:i w:val="false"/>
          <w:color w:val="000000"/>
          <w:sz w:val="28"/>
        </w:rPr>
        <w:t xml:space="preserve">
      Первый руководитель или лицо, уполномоченное действовать от имени юридического лица </w:t>
      </w:r>
      <w:r>
        <w:br/>
      </w:r>
      <w:r>
        <w:rPr>
          <w:rFonts w:ascii="Times New Roman"/>
          <w:b w:val="false"/>
          <w:i w:val="false"/>
          <w:color w:val="000000"/>
          <w:sz w:val="28"/>
        </w:rPr>
        <w:t>_______________________________________________________________, _____________</w:t>
      </w:r>
      <w:r>
        <w:br/>
      </w:r>
      <w:r>
        <w:rPr>
          <w:rFonts w:ascii="Times New Roman"/>
          <w:b w:val="false"/>
          <w:i w:val="false"/>
          <w:color w:val="000000"/>
          <w:sz w:val="28"/>
        </w:rPr>
        <w:t xml:space="preserve">                               ФИО (при наличии)                         подпись</w:t>
      </w:r>
    </w:p>
    <w:bookmarkEnd w:id="457"/>
    <w:bookmarkStart w:name="z496" w:id="458"/>
    <w:p>
      <w:pPr>
        <w:spacing w:after="0"/>
        <w:ind w:left="0"/>
        <w:jc w:val="both"/>
      </w:pPr>
      <w:r>
        <w:rPr>
          <w:rFonts w:ascii="Times New Roman"/>
          <w:b w:val="false"/>
          <w:i w:val="false"/>
          <w:color w:val="000000"/>
          <w:sz w:val="28"/>
        </w:rPr>
        <w:t xml:space="preserve">
      Место печати (при наличии) </w:t>
      </w:r>
    </w:p>
    <w:bookmarkEnd w:id="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 xml:space="preserve">некоторых приказов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в сфере </w:t>
            </w:r>
            <w:r>
              <w:br/>
            </w:r>
            <w:r>
              <w:rPr>
                <w:rFonts w:ascii="Times New Roman"/>
                <w:b w:val="false"/>
                <w:i w:val="false"/>
                <w:color w:val="000000"/>
                <w:sz w:val="20"/>
              </w:rPr>
              <w:t xml:space="preserve">долевого участия в жилищном </w:t>
            </w:r>
            <w:r>
              <w:br/>
            </w:r>
            <w:r>
              <w:rPr>
                <w:rFonts w:ascii="Times New Roman"/>
                <w:b w:val="false"/>
                <w:i w:val="false"/>
                <w:color w:val="000000"/>
                <w:sz w:val="20"/>
              </w:rPr>
              <w:t xml:space="preserve">строительстве, в которые </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2016 года № 347</w:t>
            </w:r>
          </w:p>
        </w:tc>
      </w:tr>
    </w:tbl>
    <w:bookmarkStart w:name="z499" w:id="459"/>
    <w:p>
      <w:pPr>
        <w:spacing w:after="0"/>
        <w:ind w:left="0"/>
        <w:jc w:val="left"/>
      </w:pPr>
      <w:r>
        <w:rPr>
          <w:rFonts w:ascii="Times New Roman"/>
          <w:b/>
          <w:i w:val="false"/>
          <w:color w:val="000000"/>
        </w:rPr>
        <w:t xml:space="preserve"> Методика расчета и формирования резерва на урегулирование гарантийных случаев</w:t>
      </w:r>
    </w:p>
    <w:bookmarkEnd w:id="459"/>
    <w:bookmarkStart w:name="z500" w:id="460"/>
    <w:p>
      <w:pPr>
        <w:spacing w:after="0"/>
        <w:ind w:left="0"/>
        <w:jc w:val="left"/>
      </w:pPr>
      <w:r>
        <w:rPr>
          <w:rFonts w:ascii="Times New Roman"/>
          <w:b/>
          <w:i w:val="false"/>
          <w:color w:val="000000"/>
        </w:rPr>
        <w:t xml:space="preserve"> Глава 1. Общие положения</w:t>
      </w:r>
    </w:p>
    <w:bookmarkEnd w:id="460"/>
    <w:bookmarkStart w:name="z501" w:id="461"/>
    <w:p>
      <w:pPr>
        <w:spacing w:after="0"/>
        <w:ind w:left="0"/>
        <w:jc w:val="both"/>
      </w:pPr>
      <w:r>
        <w:rPr>
          <w:rFonts w:ascii="Times New Roman"/>
          <w:b w:val="false"/>
          <w:i w:val="false"/>
          <w:color w:val="000000"/>
          <w:sz w:val="28"/>
        </w:rPr>
        <w:t xml:space="preserve">
      1. Методика расчета и формирования резерва на урегулирование гарантийных случаев (далее – Методика) разработана в соответствии с подпунктом 10)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7 апреля 2016 года "О долевом участии в жилищном строительстве" (далее – Закон).</w:t>
      </w:r>
    </w:p>
    <w:bookmarkEnd w:id="461"/>
    <w:bookmarkStart w:name="z502" w:id="462"/>
    <w:p>
      <w:pPr>
        <w:spacing w:after="0"/>
        <w:ind w:left="0"/>
        <w:jc w:val="both"/>
      </w:pPr>
      <w:r>
        <w:rPr>
          <w:rFonts w:ascii="Times New Roman"/>
          <w:b w:val="false"/>
          <w:i w:val="false"/>
          <w:color w:val="000000"/>
          <w:sz w:val="28"/>
        </w:rPr>
        <w:t>
      2. Методика регламентирует расчет и формирование целевого уровня и размера резерва Единым оператором жилищного строительства (далее – Единый оператор) на дату заключения договора о предоставлении гарантии для покрытия обязательств, связанных с завершением строительства многоквартирного жилого дома в гарантийных случаях, предусмотренных Законом.</w:t>
      </w:r>
    </w:p>
    <w:bookmarkEnd w:id="462"/>
    <w:bookmarkStart w:name="z503" w:id="463"/>
    <w:p>
      <w:pPr>
        <w:spacing w:after="0"/>
        <w:ind w:left="0"/>
        <w:jc w:val="both"/>
      </w:pPr>
      <w:r>
        <w:rPr>
          <w:rFonts w:ascii="Times New Roman"/>
          <w:b w:val="false"/>
          <w:i w:val="false"/>
          <w:color w:val="000000"/>
          <w:sz w:val="28"/>
        </w:rPr>
        <w:t>
      При этом перерасчет размера резерва производится ежеквартально согласно нормативным актам Единого оператора.</w:t>
      </w:r>
    </w:p>
    <w:bookmarkEnd w:id="463"/>
    <w:bookmarkStart w:name="z504" w:id="464"/>
    <w:p>
      <w:pPr>
        <w:spacing w:after="0"/>
        <w:ind w:left="0"/>
        <w:jc w:val="both"/>
      </w:pPr>
      <w:r>
        <w:rPr>
          <w:rFonts w:ascii="Times New Roman"/>
          <w:b w:val="false"/>
          <w:i w:val="false"/>
          <w:color w:val="000000"/>
          <w:sz w:val="28"/>
        </w:rPr>
        <w:t>
      3. В целях единообразного применения в настоящей Методике используются следующие понятия:</w:t>
      </w:r>
    </w:p>
    <w:bookmarkEnd w:id="464"/>
    <w:bookmarkStart w:name="z505" w:id="465"/>
    <w:p>
      <w:pPr>
        <w:spacing w:after="0"/>
        <w:ind w:left="0"/>
        <w:jc w:val="both"/>
      </w:pPr>
      <w:r>
        <w:rPr>
          <w:rFonts w:ascii="Times New Roman"/>
          <w:b w:val="false"/>
          <w:i w:val="false"/>
          <w:color w:val="000000"/>
          <w:sz w:val="28"/>
        </w:rPr>
        <w:t>
      1) ожидаемые потери/убытки (Expected losses – EL) – сумма ожидаемых расходов, возникающих в процессе завершения строительства многоквартирного жилого дома с учетом вероятности наступления гарантийного случая;</w:t>
      </w:r>
    </w:p>
    <w:bookmarkEnd w:id="465"/>
    <w:bookmarkStart w:name="z506" w:id="466"/>
    <w:p>
      <w:pPr>
        <w:spacing w:after="0"/>
        <w:ind w:left="0"/>
        <w:jc w:val="both"/>
      </w:pPr>
      <w:r>
        <w:rPr>
          <w:rFonts w:ascii="Times New Roman"/>
          <w:b w:val="false"/>
          <w:i w:val="false"/>
          <w:color w:val="000000"/>
          <w:sz w:val="28"/>
        </w:rPr>
        <w:t>
      2) целевой уровень резерва на урегулирование гарантийных случаев (Target Reserve Ratio – TRR) – отношение совокупной суммы потерь/убытков Единого оператора к совокупной сумме гарантийных обязательств в процентном выражении;</w:t>
      </w:r>
    </w:p>
    <w:bookmarkEnd w:id="466"/>
    <w:bookmarkStart w:name="z507" w:id="467"/>
    <w:p>
      <w:pPr>
        <w:spacing w:after="0"/>
        <w:ind w:left="0"/>
        <w:jc w:val="both"/>
      </w:pPr>
      <w:r>
        <w:rPr>
          <w:rFonts w:ascii="Times New Roman"/>
          <w:b w:val="false"/>
          <w:i w:val="false"/>
          <w:color w:val="000000"/>
          <w:sz w:val="28"/>
        </w:rPr>
        <w:t>
      3) вероятность наступления гарантийного случая (Probability of Default – PD) – совокупность обстоятельств (объективных и субъективных), влекущих неисполнение уполномоченной компанией/застройщиком своих обязательств по договору о предоставлении гарантии;</w:t>
      </w:r>
    </w:p>
    <w:bookmarkEnd w:id="467"/>
    <w:bookmarkStart w:name="z508" w:id="468"/>
    <w:p>
      <w:pPr>
        <w:spacing w:after="0"/>
        <w:ind w:left="0"/>
        <w:jc w:val="both"/>
      </w:pPr>
      <w:r>
        <w:rPr>
          <w:rFonts w:ascii="Times New Roman"/>
          <w:b w:val="false"/>
          <w:i w:val="false"/>
          <w:color w:val="000000"/>
          <w:sz w:val="28"/>
        </w:rPr>
        <w:t>
      4) сумма гарантийных обязательств (Exposure at Default – EAD) – проектная стоимость многоквартирного жилого дома, определенная Законом за вычетом стоимости незавершенного строительства, подтвержденная отчетом независимой оценочной компании и актами выполненных работ.</w:t>
      </w:r>
    </w:p>
    <w:bookmarkEnd w:id="468"/>
    <w:bookmarkStart w:name="z509" w:id="469"/>
    <w:p>
      <w:pPr>
        <w:spacing w:after="0"/>
        <w:ind w:left="0"/>
        <w:jc w:val="both"/>
      </w:pPr>
      <w:r>
        <w:rPr>
          <w:rFonts w:ascii="Times New Roman"/>
          <w:b w:val="false"/>
          <w:i w:val="false"/>
          <w:color w:val="000000"/>
          <w:sz w:val="28"/>
        </w:rPr>
        <w:t>
      5) непредвиденные расходы (Unexpected Losses – UL) – отклонения от ожидаемого значения убытков, возникающих с определенной степенью вероятности наступления гарантийного случая;</w:t>
      </w:r>
    </w:p>
    <w:bookmarkEnd w:id="469"/>
    <w:bookmarkStart w:name="z510" w:id="470"/>
    <w:p>
      <w:pPr>
        <w:spacing w:after="0"/>
        <w:ind w:left="0"/>
        <w:jc w:val="both"/>
      </w:pPr>
      <w:r>
        <w:rPr>
          <w:rFonts w:ascii="Times New Roman"/>
          <w:b w:val="false"/>
          <w:i w:val="false"/>
          <w:color w:val="000000"/>
          <w:sz w:val="28"/>
        </w:rPr>
        <w:t>
      6) доля невосстанавливаемых ресурсов при завершении строительства многоквартирного жилого дома (Loss Given Default – LGD) – доля совокупной суммы потерь, не восстановленная по итогам завершения строительства многоквартирного жилого дома;</w:t>
      </w:r>
    </w:p>
    <w:bookmarkEnd w:id="470"/>
    <w:bookmarkStart w:name="z511" w:id="471"/>
    <w:p>
      <w:pPr>
        <w:spacing w:after="0"/>
        <w:ind w:left="0"/>
        <w:jc w:val="both"/>
      </w:pPr>
      <w:r>
        <w:rPr>
          <w:rFonts w:ascii="Times New Roman"/>
          <w:b w:val="false"/>
          <w:i w:val="false"/>
          <w:color w:val="000000"/>
          <w:sz w:val="28"/>
        </w:rPr>
        <w:t>
      7) совокупная сумма потерь/убытков (Covered Losses – CL) – сумма ожидаемых и непредвиденных расходов, возникающих в процессе завершения строительства многоквартирного жилого дома при наступлении гарантийного случая.</w:t>
      </w:r>
    </w:p>
    <w:bookmarkEnd w:id="471"/>
    <w:bookmarkStart w:name="z512" w:id="472"/>
    <w:p>
      <w:pPr>
        <w:spacing w:after="0"/>
        <w:ind w:left="0"/>
        <w:jc w:val="left"/>
      </w:pPr>
      <w:r>
        <w:rPr>
          <w:rFonts w:ascii="Times New Roman"/>
          <w:b/>
          <w:i w:val="false"/>
          <w:color w:val="000000"/>
        </w:rPr>
        <w:t xml:space="preserve"> Глава 2. Порядок расчета и определения размера резерва на урегулирование гарантийных случаев</w:t>
      </w:r>
    </w:p>
    <w:bookmarkEnd w:id="472"/>
    <w:bookmarkStart w:name="z513" w:id="473"/>
    <w:p>
      <w:pPr>
        <w:spacing w:after="0"/>
        <w:ind w:left="0"/>
        <w:jc w:val="both"/>
      </w:pPr>
      <w:r>
        <w:rPr>
          <w:rFonts w:ascii="Times New Roman"/>
          <w:b w:val="false"/>
          <w:i w:val="false"/>
          <w:color w:val="000000"/>
          <w:sz w:val="28"/>
        </w:rPr>
        <w:t>
      4. Моделирование размера резерва на урегулирование гарантийных случаев требует установления совокупной суммы потерь/убытков (являющейся суммой ожидаемых и непредвиденных потерь/убытков):</w:t>
      </w:r>
    </w:p>
    <w:bookmarkEnd w:id="473"/>
    <w:bookmarkStart w:name="z514" w:id="474"/>
    <w:p>
      <w:pPr>
        <w:spacing w:after="0"/>
        <w:ind w:left="0"/>
        <w:jc w:val="both"/>
      </w:pPr>
      <w:r>
        <w:rPr>
          <w:rFonts w:ascii="Times New Roman"/>
          <w:b w:val="false"/>
          <w:i w:val="false"/>
          <w:color w:val="000000"/>
          <w:sz w:val="28"/>
        </w:rPr>
        <w:t>
      CL = EL + UL (1)</w:t>
      </w:r>
    </w:p>
    <w:bookmarkEnd w:id="474"/>
    <w:bookmarkStart w:name="z515" w:id="475"/>
    <w:p>
      <w:pPr>
        <w:spacing w:after="0"/>
        <w:ind w:left="0"/>
        <w:jc w:val="both"/>
      </w:pPr>
      <w:r>
        <w:rPr>
          <w:rFonts w:ascii="Times New Roman"/>
          <w:b w:val="false"/>
          <w:i w:val="false"/>
          <w:color w:val="000000"/>
          <w:sz w:val="28"/>
        </w:rPr>
        <w:t xml:space="preserve">
      при этом ожидаемые потери/убытки (EL) вычисляются по следующей формуле: </w:t>
      </w:r>
    </w:p>
    <w:bookmarkEnd w:id="475"/>
    <w:bookmarkStart w:name="z516" w:id="476"/>
    <w:p>
      <w:pPr>
        <w:spacing w:after="0"/>
        <w:ind w:left="0"/>
        <w:jc w:val="both"/>
      </w:pPr>
      <w:r>
        <w:rPr>
          <w:rFonts w:ascii="Times New Roman"/>
          <w:b w:val="false"/>
          <w:i w:val="false"/>
          <w:color w:val="000000"/>
          <w:sz w:val="28"/>
        </w:rPr>
        <w:t xml:space="preserve">
      EL = </w:t>
      </w:r>
      <w:r>
        <w:rPr>
          <w:rFonts w:ascii="Times New Roman"/>
          <w:b w:val="false"/>
          <w:i w:val="false"/>
          <w:color w:val="000000"/>
          <w:sz w:val="28"/>
        </w:rPr>
        <w:t>S</w:t>
      </w:r>
      <w:r>
        <w:rPr>
          <w:rFonts w:ascii="Times New Roman"/>
          <w:b w:val="false"/>
          <w:i w:val="false"/>
          <w:color w:val="000000"/>
          <w:sz w:val="28"/>
        </w:rPr>
        <w:t xml:space="preserve"> iEADi * PDi * LGDi (2)</w:t>
      </w:r>
    </w:p>
    <w:bookmarkEnd w:id="476"/>
    <w:bookmarkStart w:name="z517" w:id="477"/>
    <w:p>
      <w:pPr>
        <w:spacing w:after="0"/>
        <w:ind w:left="0"/>
        <w:jc w:val="both"/>
      </w:pPr>
      <w:r>
        <w:rPr>
          <w:rFonts w:ascii="Times New Roman"/>
          <w:b w:val="false"/>
          <w:i w:val="false"/>
          <w:color w:val="000000"/>
          <w:sz w:val="28"/>
        </w:rPr>
        <w:t>
      порядок расчета непредвиденных потерь/убытков (UL) приведен в пункте 6 настоящей Методики.</w:t>
      </w:r>
    </w:p>
    <w:bookmarkEnd w:id="477"/>
    <w:bookmarkStart w:name="z518" w:id="478"/>
    <w:p>
      <w:pPr>
        <w:spacing w:after="0"/>
        <w:ind w:left="0"/>
        <w:jc w:val="both"/>
      </w:pPr>
      <w:r>
        <w:rPr>
          <w:rFonts w:ascii="Times New Roman"/>
          <w:b w:val="false"/>
          <w:i w:val="false"/>
          <w:color w:val="000000"/>
          <w:sz w:val="28"/>
        </w:rPr>
        <w:t>
      По результатам расчета вышеуказанных параметров определяется целевой уровень резерва Единого оператора на урегулирование гарантийных случаев:</w:t>
      </w:r>
    </w:p>
    <w:bookmarkEnd w:id="478"/>
    <w:bookmarkStart w:name="z519" w:id="479"/>
    <w:p>
      <w:pPr>
        <w:spacing w:after="0"/>
        <w:ind w:left="0"/>
        <w:jc w:val="both"/>
      </w:pPr>
      <w:r>
        <w:rPr>
          <w:rFonts w:ascii="Times New Roman"/>
          <w:b w:val="false"/>
          <w:i w:val="false"/>
          <w:color w:val="000000"/>
          <w:sz w:val="28"/>
        </w:rPr>
        <w:t xml:space="preserve">
      </w:t>
      </w:r>
    </w:p>
    <w:bookmarkEnd w:id="479"/>
    <w:p>
      <w:pPr>
        <w:spacing w:after="0"/>
        <w:ind w:left="0"/>
        <w:jc w:val="both"/>
      </w:pPr>
      <w:r>
        <w:drawing>
          <wp:inline distT="0" distB="0" distL="0" distR="0">
            <wp:extent cx="4508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08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0" w:id="480"/>
    <w:p>
      <w:pPr>
        <w:spacing w:after="0"/>
        <w:ind w:left="0"/>
        <w:jc w:val="both"/>
      </w:pPr>
      <w:r>
        <w:rPr>
          <w:rFonts w:ascii="Times New Roman"/>
          <w:b w:val="false"/>
          <w:i w:val="false"/>
          <w:color w:val="000000"/>
          <w:sz w:val="28"/>
        </w:rPr>
        <w:t>
      (3)</w:t>
      </w:r>
    </w:p>
    <w:bookmarkEnd w:id="480"/>
    <w:bookmarkStart w:name="z521" w:id="481"/>
    <w:p>
      <w:pPr>
        <w:spacing w:after="0"/>
        <w:ind w:left="0"/>
        <w:jc w:val="both"/>
      </w:pPr>
      <w:r>
        <w:rPr>
          <w:rFonts w:ascii="Times New Roman"/>
          <w:b w:val="false"/>
          <w:i w:val="false"/>
          <w:color w:val="000000"/>
          <w:sz w:val="28"/>
        </w:rPr>
        <w:t>
      5. Определение составляющих для расчета ожидаемых убытков:</w:t>
      </w:r>
    </w:p>
    <w:bookmarkEnd w:id="481"/>
    <w:bookmarkStart w:name="z522" w:id="482"/>
    <w:p>
      <w:pPr>
        <w:spacing w:after="0"/>
        <w:ind w:left="0"/>
        <w:jc w:val="both"/>
      </w:pPr>
      <w:r>
        <w:rPr>
          <w:rFonts w:ascii="Times New Roman"/>
          <w:b w:val="false"/>
          <w:i w:val="false"/>
          <w:color w:val="000000"/>
          <w:sz w:val="28"/>
        </w:rPr>
        <w:t>
      1) Оценка вероятности дефолта уполномоченной компании/застройщика (PD).</w:t>
      </w:r>
    </w:p>
    <w:bookmarkEnd w:id="482"/>
    <w:bookmarkStart w:name="z523" w:id="483"/>
    <w:p>
      <w:pPr>
        <w:spacing w:after="0"/>
        <w:ind w:left="0"/>
        <w:jc w:val="both"/>
      </w:pPr>
      <w:r>
        <w:rPr>
          <w:rFonts w:ascii="Times New Roman"/>
          <w:b w:val="false"/>
          <w:i w:val="false"/>
          <w:color w:val="000000"/>
          <w:sz w:val="28"/>
        </w:rPr>
        <w:t xml:space="preserve">
      Для определения вероятности дефолта застройщика используется присвоенный рейтинг застройщика. Определение рейтинга застройщика осуществляется согласно приложению к настоящей Методике, при этом определение уровня риска осуществляется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определения размера гарантийного взноса, утвержденной приказом Министра национальной экономики Республики Казахстан от 28 июля 2016 года № 338 (зарегистрированный в Реестре государственной регистрации нормативных правовых актов № 14190);</w:t>
      </w:r>
    </w:p>
    <w:bookmarkEnd w:id="483"/>
    <w:bookmarkStart w:name="z524" w:id="484"/>
    <w:p>
      <w:pPr>
        <w:spacing w:after="0"/>
        <w:ind w:left="0"/>
        <w:jc w:val="both"/>
      </w:pPr>
      <w:r>
        <w:rPr>
          <w:rFonts w:ascii="Times New Roman"/>
          <w:b w:val="false"/>
          <w:i w:val="false"/>
          <w:color w:val="000000"/>
          <w:sz w:val="28"/>
        </w:rPr>
        <w:t>
      2) Оценка доли невосстанавливаемых ресурсов (LGD).</w:t>
      </w:r>
    </w:p>
    <w:bookmarkEnd w:id="484"/>
    <w:bookmarkStart w:name="z525" w:id="485"/>
    <w:p>
      <w:pPr>
        <w:spacing w:after="0"/>
        <w:ind w:left="0"/>
        <w:jc w:val="both"/>
      </w:pPr>
      <w:r>
        <w:rPr>
          <w:rFonts w:ascii="Times New Roman"/>
          <w:b w:val="false"/>
          <w:i w:val="false"/>
          <w:color w:val="000000"/>
          <w:sz w:val="28"/>
        </w:rPr>
        <w:t xml:space="preserve">
      Учитывая, что обеспечением исполнения обязательств перед Единого оператора будут являться залог доли участия застройщика в уполномоченной компании и залог земельного участка (прав на него), сумма фактического возмещения по обязательствам, обеспеченных залогом, может составлять 50-75% от суммы требований. Соответственно, доля невосстанавливаемых ресурсов на начальном этапе принимается на уровне 25%-50%. </w:t>
      </w:r>
    </w:p>
    <w:bookmarkEnd w:id="485"/>
    <w:bookmarkStart w:name="z526" w:id="486"/>
    <w:p>
      <w:pPr>
        <w:spacing w:after="0"/>
        <w:ind w:left="0"/>
        <w:jc w:val="both"/>
      </w:pPr>
      <w:r>
        <w:rPr>
          <w:rFonts w:ascii="Times New Roman"/>
          <w:b w:val="false"/>
          <w:i w:val="false"/>
          <w:color w:val="000000"/>
          <w:sz w:val="28"/>
        </w:rPr>
        <w:t>
      Оценка доли невосстанавливаемых ресурсов должна пересматриваться по мере накопления статистических данных по восстановлению ресурсов.</w:t>
      </w:r>
    </w:p>
    <w:bookmarkEnd w:id="486"/>
    <w:bookmarkStart w:name="z527" w:id="487"/>
    <w:p>
      <w:pPr>
        <w:spacing w:after="0"/>
        <w:ind w:left="0"/>
        <w:jc w:val="both"/>
      </w:pPr>
      <w:r>
        <w:rPr>
          <w:rFonts w:ascii="Times New Roman"/>
          <w:b w:val="false"/>
          <w:i w:val="false"/>
          <w:color w:val="000000"/>
          <w:sz w:val="28"/>
        </w:rPr>
        <w:t>
      6. Определение непредвиденных потерь/убытков с помощью метода Монте-Карло в следующем порядке:</w:t>
      </w:r>
    </w:p>
    <w:bookmarkEnd w:id="487"/>
    <w:bookmarkStart w:name="z528" w:id="488"/>
    <w:p>
      <w:pPr>
        <w:spacing w:after="0"/>
        <w:ind w:left="0"/>
        <w:jc w:val="both"/>
      </w:pPr>
      <w:r>
        <w:rPr>
          <w:rFonts w:ascii="Times New Roman"/>
          <w:b w:val="false"/>
          <w:i w:val="false"/>
          <w:color w:val="000000"/>
          <w:sz w:val="28"/>
        </w:rPr>
        <w:t xml:space="preserve">
      1) Определение исходных данных: </w:t>
      </w:r>
    </w:p>
    <w:bookmarkEnd w:id="488"/>
    <w:bookmarkStart w:name="z529" w:id="489"/>
    <w:p>
      <w:pPr>
        <w:spacing w:after="0"/>
        <w:ind w:left="0"/>
        <w:jc w:val="both"/>
      </w:pPr>
      <w:r>
        <w:rPr>
          <w:rFonts w:ascii="Times New Roman"/>
          <w:b w:val="false"/>
          <w:i w:val="false"/>
          <w:color w:val="000000"/>
          <w:sz w:val="28"/>
        </w:rPr>
        <w:t xml:space="preserve">
      N - количество участников (уполномоченных компаний) в портфеле Единого оператора на отчетную дату; </w:t>
      </w:r>
    </w:p>
    <w:bookmarkEnd w:id="489"/>
    <w:bookmarkStart w:name="z530" w:id="490"/>
    <w:p>
      <w:pPr>
        <w:spacing w:after="0"/>
        <w:ind w:left="0"/>
        <w:jc w:val="both"/>
      </w:pPr>
      <w:r>
        <w:rPr>
          <w:rFonts w:ascii="Times New Roman"/>
          <w:b w:val="false"/>
          <w:i w:val="false"/>
          <w:color w:val="000000"/>
          <w:sz w:val="28"/>
        </w:rPr>
        <w:t>
      pj - вероятность дефолта j-го участника;</w:t>
      </w:r>
    </w:p>
    <w:bookmarkEnd w:id="490"/>
    <w:bookmarkStart w:name="z531" w:id="491"/>
    <w:p>
      <w:pPr>
        <w:spacing w:after="0"/>
        <w:ind w:left="0"/>
        <w:jc w:val="both"/>
      </w:pPr>
      <w:r>
        <w:rPr>
          <w:rFonts w:ascii="Times New Roman"/>
          <w:b w:val="false"/>
          <w:i w:val="false"/>
          <w:color w:val="000000"/>
          <w:sz w:val="28"/>
        </w:rPr>
        <w:t>
      Sj - сумма гарантийных обязательств j-го участника за рассматриваемый горизонт времени;</w:t>
      </w:r>
    </w:p>
    <w:bookmarkEnd w:id="491"/>
    <w:bookmarkStart w:name="z532" w:id="492"/>
    <w:p>
      <w:pPr>
        <w:spacing w:after="0"/>
        <w:ind w:left="0"/>
        <w:jc w:val="both"/>
      </w:pPr>
      <w:r>
        <w:rPr>
          <w:rFonts w:ascii="Times New Roman"/>
          <w:b w:val="false"/>
          <w:i w:val="false"/>
          <w:color w:val="000000"/>
          <w:sz w:val="28"/>
        </w:rPr>
        <w:t xml:space="preserve">
      Lkj – размер непредвиденной потери/убытка Единого оператора в случае дефолта j-го участника k-го испытания; </w:t>
      </w:r>
    </w:p>
    <w:bookmarkEnd w:id="492"/>
    <w:bookmarkStart w:name="z533" w:id="493"/>
    <w:p>
      <w:pPr>
        <w:spacing w:after="0"/>
        <w:ind w:left="0"/>
        <w:jc w:val="both"/>
      </w:pPr>
      <w:r>
        <w:rPr>
          <w:rFonts w:ascii="Times New Roman"/>
          <w:b w:val="false"/>
          <w:i w:val="false"/>
          <w:color w:val="000000"/>
          <w:sz w:val="28"/>
        </w:rPr>
        <w:t>
      qj- доля невосстанавливаемой части суммы возмещения по каждому участнику.</w:t>
      </w:r>
    </w:p>
    <w:bookmarkEnd w:id="493"/>
    <w:bookmarkStart w:name="z534" w:id="494"/>
    <w:p>
      <w:pPr>
        <w:spacing w:after="0"/>
        <w:ind w:left="0"/>
        <w:jc w:val="both"/>
      </w:pPr>
      <w:r>
        <w:rPr>
          <w:rFonts w:ascii="Times New Roman"/>
          <w:b w:val="false"/>
          <w:i w:val="false"/>
          <w:color w:val="000000"/>
          <w:sz w:val="28"/>
        </w:rPr>
        <w:t xml:space="preserve">
      2) Для каждого участника j генерируются равномерно распределенные от 0 до 1 случайные величины: Dkj, j=1…N, где k – число испытаний; </w:t>
      </w:r>
    </w:p>
    <w:bookmarkEnd w:id="494"/>
    <w:bookmarkStart w:name="z535" w:id="495"/>
    <w:p>
      <w:pPr>
        <w:spacing w:after="0"/>
        <w:ind w:left="0"/>
        <w:jc w:val="both"/>
      </w:pPr>
      <w:r>
        <w:rPr>
          <w:rFonts w:ascii="Times New Roman"/>
          <w:b w:val="false"/>
          <w:i w:val="false"/>
          <w:color w:val="000000"/>
          <w:sz w:val="28"/>
        </w:rPr>
        <w:t>
      3) Проводится проверка выполнения условия наступления события дефолта каждого участника.</w:t>
      </w:r>
    </w:p>
    <w:bookmarkEnd w:id="495"/>
    <w:bookmarkStart w:name="z536" w:id="496"/>
    <w:p>
      <w:pPr>
        <w:spacing w:after="0"/>
        <w:ind w:left="0"/>
        <w:jc w:val="both"/>
      </w:pPr>
      <w:r>
        <w:rPr>
          <w:rFonts w:ascii="Times New Roman"/>
          <w:b w:val="false"/>
          <w:i w:val="false"/>
          <w:color w:val="000000"/>
          <w:sz w:val="28"/>
        </w:rPr>
        <w:t>
      4) Рассчитываются размеры непредвиденных потерь/убытков Единого оператора по каждому участнику для данного испытания на основе функции распределения:</w:t>
      </w:r>
    </w:p>
    <w:bookmarkEnd w:id="496"/>
    <w:bookmarkStart w:name="z537" w:id="497"/>
    <w:p>
      <w:pPr>
        <w:spacing w:after="0"/>
        <w:ind w:left="0"/>
        <w:jc w:val="both"/>
      </w:pPr>
      <w:r>
        <w:rPr>
          <w:rFonts w:ascii="Times New Roman"/>
          <w:b w:val="false"/>
          <w:i w:val="false"/>
          <w:color w:val="000000"/>
          <w:sz w:val="28"/>
        </w:rPr>
        <w:t xml:space="preserve">
      </w:t>
      </w:r>
    </w:p>
    <w:bookmarkEnd w:id="497"/>
    <w:p>
      <w:pPr>
        <w:spacing w:after="0"/>
        <w:ind w:left="0"/>
        <w:jc w:val="both"/>
      </w:pPr>
      <w:r>
        <w:drawing>
          <wp:inline distT="0" distB="0" distL="0" distR="0">
            <wp:extent cx="1879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8796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8" w:id="498"/>
    <w:p>
      <w:pPr>
        <w:spacing w:after="0"/>
        <w:ind w:left="0"/>
        <w:jc w:val="both"/>
      </w:pPr>
      <w:r>
        <w:rPr>
          <w:rFonts w:ascii="Times New Roman"/>
          <w:b w:val="false"/>
          <w:i w:val="false"/>
          <w:color w:val="000000"/>
          <w:sz w:val="28"/>
        </w:rPr>
        <w:t>
      5) Процедура (подпункты 2-4) повторяется k = 10 000 или более раз.</w:t>
      </w:r>
    </w:p>
    <w:bookmarkEnd w:id="498"/>
    <w:bookmarkStart w:name="z539" w:id="499"/>
    <w:p>
      <w:pPr>
        <w:spacing w:after="0"/>
        <w:ind w:left="0"/>
        <w:jc w:val="both"/>
      </w:pPr>
      <w:r>
        <w:rPr>
          <w:rFonts w:ascii="Times New Roman"/>
          <w:b w:val="false"/>
          <w:i w:val="false"/>
          <w:color w:val="000000"/>
          <w:sz w:val="28"/>
        </w:rPr>
        <w:t xml:space="preserve">
      6) Сумма непредвиденных потерь/убытков Единого оператора для каждого участника определяется как среднее значение непредвиденных убытков </w:t>
      </w:r>
    </w:p>
    <w:bookmarkEnd w:id="499"/>
    <w:bookmarkStart w:name="z540" w:id="500"/>
    <w:p>
      <w:pPr>
        <w:spacing w:after="0"/>
        <w:ind w:left="0"/>
        <w:jc w:val="both"/>
      </w:pPr>
      <w:r>
        <w:rPr>
          <w:rFonts w:ascii="Times New Roman"/>
          <w:b w:val="false"/>
          <w:i w:val="false"/>
          <w:color w:val="000000"/>
          <w:sz w:val="28"/>
        </w:rPr>
        <w:t xml:space="preserve">
      </w:t>
      </w:r>
    </w:p>
    <w:bookmarkEnd w:id="500"/>
    <w:p>
      <w:pPr>
        <w:spacing w:after="0"/>
        <w:ind w:left="0"/>
        <w:jc w:val="both"/>
      </w:pPr>
      <w:r>
        <w:drawing>
          <wp:inline distT="0" distB="0" distL="0" distR="0">
            <wp:extent cx="203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всех испытаний.</w:t>
      </w:r>
      <w:r>
        <w:br/>
      </w:r>
      <w:r>
        <w:rPr>
          <w:rFonts w:ascii="Times New Roman"/>
          <w:b w:val="false"/>
          <w:i w:val="false"/>
          <w:color w:val="000000"/>
          <w:sz w:val="28"/>
        </w:rPr>
        <w:t>
</w:t>
      </w:r>
    </w:p>
    <w:bookmarkStart w:name="z541" w:id="501"/>
    <w:p>
      <w:pPr>
        <w:spacing w:after="0"/>
        <w:ind w:left="0"/>
        <w:jc w:val="both"/>
      </w:pPr>
      <w:r>
        <w:rPr>
          <w:rFonts w:ascii="Times New Roman"/>
          <w:b w:val="false"/>
          <w:i w:val="false"/>
          <w:color w:val="000000"/>
          <w:sz w:val="28"/>
        </w:rPr>
        <w:t xml:space="preserve">
      7) Совокупная сумма непредвиденных потерь/убытков Единого оператора вычисляется как сумма всех непредвиденных потерь/убытков для всех участников в портфеле: </w:t>
      </w:r>
    </w:p>
    <w:bookmarkEnd w:id="501"/>
    <w:bookmarkStart w:name="z542" w:id="502"/>
    <w:p>
      <w:pPr>
        <w:spacing w:after="0"/>
        <w:ind w:left="0"/>
        <w:jc w:val="both"/>
      </w:pPr>
      <w:r>
        <w:rPr>
          <w:rFonts w:ascii="Times New Roman"/>
          <w:b w:val="false"/>
          <w:i w:val="false"/>
          <w:color w:val="000000"/>
          <w:sz w:val="28"/>
        </w:rPr>
        <w:t xml:space="preserve">
      </w:t>
      </w:r>
    </w:p>
    <w:bookmarkEnd w:id="502"/>
    <w:p>
      <w:pPr>
        <w:spacing w:after="0"/>
        <w:ind w:left="0"/>
        <w:jc w:val="both"/>
      </w:pPr>
      <w:r>
        <w:drawing>
          <wp:inline distT="0" distB="0" distL="0" distR="0">
            <wp:extent cx="1206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06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3" w:id="503"/>
    <w:p>
      <w:pPr>
        <w:spacing w:after="0"/>
        <w:ind w:left="0"/>
        <w:jc w:val="both"/>
      </w:pPr>
      <w:r>
        <w:rPr>
          <w:rFonts w:ascii="Times New Roman"/>
          <w:b w:val="false"/>
          <w:i w:val="false"/>
          <w:color w:val="000000"/>
          <w:sz w:val="28"/>
        </w:rPr>
        <w:t>
      7. Определив ожидаемые и непредвиденные потери/убытки, Единого оператора рассчитывает свои совокупные суммы потерь/убытков, целевой уровень и размер резерва на урегулирование гарантийных случаев в соответствии с формулами (1) и (3) настоящей Методики.</w:t>
      </w:r>
    </w:p>
    <w:bookmarkEnd w:id="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Методике расчета и</w:t>
            </w:r>
            <w:r>
              <w:br/>
            </w:r>
            <w:r>
              <w:rPr>
                <w:rFonts w:ascii="Times New Roman"/>
                <w:b w:val="false"/>
                <w:i w:val="false"/>
                <w:color w:val="000000"/>
                <w:sz w:val="20"/>
              </w:rPr>
              <w:t>формирования резерва</w:t>
            </w:r>
            <w:r>
              <w:br/>
            </w:r>
            <w:r>
              <w:rPr>
                <w:rFonts w:ascii="Times New Roman"/>
                <w:b w:val="false"/>
                <w:i w:val="false"/>
                <w:color w:val="000000"/>
                <w:sz w:val="20"/>
              </w:rPr>
              <w:t>на урегулирование</w:t>
            </w:r>
            <w:r>
              <w:br/>
            </w:r>
            <w:r>
              <w:rPr>
                <w:rFonts w:ascii="Times New Roman"/>
                <w:b w:val="false"/>
                <w:i w:val="false"/>
                <w:color w:val="000000"/>
                <w:sz w:val="20"/>
              </w:rPr>
              <w:t>гарантийных случаев</w:t>
            </w:r>
          </w:p>
        </w:tc>
      </w:tr>
    </w:tbl>
    <w:bookmarkStart w:name="z545" w:id="504"/>
    <w:p>
      <w:pPr>
        <w:spacing w:after="0"/>
        <w:ind w:left="0"/>
        <w:jc w:val="left"/>
      </w:pPr>
      <w:r>
        <w:rPr>
          <w:rFonts w:ascii="Times New Roman"/>
          <w:b/>
          <w:i w:val="false"/>
          <w:color w:val="000000"/>
        </w:rPr>
        <w:t xml:space="preserve"> Определение рейтинга застройщика</w:t>
      </w:r>
    </w:p>
    <w:bookmarkEnd w:id="504"/>
    <w:bookmarkStart w:name="z546" w:id="505"/>
    <w:p>
      <w:pPr>
        <w:spacing w:after="0"/>
        <w:ind w:left="0"/>
        <w:jc w:val="both"/>
      </w:pPr>
      <w:r>
        <w:rPr>
          <w:rFonts w:ascii="Times New Roman"/>
          <w:b w:val="false"/>
          <w:i w:val="false"/>
          <w:color w:val="000000"/>
          <w:sz w:val="28"/>
        </w:rPr>
        <w:t xml:space="preserve">
      Для определения рейтинга застройщика рассчитывается количество баллов согласно многофакторной модели, основанной на оценке показателей и факторов риска, и предусмотренной </w:t>
      </w:r>
      <w:r>
        <w:rPr>
          <w:rFonts w:ascii="Times New Roman"/>
          <w:b w:val="false"/>
          <w:i w:val="false"/>
          <w:color w:val="000000"/>
          <w:sz w:val="28"/>
        </w:rPr>
        <w:t>Методикой</w:t>
      </w:r>
      <w:r>
        <w:rPr>
          <w:rFonts w:ascii="Times New Roman"/>
          <w:b w:val="false"/>
          <w:i w:val="false"/>
          <w:color w:val="000000"/>
          <w:sz w:val="28"/>
        </w:rPr>
        <w:t xml:space="preserve"> определения размера гарантийного взноса, утвержденной приказом Министра национальной экономики Республики Казахстан от 28 июля 2016 года № 338 (зарегистрированный в Реестре государственной регистрации нормативных правовых актов № 14190).</w:t>
      </w:r>
    </w:p>
    <w:bookmarkEnd w:id="505"/>
    <w:bookmarkStart w:name="z547" w:id="506"/>
    <w:p>
      <w:pPr>
        <w:spacing w:after="0"/>
        <w:ind w:left="0"/>
        <w:jc w:val="both"/>
      </w:pPr>
      <w:r>
        <w:rPr>
          <w:rFonts w:ascii="Times New Roman"/>
          <w:b w:val="false"/>
          <w:i w:val="false"/>
          <w:color w:val="000000"/>
          <w:sz w:val="28"/>
        </w:rPr>
        <w:t>
      В зависимости от количества баллов застройщику присваивается рейтинг и соответствующее значение PD.</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6"/>
        <w:gridCol w:w="4210"/>
        <w:gridCol w:w="5894"/>
      </w:tblGrid>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рейтинга</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07"/>
          <w:p>
            <w:pPr>
              <w:spacing w:after="20"/>
              <w:ind w:left="20"/>
              <w:jc w:val="both"/>
            </w:pPr>
            <w:r>
              <w:rPr>
                <w:rFonts w:ascii="Times New Roman"/>
                <w:b w:val="false"/>
                <w:i w:val="false"/>
                <w:color w:val="000000"/>
                <w:sz w:val="20"/>
              </w:rPr>
              <w:t>
100 баллов</w:t>
            </w:r>
            <w:r>
              <w:br/>
            </w:r>
            <w:r>
              <w:rPr>
                <w:rFonts w:ascii="Times New Roman"/>
                <w:b w:val="false"/>
                <w:i w:val="false"/>
                <w:color w:val="000000"/>
                <w:sz w:val="20"/>
              </w:rPr>
              <w:t>
</w:t>
            </w:r>
            <w:r>
              <w:rPr>
                <w:rFonts w:ascii="Times New Roman"/>
                <w:b w:val="false"/>
                <w:i w:val="false"/>
                <w:color w:val="000000"/>
                <w:sz w:val="20"/>
              </w:rPr>
              <w:t>99 баллов</w:t>
            </w:r>
            <w:r>
              <w:br/>
            </w:r>
            <w:r>
              <w:rPr>
                <w:rFonts w:ascii="Times New Roman"/>
                <w:b w:val="false"/>
                <w:i w:val="false"/>
                <w:color w:val="000000"/>
                <w:sz w:val="20"/>
              </w:rPr>
              <w:t>
</w:t>
            </w:r>
            <w:r>
              <w:rPr>
                <w:rFonts w:ascii="Times New Roman"/>
                <w:b w:val="false"/>
                <w:i w:val="false"/>
                <w:color w:val="000000"/>
                <w:sz w:val="20"/>
              </w:rPr>
              <w:t>98 баллов</w:t>
            </w:r>
            <w:r>
              <w:br/>
            </w:r>
            <w:r>
              <w:rPr>
                <w:rFonts w:ascii="Times New Roman"/>
                <w:b w:val="false"/>
                <w:i w:val="false"/>
                <w:color w:val="000000"/>
                <w:sz w:val="20"/>
              </w:rPr>
              <w:t>
</w:t>
            </w:r>
            <w:r>
              <w:rPr>
                <w:rFonts w:ascii="Times New Roman"/>
                <w:b w:val="false"/>
                <w:i w:val="false"/>
                <w:color w:val="000000"/>
                <w:sz w:val="20"/>
              </w:rPr>
              <w:t>97 баллов</w:t>
            </w:r>
            <w:r>
              <w:br/>
            </w:r>
            <w:r>
              <w:rPr>
                <w:rFonts w:ascii="Times New Roman"/>
                <w:b w:val="false"/>
                <w:i w:val="false"/>
                <w:color w:val="000000"/>
                <w:sz w:val="20"/>
              </w:rPr>
              <w:t>
</w:t>
            </w:r>
            <w:r>
              <w:rPr>
                <w:rFonts w:ascii="Times New Roman"/>
                <w:b w:val="false"/>
                <w:i w:val="false"/>
                <w:color w:val="000000"/>
                <w:sz w:val="20"/>
              </w:rPr>
              <w:t>96 баллов</w:t>
            </w:r>
            <w:r>
              <w:br/>
            </w:r>
            <w:r>
              <w:rPr>
                <w:rFonts w:ascii="Times New Roman"/>
                <w:b w:val="false"/>
                <w:i w:val="false"/>
                <w:color w:val="000000"/>
                <w:sz w:val="20"/>
              </w:rPr>
              <w:t>
</w:t>
            </w:r>
            <w:r>
              <w:rPr>
                <w:rFonts w:ascii="Times New Roman"/>
                <w:b w:val="false"/>
                <w:i w:val="false"/>
                <w:color w:val="000000"/>
                <w:sz w:val="20"/>
              </w:rPr>
              <w:t>95 баллов</w:t>
            </w:r>
            <w:r>
              <w:br/>
            </w:r>
            <w:r>
              <w:rPr>
                <w:rFonts w:ascii="Times New Roman"/>
                <w:b w:val="false"/>
                <w:i w:val="false"/>
                <w:color w:val="000000"/>
                <w:sz w:val="20"/>
              </w:rPr>
              <w:t>
</w:t>
            </w:r>
            <w:r>
              <w:rPr>
                <w:rFonts w:ascii="Times New Roman"/>
                <w:b w:val="false"/>
                <w:i w:val="false"/>
                <w:color w:val="000000"/>
                <w:sz w:val="20"/>
              </w:rPr>
              <w:t>94 баллов</w:t>
            </w:r>
            <w:r>
              <w:br/>
            </w:r>
            <w:r>
              <w:rPr>
                <w:rFonts w:ascii="Times New Roman"/>
                <w:b w:val="false"/>
                <w:i w:val="false"/>
                <w:color w:val="000000"/>
                <w:sz w:val="20"/>
              </w:rPr>
              <w:t>
</w:t>
            </w:r>
            <w:r>
              <w:rPr>
                <w:rFonts w:ascii="Times New Roman"/>
                <w:b w:val="false"/>
                <w:i w:val="false"/>
                <w:color w:val="000000"/>
                <w:sz w:val="20"/>
              </w:rPr>
              <w:t>93 баллов</w:t>
            </w:r>
            <w:r>
              <w:br/>
            </w:r>
            <w:r>
              <w:rPr>
                <w:rFonts w:ascii="Times New Roman"/>
                <w:b w:val="false"/>
                <w:i w:val="false"/>
                <w:color w:val="000000"/>
                <w:sz w:val="20"/>
              </w:rPr>
              <w:t>
</w:t>
            </w:r>
            <w:r>
              <w:rPr>
                <w:rFonts w:ascii="Times New Roman"/>
                <w:b w:val="false"/>
                <w:i w:val="false"/>
                <w:color w:val="000000"/>
                <w:sz w:val="20"/>
              </w:rPr>
              <w:t>92 баллов</w:t>
            </w:r>
            <w:r>
              <w:br/>
            </w:r>
            <w:r>
              <w:rPr>
                <w:rFonts w:ascii="Times New Roman"/>
                <w:b w:val="false"/>
                <w:i w:val="false"/>
                <w:color w:val="000000"/>
                <w:sz w:val="20"/>
              </w:rPr>
              <w:t>
</w:t>
            </w:r>
            <w:r>
              <w:rPr>
                <w:rFonts w:ascii="Times New Roman"/>
                <w:b w:val="false"/>
                <w:i w:val="false"/>
                <w:color w:val="000000"/>
                <w:sz w:val="20"/>
              </w:rPr>
              <w:t>91 баллов</w:t>
            </w:r>
            <w:r>
              <w:br/>
            </w:r>
            <w:r>
              <w:rPr>
                <w:rFonts w:ascii="Times New Roman"/>
                <w:b w:val="false"/>
                <w:i w:val="false"/>
                <w:color w:val="000000"/>
                <w:sz w:val="20"/>
              </w:rPr>
              <w:t>
90 баллов</w:t>
            </w:r>
          </w:p>
          <w:bookmarkEnd w:id="507"/>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08"/>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r>
              <w:rPr>
                <w:rFonts w:ascii="Times New Roman"/>
                <w:b w:val="false"/>
                <w:i w:val="false"/>
                <w:color w:val="000000"/>
                <w:sz w:val="20"/>
              </w:rPr>
              <w:t>2,1</w:t>
            </w:r>
            <w:r>
              <w:br/>
            </w:r>
            <w:r>
              <w:rPr>
                <w:rFonts w:ascii="Times New Roman"/>
                <w:b w:val="false"/>
                <w:i w:val="false"/>
                <w:color w:val="000000"/>
                <w:sz w:val="20"/>
              </w:rPr>
              <w:t>
</w:t>
            </w:r>
            <w:r>
              <w:rPr>
                <w:rFonts w:ascii="Times New Roman"/>
                <w:b w:val="false"/>
                <w:i w:val="false"/>
                <w:color w:val="000000"/>
                <w:sz w:val="20"/>
              </w:rPr>
              <w:t>2,2</w:t>
            </w:r>
            <w:r>
              <w:br/>
            </w:r>
            <w:r>
              <w:rPr>
                <w:rFonts w:ascii="Times New Roman"/>
                <w:b w:val="false"/>
                <w:i w:val="false"/>
                <w:color w:val="000000"/>
                <w:sz w:val="20"/>
              </w:rPr>
              <w:t>
</w:t>
            </w:r>
            <w:r>
              <w:rPr>
                <w:rFonts w:ascii="Times New Roman"/>
                <w:b w:val="false"/>
                <w:i w:val="false"/>
                <w:color w:val="000000"/>
                <w:sz w:val="20"/>
              </w:rPr>
              <w:t>2,3</w:t>
            </w:r>
            <w:r>
              <w:br/>
            </w:r>
            <w:r>
              <w:rPr>
                <w:rFonts w:ascii="Times New Roman"/>
                <w:b w:val="false"/>
                <w:i w:val="false"/>
                <w:color w:val="000000"/>
                <w:sz w:val="20"/>
              </w:rPr>
              <w:t>
</w:t>
            </w: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2,6</w:t>
            </w:r>
            <w:r>
              <w:br/>
            </w:r>
            <w:r>
              <w:rPr>
                <w:rFonts w:ascii="Times New Roman"/>
                <w:b w:val="false"/>
                <w:i w:val="false"/>
                <w:color w:val="000000"/>
                <w:sz w:val="20"/>
              </w:rPr>
              <w:t>
</w:t>
            </w:r>
            <w:r>
              <w:rPr>
                <w:rFonts w:ascii="Times New Roman"/>
                <w:b w:val="false"/>
                <w:i w:val="false"/>
                <w:color w:val="000000"/>
                <w:sz w:val="20"/>
              </w:rPr>
              <w:t>2,7</w:t>
            </w:r>
            <w:r>
              <w:br/>
            </w:r>
            <w:r>
              <w:rPr>
                <w:rFonts w:ascii="Times New Roman"/>
                <w:b w:val="false"/>
                <w:i w:val="false"/>
                <w:color w:val="000000"/>
                <w:sz w:val="20"/>
              </w:rPr>
              <w:t>
</w:t>
            </w:r>
            <w:r>
              <w:rPr>
                <w:rFonts w:ascii="Times New Roman"/>
                <w:b w:val="false"/>
                <w:i w:val="false"/>
                <w:color w:val="000000"/>
                <w:sz w:val="20"/>
              </w:rPr>
              <w:t>2,8</w:t>
            </w:r>
            <w:r>
              <w:br/>
            </w:r>
            <w:r>
              <w:rPr>
                <w:rFonts w:ascii="Times New Roman"/>
                <w:b w:val="false"/>
                <w:i w:val="false"/>
                <w:color w:val="000000"/>
                <w:sz w:val="20"/>
              </w:rPr>
              <w:t>
</w:t>
            </w:r>
            <w:r>
              <w:rPr>
                <w:rFonts w:ascii="Times New Roman"/>
                <w:b w:val="false"/>
                <w:i w:val="false"/>
                <w:color w:val="000000"/>
                <w:sz w:val="20"/>
              </w:rPr>
              <w:t>2,9</w:t>
            </w:r>
            <w:r>
              <w:br/>
            </w:r>
            <w:r>
              <w:rPr>
                <w:rFonts w:ascii="Times New Roman"/>
                <w:b w:val="false"/>
                <w:i w:val="false"/>
                <w:color w:val="000000"/>
                <w:sz w:val="20"/>
              </w:rPr>
              <w:t>
3,0</w:t>
            </w:r>
          </w:p>
          <w:bookmarkEnd w:id="508"/>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09"/>
          <w:p>
            <w:pPr>
              <w:spacing w:after="20"/>
              <w:ind w:left="20"/>
              <w:jc w:val="both"/>
            </w:pPr>
            <w:r>
              <w:rPr>
                <w:rFonts w:ascii="Times New Roman"/>
                <w:b w:val="false"/>
                <w:i w:val="false"/>
                <w:color w:val="000000"/>
                <w:sz w:val="20"/>
              </w:rPr>
              <w:t>
89 баллов</w:t>
            </w:r>
            <w:r>
              <w:br/>
            </w:r>
            <w:r>
              <w:rPr>
                <w:rFonts w:ascii="Times New Roman"/>
                <w:b w:val="false"/>
                <w:i w:val="false"/>
                <w:color w:val="000000"/>
                <w:sz w:val="20"/>
              </w:rPr>
              <w:t>
</w:t>
            </w:r>
            <w:r>
              <w:rPr>
                <w:rFonts w:ascii="Times New Roman"/>
                <w:b w:val="false"/>
                <w:i w:val="false"/>
                <w:color w:val="000000"/>
                <w:sz w:val="20"/>
              </w:rPr>
              <w:t>88 баллов</w:t>
            </w:r>
            <w:r>
              <w:br/>
            </w:r>
            <w:r>
              <w:rPr>
                <w:rFonts w:ascii="Times New Roman"/>
                <w:b w:val="false"/>
                <w:i w:val="false"/>
                <w:color w:val="000000"/>
                <w:sz w:val="20"/>
              </w:rPr>
              <w:t>
</w:t>
            </w:r>
            <w:r>
              <w:rPr>
                <w:rFonts w:ascii="Times New Roman"/>
                <w:b w:val="false"/>
                <w:i w:val="false"/>
                <w:color w:val="000000"/>
                <w:sz w:val="20"/>
              </w:rPr>
              <w:t>87 баллов</w:t>
            </w:r>
            <w:r>
              <w:br/>
            </w:r>
            <w:r>
              <w:rPr>
                <w:rFonts w:ascii="Times New Roman"/>
                <w:b w:val="false"/>
                <w:i w:val="false"/>
                <w:color w:val="000000"/>
                <w:sz w:val="20"/>
              </w:rPr>
              <w:t>
</w:t>
            </w:r>
            <w:r>
              <w:rPr>
                <w:rFonts w:ascii="Times New Roman"/>
                <w:b w:val="false"/>
                <w:i w:val="false"/>
                <w:color w:val="000000"/>
                <w:sz w:val="20"/>
              </w:rPr>
              <w:t>86 баллов</w:t>
            </w:r>
            <w:r>
              <w:br/>
            </w:r>
            <w:r>
              <w:rPr>
                <w:rFonts w:ascii="Times New Roman"/>
                <w:b w:val="false"/>
                <w:i w:val="false"/>
                <w:color w:val="000000"/>
                <w:sz w:val="20"/>
              </w:rPr>
              <w:t>
</w:t>
            </w:r>
            <w:r>
              <w:rPr>
                <w:rFonts w:ascii="Times New Roman"/>
                <w:b w:val="false"/>
                <w:i w:val="false"/>
                <w:color w:val="000000"/>
                <w:sz w:val="20"/>
              </w:rPr>
              <w:t>85 баллов</w:t>
            </w:r>
            <w:r>
              <w:br/>
            </w:r>
            <w:r>
              <w:rPr>
                <w:rFonts w:ascii="Times New Roman"/>
                <w:b w:val="false"/>
                <w:i w:val="false"/>
                <w:color w:val="000000"/>
                <w:sz w:val="20"/>
              </w:rPr>
              <w:t>
</w:t>
            </w:r>
            <w:r>
              <w:rPr>
                <w:rFonts w:ascii="Times New Roman"/>
                <w:b w:val="false"/>
                <w:i w:val="false"/>
                <w:color w:val="000000"/>
                <w:sz w:val="20"/>
              </w:rPr>
              <w:t>84 баллов</w:t>
            </w:r>
            <w:r>
              <w:br/>
            </w:r>
            <w:r>
              <w:rPr>
                <w:rFonts w:ascii="Times New Roman"/>
                <w:b w:val="false"/>
                <w:i w:val="false"/>
                <w:color w:val="000000"/>
                <w:sz w:val="20"/>
              </w:rPr>
              <w:t>
</w:t>
            </w:r>
            <w:r>
              <w:rPr>
                <w:rFonts w:ascii="Times New Roman"/>
                <w:b w:val="false"/>
                <w:i w:val="false"/>
                <w:color w:val="000000"/>
                <w:sz w:val="20"/>
              </w:rPr>
              <w:t>83 баллов</w:t>
            </w:r>
            <w:r>
              <w:br/>
            </w:r>
            <w:r>
              <w:rPr>
                <w:rFonts w:ascii="Times New Roman"/>
                <w:b w:val="false"/>
                <w:i w:val="false"/>
                <w:color w:val="000000"/>
                <w:sz w:val="20"/>
              </w:rPr>
              <w:t>
</w:t>
            </w:r>
            <w:r>
              <w:rPr>
                <w:rFonts w:ascii="Times New Roman"/>
                <w:b w:val="false"/>
                <w:i w:val="false"/>
                <w:color w:val="000000"/>
                <w:sz w:val="20"/>
              </w:rPr>
              <w:t>82 баллов</w:t>
            </w:r>
            <w:r>
              <w:br/>
            </w:r>
            <w:r>
              <w:rPr>
                <w:rFonts w:ascii="Times New Roman"/>
                <w:b w:val="false"/>
                <w:i w:val="false"/>
                <w:color w:val="000000"/>
                <w:sz w:val="20"/>
              </w:rPr>
              <w:t>
</w:t>
            </w:r>
            <w:r>
              <w:rPr>
                <w:rFonts w:ascii="Times New Roman"/>
                <w:b w:val="false"/>
                <w:i w:val="false"/>
                <w:color w:val="000000"/>
                <w:sz w:val="20"/>
              </w:rPr>
              <w:t>81 баллов</w:t>
            </w:r>
            <w:r>
              <w:br/>
            </w:r>
            <w:r>
              <w:rPr>
                <w:rFonts w:ascii="Times New Roman"/>
                <w:b w:val="false"/>
                <w:i w:val="false"/>
                <w:color w:val="000000"/>
                <w:sz w:val="20"/>
              </w:rPr>
              <w:t>
80 баллов</w:t>
            </w:r>
          </w:p>
          <w:bookmarkEnd w:id="509"/>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10"/>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3,3</w:t>
            </w:r>
            <w:r>
              <w:br/>
            </w:r>
            <w:r>
              <w:rPr>
                <w:rFonts w:ascii="Times New Roman"/>
                <w:b w:val="false"/>
                <w:i w:val="false"/>
                <w:color w:val="000000"/>
                <w:sz w:val="20"/>
              </w:rPr>
              <w:t>
</w:t>
            </w:r>
            <w:r>
              <w:rPr>
                <w:rFonts w:ascii="Times New Roman"/>
                <w:b w:val="false"/>
                <w:i w:val="false"/>
                <w:color w:val="000000"/>
                <w:sz w:val="20"/>
              </w:rPr>
              <w:t>3,4</w:t>
            </w:r>
            <w:r>
              <w:br/>
            </w:r>
            <w:r>
              <w:rPr>
                <w:rFonts w:ascii="Times New Roman"/>
                <w:b w:val="false"/>
                <w:i w:val="false"/>
                <w:color w:val="000000"/>
                <w:sz w:val="20"/>
              </w:rPr>
              <w:t>
</w:t>
            </w: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3,6</w:t>
            </w:r>
            <w:r>
              <w:br/>
            </w:r>
            <w:r>
              <w:rPr>
                <w:rFonts w:ascii="Times New Roman"/>
                <w:b w:val="false"/>
                <w:i w:val="false"/>
                <w:color w:val="000000"/>
                <w:sz w:val="20"/>
              </w:rPr>
              <w:t>
</w:t>
            </w:r>
            <w:r>
              <w:rPr>
                <w:rFonts w:ascii="Times New Roman"/>
                <w:b w:val="false"/>
                <w:i w:val="false"/>
                <w:color w:val="000000"/>
                <w:sz w:val="20"/>
              </w:rPr>
              <w:t>3,7</w:t>
            </w:r>
            <w:r>
              <w:br/>
            </w:r>
            <w:r>
              <w:rPr>
                <w:rFonts w:ascii="Times New Roman"/>
                <w:b w:val="false"/>
                <w:i w:val="false"/>
                <w:color w:val="000000"/>
                <w:sz w:val="20"/>
              </w:rPr>
              <w:t>
</w:t>
            </w:r>
            <w:r>
              <w:rPr>
                <w:rFonts w:ascii="Times New Roman"/>
                <w:b w:val="false"/>
                <w:i w:val="false"/>
                <w:color w:val="000000"/>
                <w:sz w:val="20"/>
              </w:rPr>
              <w:t>3,8</w:t>
            </w:r>
            <w:r>
              <w:br/>
            </w:r>
            <w:r>
              <w:rPr>
                <w:rFonts w:ascii="Times New Roman"/>
                <w:b w:val="false"/>
                <w:i w:val="false"/>
                <w:color w:val="000000"/>
                <w:sz w:val="20"/>
              </w:rPr>
              <w:t>
</w:t>
            </w:r>
            <w:r>
              <w:rPr>
                <w:rFonts w:ascii="Times New Roman"/>
                <w:b w:val="false"/>
                <w:i w:val="false"/>
                <w:color w:val="000000"/>
                <w:sz w:val="20"/>
              </w:rPr>
              <w:t>3,9</w:t>
            </w:r>
            <w:r>
              <w:br/>
            </w:r>
            <w:r>
              <w:rPr>
                <w:rFonts w:ascii="Times New Roman"/>
                <w:b w:val="false"/>
                <w:i w:val="false"/>
                <w:color w:val="000000"/>
                <w:sz w:val="20"/>
              </w:rPr>
              <w:t>
4,0</w:t>
            </w:r>
          </w:p>
          <w:bookmarkEnd w:id="510"/>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11"/>
          <w:p>
            <w:pPr>
              <w:spacing w:after="20"/>
              <w:ind w:left="20"/>
              <w:jc w:val="both"/>
            </w:pPr>
            <w:r>
              <w:rPr>
                <w:rFonts w:ascii="Times New Roman"/>
                <w:b w:val="false"/>
                <w:i w:val="false"/>
                <w:color w:val="000000"/>
                <w:sz w:val="20"/>
              </w:rPr>
              <w:t>
79 баллов</w:t>
            </w:r>
            <w:r>
              <w:br/>
            </w:r>
            <w:r>
              <w:rPr>
                <w:rFonts w:ascii="Times New Roman"/>
                <w:b w:val="false"/>
                <w:i w:val="false"/>
                <w:color w:val="000000"/>
                <w:sz w:val="20"/>
              </w:rPr>
              <w:t>
</w:t>
            </w:r>
            <w:r>
              <w:rPr>
                <w:rFonts w:ascii="Times New Roman"/>
                <w:b w:val="false"/>
                <w:i w:val="false"/>
                <w:color w:val="000000"/>
                <w:sz w:val="20"/>
              </w:rPr>
              <w:t>78 баллов</w:t>
            </w:r>
            <w:r>
              <w:br/>
            </w:r>
            <w:r>
              <w:rPr>
                <w:rFonts w:ascii="Times New Roman"/>
                <w:b w:val="false"/>
                <w:i w:val="false"/>
                <w:color w:val="000000"/>
                <w:sz w:val="20"/>
              </w:rPr>
              <w:t>
</w:t>
            </w:r>
            <w:r>
              <w:rPr>
                <w:rFonts w:ascii="Times New Roman"/>
                <w:b w:val="false"/>
                <w:i w:val="false"/>
                <w:color w:val="000000"/>
                <w:sz w:val="20"/>
              </w:rPr>
              <w:t>77 баллов</w:t>
            </w:r>
            <w:r>
              <w:br/>
            </w:r>
            <w:r>
              <w:rPr>
                <w:rFonts w:ascii="Times New Roman"/>
                <w:b w:val="false"/>
                <w:i w:val="false"/>
                <w:color w:val="000000"/>
                <w:sz w:val="20"/>
              </w:rPr>
              <w:t>
</w:t>
            </w:r>
            <w:r>
              <w:rPr>
                <w:rFonts w:ascii="Times New Roman"/>
                <w:b w:val="false"/>
                <w:i w:val="false"/>
                <w:color w:val="000000"/>
                <w:sz w:val="20"/>
              </w:rPr>
              <w:t>76 баллов</w:t>
            </w:r>
            <w:r>
              <w:br/>
            </w:r>
            <w:r>
              <w:rPr>
                <w:rFonts w:ascii="Times New Roman"/>
                <w:b w:val="false"/>
                <w:i w:val="false"/>
                <w:color w:val="000000"/>
                <w:sz w:val="20"/>
              </w:rPr>
              <w:t>
</w:t>
            </w:r>
            <w:r>
              <w:rPr>
                <w:rFonts w:ascii="Times New Roman"/>
                <w:b w:val="false"/>
                <w:i w:val="false"/>
                <w:color w:val="000000"/>
                <w:sz w:val="20"/>
              </w:rPr>
              <w:t>75 баллов</w:t>
            </w:r>
            <w:r>
              <w:br/>
            </w:r>
            <w:r>
              <w:rPr>
                <w:rFonts w:ascii="Times New Roman"/>
                <w:b w:val="false"/>
                <w:i w:val="false"/>
                <w:color w:val="000000"/>
                <w:sz w:val="20"/>
              </w:rPr>
              <w:t>
</w:t>
            </w:r>
            <w:r>
              <w:rPr>
                <w:rFonts w:ascii="Times New Roman"/>
                <w:b w:val="false"/>
                <w:i w:val="false"/>
                <w:color w:val="000000"/>
                <w:sz w:val="20"/>
              </w:rPr>
              <w:t>74 баллов</w:t>
            </w:r>
            <w:r>
              <w:br/>
            </w:r>
            <w:r>
              <w:rPr>
                <w:rFonts w:ascii="Times New Roman"/>
                <w:b w:val="false"/>
                <w:i w:val="false"/>
                <w:color w:val="000000"/>
                <w:sz w:val="20"/>
              </w:rPr>
              <w:t>
</w:t>
            </w:r>
            <w:r>
              <w:rPr>
                <w:rFonts w:ascii="Times New Roman"/>
                <w:b w:val="false"/>
                <w:i w:val="false"/>
                <w:color w:val="000000"/>
                <w:sz w:val="20"/>
              </w:rPr>
              <w:t>73 баллов</w:t>
            </w:r>
            <w:r>
              <w:br/>
            </w:r>
            <w:r>
              <w:rPr>
                <w:rFonts w:ascii="Times New Roman"/>
                <w:b w:val="false"/>
                <w:i w:val="false"/>
                <w:color w:val="000000"/>
                <w:sz w:val="20"/>
              </w:rPr>
              <w:t>
</w:t>
            </w:r>
            <w:r>
              <w:rPr>
                <w:rFonts w:ascii="Times New Roman"/>
                <w:b w:val="false"/>
                <w:i w:val="false"/>
                <w:color w:val="000000"/>
                <w:sz w:val="20"/>
              </w:rPr>
              <w:t>72 баллов</w:t>
            </w:r>
            <w:r>
              <w:br/>
            </w:r>
            <w:r>
              <w:rPr>
                <w:rFonts w:ascii="Times New Roman"/>
                <w:b w:val="false"/>
                <w:i w:val="false"/>
                <w:color w:val="000000"/>
                <w:sz w:val="20"/>
              </w:rPr>
              <w:t>
</w:t>
            </w:r>
            <w:r>
              <w:rPr>
                <w:rFonts w:ascii="Times New Roman"/>
                <w:b w:val="false"/>
                <w:i w:val="false"/>
                <w:color w:val="000000"/>
                <w:sz w:val="20"/>
              </w:rPr>
              <w:t>71 баллов</w:t>
            </w:r>
            <w:r>
              <w:br/>
            </w:r>
            <w:r>
              <w:rPr>
                <w:rFonts w:ascii="Times New Roman"/>
                <w:b w:val="false"/>
                <w:i w:val="false"/>
                <w:color w:val="000000"/>
                <w:sz w:val="20"/>
              </w:rPr>
              <w:t>
70 баллов</w:t>
            </w:r>
          </w:p>
          <w:bookmarkEnd w:id="511"/>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12"/>
          <w:p>
            <w:pPr>
              <w:spacing w:after="20"/>
              <w:ind w:left="20"/>
              <w:jc w:val="both"/>
            </w:pPr>
            <w:r>
              <w:rPr>
                <w:rFonts w:ascii="Times New Roman"/>
                <w:b w:val="false"/>
                <w:i w:val="false"/>
                <w:color w:val="000000"/>
                <w:sz w:val="20"/>
              </w:rPr>
              <w:t>
4,1</w:t>
            </w:r>
            <w:r>
              <w:br/>
            </w:r>
            <w:r>
              <w:rPr>
                <w:rFonts w:ascii="Times New Roman"/>
                <w:b w:val="false"/>
                <w:i w:val="false"/>
                <w:color w:val="000000"/>
                <w:sz w:val="20"/>
              </w:rPr>
              <w:t>
</w:t>
            </w:r>
            <w:r>
              <w:rPr>
                <w:rFonts w:ascii="Times New Roman"/>
                <w:b w:val="false"/>
                <w:i w:val="false"/>
                <w:color w:val="000000"/>
                <w:sz w:val="20"/>
              </w:rPr>
              <w:t>4,2</w:t>
            </w:r>
            <w:r>
              <w:br/>
            </w:r>
            <w:r>
              <w:rPr>
                <w:rFonts w:ascii="Times New Roman"/>
                <w:b w:val="false"/>
                <w:i w:val="false"/>
                <w:color w:val="000000"/>
                <w:sz w:val="20"/>
              </w:rPr>
              <w:t>
</w:t>
            </w:r>
            <w:r>
              <w:rPr>
                <w:rFonts w:ascii="Times New Roman"/>
                <w:b w:val="false"/>
                <w:i w:val="false"/>
                <w:color w:val="000000"/>
                <w:sz w:val="20"/>
              </w:rPr>
              <w:t>4,3</w:t>
            </w:r>
            <w:r>
              <w:br/>
            </w:r>
            <w:r>
              <w:rPr>
                <w:rFonts w:ascii="Times New Roman"/>
                <w:b w:val="false"/>
                <w:i w:val="false"/>
                <w:color w:val="000000"/>
                <w:sz w:val="20"/>
              </w:rPr>
              <w:t>
</w:t>
            </w:r>
            <w:r>
              <w:rPr>
                <w:rFonts w:ascii="Times New Roman"/>
                <w:b w:val="false"/>
                <w:i w:val="false"/>
                <w:color w:val="000000"/>
                <w:sz w:val="20"/>
              </w:rPr>
              <w:t>4,4</w:t>
            </w:r>
            <w:r>
              <w:br/>
            </w:r>
            <w:r>
              <w:rPr>
                <w:rFonts w:ascii="Times New Roman"/>
                <w:b w:val="false"/>
                <w:i w:val="false"/>
                <w:color w:val="000000"/>
                <w:sz w:val="20"/>
              </w:rPr>
              <w:t>
</w:t>
            </w: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4,6</w:t>
            </w:r>
            <w:r>
              <w:br/>
            </w:r>
            <w:r>
              <w:rPr>
                <w:rFonts w:ascii="Times New Roman"/>
                <w:b w:val="false"/>
                <w:i w:val="false"/>
                <w:color w:val="000000"/>
                <w:sz w:val="20"/>
              </w:rPr>
              <w:t>
</w:t>
            </w:r>
            <w:r>
              <w:rPr>
                <w:rFonts w:ascii="Times New Roman"/>
                <w:b w:val="false"/>
                <w:i w:val="false"/>
                <w:color w:val="000000"/>
                <w:sz w:val="20"/>
              </w:rPr>
              <w:t>4,7</w:t>
            </w:r>
            <w:r>
              <w:br/>
            </w:r>
            <w:r>
              <w:rPr>
                <w:rFonts w:ascii="Times New Roman"/>
                <w:b w:val="false"/>
                <w:i w:val="false"/>
                <w:color w:val="000000"/>
                <w:sz w:val="20"/>
              </w:rPr>
              <w:t>
</w:t>
            </w:r>
            <w:r>
              <w:rPr>
                <w:rFonts w:ascii="Times New Roman"/>
                <w:b w:val="false"/>
                <w:i w:val="false"/>
                <w:color w:val="000000"/>
                <w:sz w:val="20"/>
              </w:rPr>
              <w:t>4,8</w:t>
            </w:r>
            <w:r>
              <w:br/>
            </w:r>
            <w:r>
              <w:rPr>
                <w:rFonts w:ascii="Times New Roman"/>
                <w:b w:val="false"/>
                <w:i w:val="false"/>
                <w:color w:val="000000"/>
                <w:sz w:val="20"/>
              </w:rPr>
              <w:t>
</w:t>
            </w:r>
            <w:r>
              <w:rPr>
                <w:rFonts w:ascii="Times New Roman"/>
                <w:b w:val="false"/>
                <w:i w:val="false"/>
                <w:color w:val="000000"/>
                <w:sz w:val="20"/>
              </w:rPr>
              <w:t>4,9</w:t>
            </w:r>
            <w:r>
              <w:br/>
            </w:r>
            <w:r>
              <w:rPr>
                <w:rFonts w:ascii="Times New Roman"/>
                <w:b w:val="false"/>
                <w:i w:val="false"/>
                <w:color w:val="000000"/>
                <w:sz w:val="20"/>
              </w:rPr>
              <w:t>
5,0</w:t>
            </w:r>
          </w:p>
          <w:bookmarkEnd w:id="512"/>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13"/>
          <w:p>
            <w:pPr>
              <w:spacing w:after="20"/>
              <w:ind w:left="20"/>
              <w:jc w:val="both"/>
            </w:pPr>
            <w:r>
              <w:rPr>
                <w:rFonts w:ascii="Times New Roman"/>
                <w:b w:val="false"/>
                <w:i w:val="false"/>
                <w:color w:val="000000"/>
                <w:sz w:val="20"/>
              </w:rPr>
              <w:t>
69 баллов</w:t>
            </w:r>
            <w:r>
              <w:br/>
            </w:r>
            <w:r>
              <w:rPr>
                <w:rFonts w:ascii="Times New Roman"/>
                <w:b w:val="false"/>
                <w:i w:val="false"/>
                <w:color w:val="000000"/>
                <w:sz w:val="20"/>
              </w:rPr>
              <w:t>
</w:t>
            </w:r>
            <w:r>
              <w:rPr>
                <w:rFonts w:ascii="Times New Roman"/>
                <w:b w:val="false"/>
                <w:i w:val="false"/>
                <w:color w:val="000000"/>
                <w:sz w:val="20"/>
              </w:rPr>
              <w:t>68 баллов</w:t>
            </w:r>
            <w:r>
              <w:br/>
            </w:r>
            <w:r>
              <w:rPr>
                <w:rFonts w:ascii="Times New Roman"/>
                <w:b w:val="false"/>
                <w:i w:val="false"/>
                <w:color w:val="000000"/>
                <w:sz w:val="20"/>
              </w:rPr>
              <w:t>
</w:t>
            </w:r>
            <w:r>
              <w:rPr>
                <w:rFonts w:ascii="Times New Roman"/>
                <w:b w:val="false"/>
                <w:i w:val="false"/>
                <w:color w:val="000000"/>
                <w:sz w:val="20"/>
              </w:rPr>
              <w:t>67 баллов</w:t>
            </w:r>
            <w:r>
              <w:br/>
            </w:r>
            <w:r>
              <w:rPr>
                <w:rFonts w:ascii="Times New Roman"/>
                <w:b w:val="false"/>
                <w:i w:val="false"/>
                <w:color w:val="000000"/>
                <w:sz w:val="20"/>
              </w:rPr>
              <w:t>
</w:t>
            </w:r>
            <w:r>
              <w:rPr>
                <w:rFonts w:ascii="Times New Roman"/>
                <w:b w:val="false"/>
                <w:i w:val="false"/>
                <w:color w:val="000000"/>
                <w:sz w:val="20"/>
              </w:rPr>
              <w:t>66 баллов</w:t>
            </w:r>
            <w:r>
              <w:br/>
            </w:r>
            <w:r>
              <w:rPr>
                <w:rFonts w:ascii="Times New Roman"/>
                <w:b w:val="false"/>
                <w:i w:val="false"/>
                <w:color w:val="000000"/>
                <w:sz w:val="20"/>
              </w:rPr>
              <w:t>
</w:t>
            </w:r>
            <w:r>
              <w:rPr>
                <w:rFonts w:ascii="Times New Roman"/>
                <w:b w:val="false"/>
                <w:i w:val="false"/>
                <w:color w:val="000000"/>
                <w:sz w:val="20"/>
              </w:rPr>
              <w:t>65 баллов</w:t>
            </w:r>
            <w:r>
              <w:br/>
            </w:r>
            <w:r>
              <w:rPr>
                <w:rFonts w:ascii="Times New Roman"/>
                <w:b w:val="false"/>
                <w:i w:val="false"/>
                <w:color w:val="000000"/>
                <w:sz w:val="20"/>
              </w:rPr>
              <w:t>
</w:t>
            </w:r>
            <w:r>
              <w:rPr>
                <w:rFonts w:ascii="Times New Roman"/>
                <w:b w:val="false"/>
                <w:i w:val="false"/>
                <w:color w:val="000000"/>
                <w:sz w:val="20"/>
              </w:rPr>
              <w:t>64 баллов</w:t>
            </w:r>
            <w:r>
              <w:br/>
            </w:r>
            <w:r>
              <w:rPr>
                <w:rFonts w:ascii="Times New Roman"/>
                <w:b w:val="false"/>
                <w:i w:val="false"/>
                <w:color w:val="000000"/>
                <w:sz w:val="20"/>
              </w:rPr>
              <w:t>
</w:t>
            </w:r>
            <w:r>
              <w:rPr>
                <w:rFonts w:ascii="Times New Roman"/>
                <w:b w:val="false"/>
                <w:i w:val="false"/>
                <w:color w:val="000000"/>
                <w:sz w:val="20"/>
              </w:rPr>
              <w:t>63 баллов</w:t>
            </w:r>
            <w:r>
              <w:br/>
            </w:r>
            <w:r>
              <w:rPr>
                <w:rFonts w:ascii="Times New Roman"/>
                <w:b w:val="false"/>
                <w:i w:val="false"/>
                <w:color w:val="000000"/>
                <w:sz w:val="20"/>
              </w:rPr>
              <w:t>
</w:t>
            </w:r>
            <w:r>
              <w:rPr>
                <w:rFonts w:ascii="Times New Roman"/>
                <w:b w:val="false"/>
                <w:i w:val="false"/>
                <w:color w:val="000000"/>
                <w:sz w:val="20"/>
              </w:rPr>
              <w:t>62 баллов</w:t>
            </w:r>
            <w:r>
              <w:br/>
            </w:r>
            <w:r>
              <w:rPr>
                <w:rFonts w:ascii="Times New Roman"/>
                <w:b w:val="false"/>
                <w:i w:val="false"/>
                <w:color w:val="000000"/>
                <w:sz w:val="20"/>
              </w:rPr>
              <w:t>
</w:t>
            </w:r>
            <w:r>
              <w:rPr>
                <w:rFonts w:ascii="Times New Roman"/>
                <w:b w:val="false"/>
                <w:i w:val="false"/>
                <w:color w:val="000000"/>
                <w:sz w:val="20"/>
              </w:rPr>
              <w:t>61 баллов</w:t>
            </w:r>
            <w:r>
              <w:br/>
            </w:r>
            <w:r>
              <w:rPr>
                <w:rFonts w:ascii="Times New Roman"/>
                <w:b w:val="false"/>
                <w:i w:val="false"/>
                <w:color w:val="000000"/>
                <w:sz w:val="20"/>
              </w:rPr>
              <w:t>
60 баллов</w:t>
            </w:r>
          </w:p>
          <w:bookmarkEnd w:id="513"/>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14"/>
          <w:p>
            <w:pPr>
              <w:spacing w:after="20"/>
              <w:ind w:left="20"/>
              <w:jc w:val="both"/>
            </w:pPr>
            <w:r>
              <w:rPr>
                <w:rFonts w:ascii="Times New Roman"/>
                <w:b w:val="false"/>
                <w:i w:val="false"/>
                <w:color w:val="000000"/>
                <w:sz w:val="20"/>
              </w:rPr>
              <w:t>
5,1</w:t>
            </w:r>
            <w:r>
              <w:br/>
            </w:r>
            <w:r>
              <w:rPr>
                <w:rFonts w:ascii="Times New Roman"/>
                <w:b w:val="false"/>
                <w:i w:val="false"/>
                <w:color w:val="000000"/>
                <w:sz w:val="20"/>
              </w:rPr>
              <w:t>
</w:t>
            </w:r>
            <w:r>
              <w:rPr>
                <w:rFonts w:ascii="Times New Roman"/>
                <w:b w:val="false"/>
                <w:i w:val="false"/>
                <w:color w:val="000000"/>
                <w:sz w:val="20"/>
              </w:rPr>
              <w:t>5,2</w:t>
            </w:r>
            <w:r>
              <w:br/>
            </w:r>
            <w:r>
              <w:rPr>
                <w:rFonts w:ascii="Times New Roman"/>
                <w:b w:val="false"/>
                <w:i w:val="false"/>
                <w:color w:val="000000"/>
                <w:sz w:val="20"/>
              </w:rPr>
              <w:t>
</w:t>
            </w:r>
            <w:r>
              <w:rPr>
                <w:rFonts w:ascii="Times New Roman"/>
                <w:b w:val="false"/>
                <w:i w:val="false"/>
                <w:color w:val="000000"/>
                <w:sz w:val="20"/>
              </w:rPr>
              <w:t>5,3</w:t>
            </w:r>
            <w:r>
              <w:br/>
            </w:r>
            <w:r>
              <w:rPr>
                <w:rFonts w:ascii="Times New Roman"/>
                <w:b w:val="false"/>
                <w:i w:val="false"/>
                <w:color w:val="000000"/>
                <w:sz w:val="20"/>
              </w:rPr>
              <w:t>
</w:t>
            </w:r>
            <w:r>
              <w:rPr>
                <w:rFonts w:ascii="Times New Roman"/>
                <w:b w:val="false"/>
                <w:i w:val="false"/>
                <w:color w:val="000000"/>
                <w:sz w:val="20"/>
              </w:rPr>
              <w:t>5,4</w:t>
            </w:r>
            <w:r>
              <w:br/>
            </w:r>
            <w:r>
              <w:rPr>
                <w:rFonts w:ascii="Times New Roman"/>
                <w:b w:val="false"/>
                <w:i w:val="false"/>
                <w:color w:val="000000"/>
                <w:sz w:val="20"/>
              </w:rPr>
              <w:t>
</w:t>
            </w: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5,6</w:t>
            </w:r>
            <w:r>
              <w:br/>
            </w:r>
            <w:r>
              <w:rPr>
                <w:rFonts w:ascii="Times New Roman"/>
                <w:b w:val="false"/>
                <w:i w:val="false"/>
                <w:color w:val="000000"/>
                <w:sz w:val="20"/>
              </w:rPr>
              <w:t>
</w:t>
            </w:r>
            <w:r>
              <w:rPr>
                <w:rFonts w:ascii="Times New Roman"/>
                <w:b w:val="false"/>
                <w:i w:val="false"/>
                <w:color w:val="000000"/>
                <w:sz w:val="20"/>
              </w:rPr>
              <w:t>5,7</w:t>
            </w:r>
            <w:r>
              <w:br/>
            </w:r>
            <w:r>
              <w:rPr>
                <w:rFonts w:ascii="Times New Roman"/>
                <w:b w:val="false"/>
                <w:i w:val="false"/>
                <w:color w:val="000000"/>
                <w:sz w:val="20"/>
              </w:rPr>
              <w:t>
</w:t>
            </w:r>
            <w:r>
              <w:rPr>
                <w:rFonts w:ascii="Times New Roman"/>
                <w:b w:val="false"/>
                <w:i w:val="false"/>
                <w:color w:val="000000"/>
                <w:sz w:val="20"/>
              </w:rPr>
              <w:t>5,8</w:t>
            </w:r>
            <w:r>
              <w:br/>
            </w:r>
            <w:r>
              <w:rPr>
                <w:rFonts w:ascii="Times New Roman"/>
                <w:b w:val="false"/>
                <w:i w:val="false"/>
                <w:color w:val="000000"/>
                <w:sz w:val="20"/>
              </w:rPr>
              <w:t>
</w:t>
            </w:r>
            <w:r>
              <w:rPr>
                <w:rFonts w:ascii="Times New Roman"/>
                <w:b w:val="false"/>
                <w:i w:val="false"/>
                <w:color w:val="000000"/>
                <w:sz w:val="20"/>
              </w:rPr>
              <w:t>5,9</w:t>
            </w:r>
            <w:r>
              <w:br/>
            </w:r>
            <w:r>
              <w:rPr>
                <w:rFonts w:ascii="Times New Roman"/>
                <w:b w:val="false"/>
                <w:i w:val="false"/>
                <w:color w:val="000000"/>
                <w:sz w:val="20"/>
              </w:rPr>
              <w:t>
6,0</w:t>
            </w:r>
          </w:p>
          <w:bookmarkEnd w:id="514"/>
        </w:tc>
      </w:tr>
    </w:tbl>
    <w:bookmarkStart w:name="z622" w:id="515"/>
    <w:p>
      <w:pPr>
        <w:spacing w:after="0"/>
        <w:ind w:left="0"/>
        <w:jc w:val="both"/>
      </w:pPr>
      <w:r>
        <w:rPr>
          <w:rFonts w:ascii="Times New Roman"/>
          <w:b w:val="false"/>
          <w:i w:val="false"/>
          <w:color w:val="000000"/>
          <w:sz w:val="28"/>
        </w:rPr>
        <w:t>
      Рейтинг застройщика</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6"/>
        <w:gridCol w:w="2854"/>
      </w:tblGrid>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Присваиваемый рейтинг заявителю</w:t>
            </w:r>
          </w:p>
        </w:tc>
      </w:tr>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баллов и выше</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 баллов &lt;90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 баллов &lt;80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 баллов &lt;70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bl>
    <w:bookmarkStart w:name="z623" w:id="516"/>
    <w:p>
      <w:pPr>
        <w:spacing w:after="0"/>
        <w:ind w:left="0"/>
        <w:jc w:val="both"/>
      </w:pPr>
      <w:r>
        <w:rPr>
          <w:rFonts w:ascii="Times New Roman"/>
          <w:b w:val="false"/>
          <w:i w:val="false"/>
          <w:color w:val="000000"/>
          <w:sz w:val="28"/>
        </w:rPr>
        <w:t>
      где,</w:t>
      </w:r>
    </w:p>
    <w:bookmarkEnd w:id="516"/>
    <w:bookmarkStart w:name="z624" w:id="517"/>
    <w:p>
      <w:pPr>
        <w:spacing w:after="0"/>
        <w:ind w:left="0"/>
        <w:jc w:val="both"/>
      </w:pPr>
      <w:r>
        <w:rPr>
          <w:rFonts w:ascii="Times New Roman"/>
          <w:b w:val="false"/>
          <w:i w:val="false"/>
          <w:color w:val="000000"/>
          <w:sz w:val="28"/>
        </w:rPr>
        <w:t>
      Рейтинг "А" (исключительная кредитоспособность, отличное финансовое состояние) – застройщик обладает высокой возможностью выполнить проект в срок и высоким уровнем финансовой устойчивости;</w:t>
      </w:r>
    </w:p>
    <w:bookmarkEnd w:id="517"/>
    <w:bookmarkStart w:name="z625" w:id="518"/>
    <w:p>
      <w:pPr>
        <w:spacing w:after="0"/>
        <w:ind w:left="0"/>
        <w:jc w:val="both"/>
      </w:pPr>
      <w:r>
        <w:rPr>
          <w:rFonts w:ascii="Times New Roman"/>
          <w:b w:val="false"/>
          <w:i w:val="false"/>
          <w:color w:val="000000"/>
          <w:sz w:val="28"/>
        </w:rPr>
        <w:t>
      Рейтинг "В" (хороший уровень кредитоспособности и финансовой устойчивости) – застройщик в целом финансово устойчив и обладает оптимальной возможностью выполнить проект в срок и хорошим уровнем финансовой устойчивости.</w:t>
      </w:r>
    </w:p>
    <w:bookmarkEnd w:id="518"/>
    <w:bookmarkStart w:name="z626" w:id="519"/>
    <w:p>
      <w:pPr>
        <w:spacing w:after="0"/>
        <w:ind w:left="0"/>
        <w:jc w:val="both"/>
      </w:pPr>
      <w:r>
        <w:rPr>
          <w:rFonts w:ascii="Times New Roman"/>
          <w:b w:val="false"/>
          <w:i w:val="false"/>
          <w:color w:val="000000"/>
          <w:sz w:val="28"/>
        </w:rPr>
        <w:t>
      Рейтинг "С" (средний уровень кредитоспособности и финансовой устойчивости) – застройщик обладает удовлетворительной возможностью выполнить проект в срок. Отдельные финансовые показатели демонстрируют некоторое отклонение от среднеотраслевых значений, но в целом общее финансовое состояние и платежеспособность являются удовлетворительными.</w:t>
      </w:r>
    </w:p>
    <w:bookmarkEnd w:id="519"/>
    <w:bookmarkStart w:name="z627" w:id="520"/>
    <w:p>
      <w:pPr>
        <w:spacing w:after="0"/>
        <w:ind w:left="0"/>
        <w:jc w:val="both"/>
      </w:pPr>
      <w:r>
        <w:rPr>
          <w:rFonts w:ascii="Times New Roman"/>
          <w:b w:val="false"/>
          <w:i w:val="false"/>
          <w:color w:val="000000"/>
          <w:sz w:val="28"/>
        </w:rPr>
        <w:t>
      Рейтинг "D" (уровень кредитоспособности и финансовой устойчивости ниже среднего) – возможность застройщика выполнить проект в срок оценивается как достаточная. Имеются признаки ухудшения финансового состояния (низкий уровень платежеспособности/ стабильное снижение рыночной доли) или имеются форс-мажорные обстоятельства, которые могут негативно повлиять на финансовое состояние. Не исключается вероятность того, что данная компания не достаточно устойчива к колебаниям рыночного спроса.</w:t>
      </w:r>
    </w:p>
    <w:bookmarkEnd w:id="5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r>
              <w:br/>
            </w:r>
            <w:r>
              <w:rPr>
                <w:rFonts w:ascii="Times New Roman"/>
                <w:b w:val="false"/>
                <w:i w:val="false"/>
                <w:color w:val="000000"/>
                <w:sz w:val="20"/>
              </w:rPr>
              <w:t xml:space="preserve">некоторых приказов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в сфере </w:t>
            </w:r>
            <w:r>
              <w:br/>
            </w:r>
            <w:r>
              <w:rPr>
                <w:rFonts w:ascii="Times New Roman"/>
                <w:b w:val="false"/>
                <w:i w:val="false"/>
                <w:color w:val="000000"/>
                <w:sz w:val="20"/>
              </w:rPr>
              <w:t xml:space="preserve">долевого участия в жилищном </w:t>
            </w:r>
            <w:r>
              <w:br/>
            </w:r>
            <w:r>
              <w:rPr>
                <w:rFonts w:ascii="Times New Roman"/>
                <w:b w:val="false"/>
                <w:i w:val="false"/>
                <w:color w:val="000000"/>
                <w:sz w:val="20"/>
              </w:rPr>
              <w:t xml:space="preserve">строительстве, в которые </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2016 года № 432</w:t>
            </w:r>
          </w:p>
        </w:tc>
      </w:tr>
    </w:tbl>
    <w:bookmarkStart w:name="z630" w:id="521"/>
    <w:p>
      <w:pPr>
        <w:spacing w:after="0"/>
        <w:ind w:left="0"/>
        <w:jc w:val="left"/>
      </w:pPr>
      <w:r>
        <w:rPr>
          <w:rFonts w:ascii="Times New Roman"/>
          <w:b/>
          <w:i w:val="false"/>
          <w:color w:val="000000"/>
        </w:rPr>
        <w:t xml:space="preserve"> Правила рассмотрения документов по проекту строительства многоквартирного жилого дома для заключения договора о предоставлении гарантии</w:t>
      </w:r>
    </w:p>
    <w:bookmarkEnd w:id="521"/>
    <w:bookmarkStart w:name="z631" w:id="522"/>
    <w:p>
      <w:pPr>
        <w:spacing w:after="0"/>
        <w:ind w:left="0"/>
        <w:jc w:val="left"/>
      </w:pPr>
      <w:r>
        <w:rPr>
          <w:rFonts w:ascii="Times New Roman"/>
          <w:b/>
          <w:i w:val="false"/>
          <w:color w:val="000000"/>
        </w:rPr>
        <w:t xml:space="preserve"> Глава 1. Общие положения</w:t>
      </w:r>
    </w:p>
    <w:bookmarkEnd w:id="522"/>
    <w:bookmarkStart w:name="z632" w:id="523"/>
    <w:p>
      <w:pPr>
        <w:spacing w:after="0"/>
        <w:ind w:left="0"/>
        <w:jc w:val="both"/>
      </w:pPr>
      <w:r>
        <w:rPr>
          <w:rFonts w:ascii="Times New Roman"/>
          <w:b w:val="false"/>
          <w:i w:val="false"/>
          <w:color w:val="000000"/>
          <w:sz w:val="28"/>
        </w:rPr>
        <w:t xml:space="preserve">
      1. Настоящие Правила рассмотрения документов по проекту строительства многоквартирного жилого дома для заключения договора о предоставлении гарантии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апреля 2016 года "О долевом участии в жилищном строительства" (далее – Закон) и регламентируют порядок рассмотрения документов по проекту строительства многоквартирного жилого дома для заключения договора о предоставлении гарантии при организации долевого участия в жилищном строительстве способом получения гарантии Единого оператора жилищного строительства (далее – Единый оператор).</w:t>
      </w:r>
    </w:p>
    <w:bookmarkEnd w:id="523"/>
    <w:bookmarkStart w:name="z633" w:id="524"/>
    <w:p>
      <w:pPr>
        <w:spacing w:after="0"/>
        <w:ind w:left="0"/>
        <w:jc w:val="both"/>
      </w:pPr>
      <w:r>
        <w:rPr>
          <w:rFonts w:ascii="Times New Roman"/>
          <w:b w:val="false"/>
          <w:i w:val="false"/>
          <w:color w:val="000000"/>
          <w:sz w:val="28"/>
        </w:rPr>
        <w:t xml:space="preserve">
      2. Требования, предъявляемые к застройщику и уполномоченной компании при организации долевого участия в жилищном строительстве способом получения гарантии Единого оператора определены </w:t>
      </w:r>
      <w:r>
        <w:rPr>
          <w:rFonts w:ascii="Times New Roman"/>
          <w:b w:val="false"/>
          <w:i w:val="false"/>
          <w:color w:val="000000"/>
          <w:sz w:val="28"/>
        </w:rPr>
        <w:t>статьей 8</w:t>
      </w:r>
      <w:r>
        <w:rPr>
          <w:rFonts w:ascii="Times New Roman"/>
          <w:b w:val="false"/>
          <w:i w:val="false"/>
          <w:color w:val="000000"/>
          <w:sz w:val="28"/>
        </w:rPr>
        <w:t xml:space="preserve"> настоящего Закона.</w:t>
      </w:r>
    </w:p>
    <w:bookmarkEnd w:id="524"/>
    <w:bookmarkStart w:name="z634" w:id="525"/>
    <w:p>
      <w:pPr>
        <w:spacing w:after="0"/>
        <w:ind w:left="0"/>
        <w:jc w:val="left"/>
      </w:pPr>
      <w:r>
        <w:rPr>
          <w:rFonts w:ascii="Times New Roman"/>
          <w:b/>
          <w:i w:val="false"/>
          <w:color w:val="000000"/>
        </w:rPr>
        <w:t xml:space="preserve"> Глава 2. Прием и учет заявок Застройщика и Уполномоченной компании Единого оператора</w:t>
      </w:r>
    </w:p>
    <w:bookmarkEnd w:id="525"/>
    <w:bookmarkStart w:name="z635" w:id="526"/>
    <w:p>
      <w:pPr>
        <w:spacing w:after="0"/>
        <w:ind w:left="0"/>
        <w:jc w:val="both"/>
      </w:pPr>
      <w:r>
        <w:rPr>
          <w:rFonts w:ascii="Times New Roman"/>
          <w:b w:val="false"/>
          <w:i w:val="false"/>
          <w:color w:val="000000"/>
          <w:sz w:val="28"/>
        </w:rPr>
        <w:t>
      3. Заявка по проекту строительства от Застройщика и Уполномоченной компании (далее – заявка) принимается по форме согласно приложению 1 к настоящим Правилам.</w:t>
      </w:r>
    </w:p>
    <w:bookmarkEnd w:id="526"/>
    <w:bookmarkStart w:name="z636" w:id="527"/>
    <w:p>
      <w:pPr>
        <w:spacing w:after="0"/>
        <w:ind w:left="0"/>
        <w:jc w:val="both"/>
      </w:pPr>
      <w:r>
        <w:rPr>
          <w:rFonts w:ascii="Times New Roman"/>
          <w:b w:val="false"/>
          <w:i w:val="false"/>
          <w:color w:val="000000"/>
          <w:sz w:val="28"/>
        </w:rPr>
        <w:t>
      4. Прием заявок Единым оператором осуществляется на постоянной основе, за исключением случая, когда достигается пороговое значение норматива достаточности капитала Единого оператора, о чем указывается на интернет-ресурсе Единого оператора.</w:t>
      </w:r>
    </w:p>
    <w:bookmarkEnd w:id="527"/>
    <w:bookmarkStart w:name="z637" w:id="528"/>
    <w:p>
      <w:pPr>
        <w:spacing w:after="0"/>
        <w:ind w:left="0"/>
        <w:jc w:val="both"/>
      </w:pPr>
      <w:r>
        <w:rPr>
          <w:rFonts w:ascii="Times New Roman"/>
          <w:b w:val="false"/>
          <w:i w:val="false"/>
          <w:color w:val="000000"/>
          <w:sz w:val="28"/>
        </w:rPr>
        <w:t>
      5. Застройщик и уполномоченная компания прилагает к заявке перечень документов согласно приложению 2 к настоящим Правилам. При этом план финансирования проекта строительства составляется по форме, согласно приложению 3 к настоящим Правилам.</w:t>
      </w:r>
    </w:p>
    <w:bookmarkEnd w:id="528"/>
    <w:bookmarkStart w:name="z638" w:id="529"/>
    <w:p>
      <w:pPr>
        <w:spacing w:after="0"/>
        <w:ind w:left="0"/>
        <w:jc w:val="both"/>
      </w:pPr>
      <w:r>
        <w:rPr>
          <w:rFonts w:ascii="Times New Roman"/>
          <w:b w:val="false"/>
          <w:i w:val="false"/>
          <w:color w:val="000000"/>
          <w:sz w:val="28"/>
        </w:rPr>
        <w:t>
      При повторном обращении застройщиком с новым проектом строительства в течение одного года, предоставление документов в Единый оператор, указанных в пункте 1, подпункте 1) пункта 2, подпунктах 3) и 4) пункта 9 и в пункте 10 приложения 2 к настоящим Правилам, не требуется. Данное требование не распространяется на документы, в которые были внесены изменения и (или) дополнения до повторного обращения в Единый оператор.</w:t>
      </w:r>
    </w:p>
    <w:bookmarkEnd w:id="529"/>
    <w:bookmarkStart w:name="z639" w:id="530"/>
    <w:p>
      <w:pPr>
        <w:spacing w:after="0"/>
        <w:ind w:left="0"/>
        <w:jc w:val="both"/>
      </w:pPr>
      <w:r>
        <w:rPr>
          <w:rFonts w:ascii="Times New Roman"/>
          <w:b w:val="false"/>
          <w:i w:val="false"/>
          <w:color w:val="000000"/>
          <w:sz w:val="28"/>
        </w:rPr>
        <w:t>
      6. Срок рассмотрения заявки составляет двадцать рабочих дней со дня обращения застройщика и уполномоченной компании о заключении договора о предоставлении гарантии. Днем обращения застройщика и уполномоченной компании считается день поступления в Единый оператор соответствующей заявки с необходимыми документами.</w:t>
      </w:r>
    </w:p>
    <w:bookmarkEnd w:id="530"/>
    <w:bookmarkStart w:name="z640" w:id="531"/>
    <w:p>
      <w:pPr>
        <w:spacing w:after="0"/>
        <w:ind w:left="0"/>
        <w:jc w:val="both"/>
      </w:pPr>
      <w:r>
        <w:rPr>
          <w:rFonts w:ascii="Times New Roman"/>
          <w:b w:val="false"/>
          <w:i w:val="false"/>
          <w:color w:val="000000"/>
          <w:sz w:val="28"/>
        </w:rPr>
        <w:t>
      При наличии замечаний по рассматриваемой заявке Единый оператор направляет на доработку соответствующие документы с установлением срока для устранения замечаний не более пяти рабочих дней. При этом срок рассмотрения заявки приостанавливается.</w:t>
      </w:r>
    </w:p>
    <w:bookmarkEnd w:id="531"/>
    <w:bookmarkStart w:name="z641" w:id="532"/>
    <w:p>
      <w:pPr>
        <w:spacing w:after="0"/>
        <w:ind w:left="0"/>
        <w:jc w:val="left"/>
      </w:pPr>
      <w:r>
        <w:rPr>
          <w:rFonts w:ascii="Times New Roman"/>
          <w:b/>
          <w:i w:val="false"/>
          <w:color w:val="000000"/>
        </w:rPr>
        <w:t xml:space="preserve"> Глава 3. Порядок рассмотрения заявки Застройщика и Уполномоченной компании при организации долевого участия в жилищном строительстве способом получения гарантии Единого оператора</w:t>
      </w:r>
    </w:p>
    <w:bookmarkEnd w:id="532"/>
    <w:bookmarkStart w:name="z642" w:id="533"/>
    <w:p>
      <w:pPr>
        <w:spacing w:after="0"/>
        <w:ind w:left="0"/>
        <w:jc w:val="both"/>
      </w:pPr>
      <w:r>
        <w:rPr>
          <w:rFonts w:ascii="Times New Roman"/>
          <w:b w:val="false"/>
          <w:i w:val="false"/>
          <w:color w:val="000000"/>
          <w:sz w:val="28"/>
        </w:rPr>
        <w:t>
      7. Рассмотрение заявки Единым оператором предусматривает следующие этапы:</w:t>
      </w:r>
    </w:p>
    <w:bookmarkEnd w:id="533"/>
    <w:bookmarkStart w:name="z643" w:id="534"/>
    <w:p>
      <w:pPr>
        <w:spacing w:after="0"/>
        <w:ind w:left="0"/>
        <w:jc w:val="both"/>
      </w:pPr>
      <w:r>
        <w:rPr>
          <w:rFonts w:ascii="Times New Roman"/>
          <w:b w:val="false"/>
          <w:i w:val="false"/>
          <w:color w:val="000000"/>
          <w:sz w:val="28"/>
        </w:rPr>
        <w:t>
      1) проверка полноты предоставленных документов по проекту строительства многоквартирного жилого дома согласно перечню документов, указанных в приложении 2;</w:t>
      </w:r>
    </w:p>
    <w:bookmarkEnd w:id="534"/>
    <w:bookmarkStart w:name="z644" w:id="535"/>
    <w:p>
      <w:pPr>
        <w:spacing w:after="0"/>
        <w:ind w:left="0"/>
        <w:jc w:val="both"/>
      </w:pPr>
      <w:r>
        <w:rPr>
          <w:rFonts w:ascii="Times New Roman"/>
          <w:b w:val="false"/>
          <w:i w:val="false"/>
          <w:color w:val="000000"/>
          <w:sz w:val="28"/>
        </w:rPr>
        <w:t>
      2) регистрация заявки и анализ предоставленных документов по проекту строительства многоквартирного жилого дома;</w:t>
      </w:r>
    </w:p>
    <w:bookmarkEnd w:id="535"/>
    <w:bookmarkStart w:name="z645" w:id="536"/>
    <w:p>
      <w:pPr>
        <w:spacing w:after="0"/>
        <w:ind w:left="0"/>
        <w:jc w:val="both"/>
      </w:pPr>
      <w:r>
        <w:rPr>
          <w:rFonts w:ascii="Times New Roman"/>
          <w:b w:val="false"/>
          <w:i w:val="false"/>
          <w:color w:val="000000"/>
          <w:sz w:val="28"/>
        </w:rPr>
        <w:t>
      3) принятие решения о заключении либо о мотивированном отказе в заключении договора о предоставлении гарантии.</w:t>
      </w:r>
    </w:p>
    <w:bookmarkEnd w:id="536"/>
    <w:bookmarkStart w:name="z646" w:id="537"/>
    <w:p>
      <w:pPr>
        <w:spacing w:after="0"/>
        <w:ind w:left="0"/>
        <w:jc w:val="both"/>
      </w:pPr>
      <w:r>
        <w:rPr>
          <w:rFonts w:ascii="Times New Roman"/>
          <w:b w:val="false"/>
          <w:i w:val="false"/>
          <w:color w:val="000000"/>
          <w:sz w:val="28"/>
        </w:rPr>
        <w:t>
      8. Решение Единого оператора о заключении либо мотивированный отказ в заключении договора о предоставлении гарантии основываются на результатах анализа представленных документов.</w:t>
      </w:r>
    </w:p>
    <w:bookmarkEnd w:id="537"/>
    <w:bookmarkStart w:name="z647" w:id="538"/>
    <w:p>
      <w:pPr>
        <w:spacing w:after="0"/>
        <w:ind w:left="0"/>
        <w:jc w:val="both"/>
      </w:pPr>
      <w:r>
        <w:rPr>
          <w:rFonts w:ascii="Times New Roman"/>
          <w:b w:val="false"/>
          <w:i w:val="false"/>
          <w:color w:val="000000"/>
          <w:sz w:val="28"/>
        </w:rPr>
        <w:t>
      9. Анализ документов по проекту строительства многоквартирного жилого дома включает в себя финансовую и юридическую оценку.</w:t>
      </w:r>
    </w:p>
    <w:bookmarkEnd w:id="538"/>
    <w:bookmarkStart w:name="z648" w:id="539"/>
    <w:p>
      <w:pPr>
        <w:spacing w:after="0"/>
        <w:ind w:left="0"/>
        <w:jc w:val="both"/>
      </w:pPr>
      <w:r>
        <w:rPr>
          <w:rFonts w:ascii="Times New Roman"/>
          <w:b w:val="false"/>
          <w:i w:val="false"/>
          <w:color w:val="000000"/>
          <w:sz w:val="28"/>
        </w:rPr>
        <w:t>
      10. Финансовая оценка предусматривает:</w:t>
      </w:r>
    </w:p>
    <w:bookmarkEnd w:id="539"/>
    <w:bookmarkStart w:name="z649" w:id="540"/>
    <w:p>
      <w:pPr>
        <w:spacing w:after="0"/>
        <w:ind w:left="0"/>
        <w:jc w:val="both"/>
      </w:pPr>
      <w:r>
        <w:rPr>
          <w:rFonts w:ascii="Times New Roman"/>
          <w:b w:val="false"/>
          <w:i w:val="false"/>
          <w:color w:val="000000"/>
          <w:sz w:val="28"/>
        </w:rPr>
        <w:t>
      1) анализ финансовой отчетности, расчет основных показателей, характеризующих финансовое состояние уполномоченной компании и застройщика;</w:t>
      </w:r>
    </w:p>
    <w:bookmarkEnd w:id="540"/>
    <w:bookmarkStart w:name="z650" w:id="541"/>
    <w:p>
      <w:pPr>
        <w:spacing w:after="0"/>
        <w:ind w:left="0"/>
        <w:jc w:val="both"/>
      </w:pPr>
      <w:r>
        <w:rPr>
          <w:rFonts w:ascii="Times New Roman"/>
          <w:b w:val="false"/>
          <w:i w:val="false"/>
          <w:color w:val="000000"/>
          <w:sz w:val="28"/>
        </w:rPr>
        <w:t>
      2) анализ источников финансирования проекта;</w:t>
      </w:r>
    </w:p>
    <w:bookmarkEnd w:id="541"/>
    <w:bookmarkStart w:name="z651" w:id="542"/>
    <w:p>
      <w:pPr>
        <w:spacing w:after="0"/>
        <w:ind w:left="0"/>
        <w:jc w:val="both"/>
      </w:pPr>
      <w:r>
        <w:rPr>
          <w:rFonts w:ascii="Times New Roman"/>
          <w:b w:val="false"/>
          <w:i w:val="false"/>
          <w:color w:val="000000"/>
          <w:sz w:val="28"/>
        </w:rPr>
        <w:t>
      3) анализ адекватности ценовой политики уполномоченной компании;</w:t>
      </w:r>
    </w:p>
    <w:bookmarkEnd w:id="542"/>
    <w:bookmarkStart w:name="z652" w:id="543"/>
    <w:p>
      <w:pPr>
        <w:spacing w:after="0"/>
        <w:ind w:left="0"/>
        <w:jc w:val="both"/>
      </w:pPr>
      <w:r>
        <w:rPr>
          <w:rFonts w:ascii="Times New Roman"/>
          <w:b w:val="false"/>
          <w:i w:val="false"/>
          <w:color w:val="000000"/>
          <w:sz w:val="28"/>
        </w:rPr>
        <w:t>
      4) сопоставление выполненных работ на незавершенном объекте в соответствии с государственными нормативными документами в области архитектуры, градостроительства и строительства.</w:t>
      </w:r>
    </w:p>
    <w:bookmarkEnd w:id="543"/>
    <w:bookmarkStart w:name="z653" w:id="544"/>
    <w:p>
      <w:pPr>
        <w:spacing w:after="0"/>
        <w:ind w:left="0"/>
        <w:jc w:val="both"/>
      </w:pPr>
      <w:r>
        <w:rPr>
          <w:rFonts w:ascii="Times New Roman"/>
          <w:b w:val="false"/>
          <w:i w:val="false"/>
          <w:color w:val="000000"/>
          <w:sz w:val="28"/>
        </w:rPr>
        <w:t>
      Сопоставление выполненных работ по актам с фактически выполненными работами на объекте производится после обмера выполненных объемов работ и обследования инжиниринговой компанией без лабораторных исследований смонтированных конструкций на предмет наличия дефектов;</w:t>
      </w:r>
    </w:p>
    <w:bookmarkEnd w:id="544"/>
    <w:bookmarkStart w:name="z654" w:id="545"/>
    <w:p>
      <w:pPr>
        <w:spacing w:after="0"/>
        <w:ind w:left="0"/>
        <w:jc w:val="both"/>
      </w:pPr>
      <w:r>
        <w:rPr>
          <w:rFonts w:ascii="Times New Roman"/>
          <w:b w:val="false"/>
          <w:i w:val="false"/>
          <w:color w:val="000000"/>
          <w:sz w:val="28"/>
        </w:rPr>
        <w:t>
      5) оценка полноты необходимых работ для завершения строительства;</w:t>
      </w:r>
    </w:p>
    <w:bookmarkEnd w:id="545"/>
    <w:bookmarkStart w:name="z655" w:id="546"/>
    <w:p>
      <w:pPr>
        <w:spacing w:after="0"/>
        <w:ind w:left="0"/>
        <w:jc w:val="both"/>
      </w:pPr>
      <w:r>
        <w:rPr>
          <w:rFonts w:ascii="Times New Roman"/>
          <w:b w:val="false"/>
          <w:i w:val="false"/>
          <w:color w:val="000000"/>
          <w:sz w:val="28"/>
        </w:rPr>
        <w:t>
      6) анализ обоснованности бюджета (сметы) строительства: объемов и стоимости строительства.</w:t>
      </w:r>
    </w:p>
    <w:bookmarkEnd w:id="546"/>
    <w:bookmarkStart w:name="z656" w:id="547"/>
    <w:p>
      <w:pPr>
        <w:spacing w:after="0"/>
        <w:ind w:left="0"/>
        <w:jc w:val="both"/>
      </w:pPr>
      <w:r>
        <w:rPr>
          <w:rFonts w:ascii="Times New Roman"/>
          <w:b w:val="false"/>
          <w:i w:val="false"/>
          <w:color w:val="000000"/>
          <w:sz w:val="28"/>
        </w:rPr>
        <w:t>
      11. Юридическая оценка и установление наличия (отсутствия) правовых, репутационных рисков по проекту проводятся путем:</w:t>
      </w:r>
    </w:p>
    <w:bookmarkEnd w:id="547"/>
    <w:bookmarkStart w:name="z657" w:id="548"/>
    <w:p>
      <w:pPr>
        <w:spacing w:after="0"/>
        <w:ind w:left="0"/>
        <w:jc w:val="both"/>
      </w:pPr>
      <w:r>
        <w:rPr>
          <w:rFonts w:ascii="Times New Roman"/>
          <w:b w:val="false"/>
          <w:i w:val="false"/>
          <w:color w:val="000000"/>
          <w:sz w:val="28"/>
        </w:rPr>
        <w:t>
      1) обзора правоустанавливающих документов Застройщика, Уполномоченной компании;</w:t>
      </w:r>
    </w:p>
    <w:bookmarkEnd w:id="548"/>
    <w:bookmarkStart w:name="z658" w:id="549"/>
    <w:p>
      <w:pPr>
        <w:spacing w:after="0"/>
        <w:ind w:left="0"/>
        <w:jc w:val="both"/>
      </w:pPr>
      <w:r>
        <w:rPr>
          <w:rFonts w:ascii="Times New Roman"/>
          <w:b w:val="false"/>
          <w:i w:val="false"/>
          <w:color w:val="000000"/>
          <w:sz w:val="28"/>
        </w:rPr>
        <w:t>
      2) обзора документов о корпоративном управлении, решений коллегиальных органов управления и основных доверенностей Уполномоченной компании;</w:t>
      </w:r>
    </w:p>
    <w:bookmarkEnd w:id="549"/>
    <w:bookmarkStart w:name="z659" w:id="550"/>
    <w:p>
      <w:pPr>
        <w:spacing w:after="0"/>
        <w:ind w:left="0"/>
        <w:jc w:val="both"/>
      </w:pPr>
      <w:r>
        <w:rPr>
          <w:rFonts w:ascii="Times New Roman"/>
          <w:b w:val="false"/>
          <w:i w:val="false"/>
          <w:color w:val="000000"/>
          <w:sz w:val="28"/>
        </w:rPr>
        <w:t xml:space="preserve">
      3) анализа правоустанавливающих документов на имущество Уполномоченной компании, предполагаемое к передаче в доверительное управление в соответствии со статьей 35 Закона; </w:t>
      </w:r>
    </w:p>
    <w:bookmarkEnd w:id="550"/>
    <w:bookmarkStart w:name="z660" w:id="551"/>
    <w:p>
      <w:pPr>
        <w:spacing w:after="0"/>
        <w:ind w:left="0"/>
        <w:jc w:val="both"/>
      </w:pPr>
      <w:r>
        <w:rPr>
          <w:rFonts w:ascii="Times New Roman"/>
          <w:b w:val="false"/>
          <w:i w:val="false"/>
          <w:color w:val="000000"/>
          <w:sz w:val="28"/>
        </w:rPr>
        <w:t>
      4) анализа законности формирования уставного капитала Уполномоченной компании, сведений об участниках (акционерах), сведений об аффилиированных лицах Уполномоченной компании;</w:t>
      </w:r>
    </w:p>
    <w:bookmarkEnd w:id="551"/>
    <w:bookmarkStart w:name="z661" w:id="552"/>
    <w:p>
      <w:pPr>
        <w:spacing w:after="0"/>
        <w:ind w:left="0"/>
        <w:jc w:val="both"/>
      </w:pPr>
      <w:r>
        <w:rPr>
          <w:rFonts w:ascii="Times New Roman"/>
          <w:b w:val="false"/>
          <w:i w:val="false"/>
          <w:color w:val="000000"/>
          <w:sz w:val="28"/>
        </w:rPr>
        <w:t>
      5) наличия необходимых разрешительных документов Уполномоченной компании и подрядчика (генерального подрядчика);</w:t>
      </w:r>
    </w:p>
    <w:bookmarkEnd w:id="552"/>
    <w:bookmarkStart w:name="z662" w:id="553"/>
    <w:p>
      <w:pPr>
        <w:spacing w:after="0"/>
        <w:ind w:left="0"/>
        <w:jc w:val="both"/>
      </w:pPr>
      <w:r>
        <w:rPr>
          <w:rFonts w:ascii="Times New Roman"/>
          <w:b w:val="false"/>
          <w:i w:val="false"/>
          <w:color w:val="000000"/>
          <w:sz w:val="28"/>
        </w:rPr>
        <w:t>
      6) анализа основных положений договора строительного подряда Уполномоченной компании с подрядчиком (генеральным подрядчиком), с учетом особенностей, определенных пунктом 11-1 настоящих Правил;</w:t>
      </w:r>
    </w:p>
    <w:bookmarkEnd w:id="553"/>
    <w:bookmarkStart w:name="z663" w:id="554"/>
    <w:p>
      <w:pPr>
        <w:spacing w:after="0"/>
        <w:ind w:left="0"/>
        <w:jc w:val="both"/>
      </w:pPr>
      <w:r>
        <w:rPr>
          <w:rFonts w:ascii="Times New Roman"/>
          <w:b w:val="false"/>
          <w:i w:val="false"/>
          <w:color w:val="000000"/>
          <w:sz w:val="28"/>
        </w:rPr>
        <w:t>
      7) наличия или отсутствия неисполненных судебных разбирательств имущественного характера в отношении застройщика и уполномоченной компании;</w:t>
      </w:r>
    </w:p>
    <w:bookmarkEnd w:id="554"/>
    <w:bookmarkStart w:name="z664" w:id="555"/>
    <w:p>
      <w:pPr>
        <w:spacing w:after="0"/>
        <w:ind w:left="0"/>
        <w:jc w:val="both"/>
      </w:pPr>
      <w:r>
        <w:rPr>
          <w:rFonts w:ascii="Times New Roman"/>
          <w:b w:val="false"/>
          <w:i w:val="false"/>
          <w:color w:val="000000"/>
          <w:sz w:val="28"/>
        </w:rPr>
        <w:t>
      8) изучения информации об Уполномоченной компании, Застройщике из официально признанных источников о наличии (отсутствии) задолженности по налогам и другим обязательным платежам в бюджет.</w:t>
      </w:r>
    </w:p>
    <w:bookmarkEnd w:id="555"/>
    <w:bookmarkStart w:name="z665" w:id="556"/>
    <w:p>
      <w:pPr>
        <w:spacing w:after="0"/>
        <w:ind w:left="0"/>
        <w:jc w:val="both"/>
      </w:pPr>
      <w:r>
        <w:rPr>
          <w:rFonts w:ascii="Times New Roman"/>
          <w:b w:val="false"/>
          <w:i w:val="false"/>
          <w:color w:val="000000"/>
          <w:sz w:val="28"/>
        </w:rPr>
        <w:t>
      11-1. Если проект строительства многоквартирного жилого дома реализуется Уполномоченной компанией являющейся участницей специальной экономической зоны – юридическим лицом, осуществляющим на территории специальной экономической зоны приоритетные виды деятельности и включенное в единый реестр участников специальной экономической зоны (далее – участник СЭЗ), договор строительного подряда может содержать приобретение Уполномоченной компанией части материалов и (или) оборудования, предусмотренных проектно-сметной документацией.</w:t>
      </w:r>
    </w:p>
    <w:bookmarkEnd w:id="556"/>
    <w:bookmarkStart w:name="z666" w:id="557"/>
    <w:p>
      <w:pPr>
        <w:spacing w:after="0"/>
        <w:ind w:left="0"/>
        <w:jc w:val="both"/>
      </w:pPr>
      <w:r>
        <w:rPr>
          <w:rFonts w:ascii="Times New Roman"/>
          <w:b w:val="false"/>
          <w:i w:val="false"/>
          <w:color w:val="000000"/>
          <w:sz w:val="28"/>
        </w:rPr>
        <w:t xml:space="preserve">
      12. За рассмотрение заявки взимается единовременная комиссия в размере, утверждаемом решением Единого оператора в соответствии с требованиями норм законодательства Республики Казахстан в области защиты конкуренции, путем перечисления на банковский счет Единого оператора. Комиссия за рассмотрение заявки возврату не подлежит. </w:t>
      </w:r>
    </w:p>
    <w:bookmarkEnd w:id="557"/>
    <w:bookmarkStart w:name="z667" w:id="558"/>
    <w:p>
      <w:pPr>
        <w:spacing w:after="0"/>
        <w:ind w:left="0"/>
        <w:jc w:val="left"/>
      </w:pPr>
      <w:r>
        <w:rPr>
          <w:rFonts w:ascii="Times New Roman"/>
          <w:b/>
          <w:i w:val="false"/>
          <w:color w:val="000000"/>
        </w:rPr>
        <w:t xml:space="preserve"> Глава 4. Решение о выдаче гарантии</w:t>
      </w:r>
    </w:p>
    <w:bookmarkEnd w:id="558"/>
    <w:bookmarkStart w:name="z668" w:id="559"/>
    <w:p>
      <w:pPr>
        <w:spacing w:after="0"/>
        <w:ind w:left="0"/>
        <w:jc w:val="both"/>
      </w:pPr>
      <w:r>
        <w:rPr>
          <w:rFonts w:ascii="Times New Roman"/>
          <w:b w:val="false"/>
          <w:i w:val="false"/>
          <w:color w:val="000000"/>
          <w:sz w:val="28"/>
        </w:rPr>
        <w:t>
      13. Единый оператор отказывает в заключении договора о предоставлении гарантии по следующим основаниям:</w:t>
      </w:r>
    </w:p>
    <w:bookmarkEnd w:id="559"/>
    <w:bookmarkStart w:name="z669" w:id="560"/>
    <w:p>
      <w:pPr>
        <w:spacing w:after="0"/>
        <w:ind w:left="0"/>
        <w:jc w:val="both"/>
      </w:pPr>
      <w:r>
        <w:rPr>
          <w:rFonts w:ascii="Times New Roman"/>
          <w:b w:val="false"/>
          <w:i w:val="false"/>
          <w:color w:val="000000"/>
          <w:sz w:val="28"/>
        </w:rPr>
        <w:t xml:space="preserve">
      1) несоответствие Застройщика, Уполномоченной компании требованиям, установленным </w:t>
      </w:r>
      <w:r>
        <w:rPr>
          <w:rFonts w:ascii="Times New Roman"/>
          <w:b w:val="false"/>
          <w:i w:val="false"/>
          <w:color w:val="000000"/>
          <w:sz w:val="28"/>
        </w:rPr>
        <w:t>Законом</w:t>
      </w:r>
      <w:r>
        <w:rPr>
          <w:rFonts w:ascii="Times New Roman"/>
          <w:b w:val="false"/>
          <w:i w:val="false"/>
          <w:color w:val="000000"/>
          <w:sz w:val="28"/>
        </w:rPr>
        <w:t>;</w:t>
      </w:r>
    </w:p>
    <w:bookmarkEnd w:id="560"/>
    <w:bookmarkStart w:name="z670" w:id="561"/>
    <w:p>
      <w:pPr>
        <w:spacing w:after="0"/>
        <w:ind w:left="0"/>
        <w:jc w:val="both"/>
      </w:pPr>
      <w:r>
        <w:rPr>
          <w:rFonts w:ascii="Times New Roman"/>
          <w:b w:val="false"/>
          <w:i w:val="false"/>
          <w:color w:val="000000"/>
          <w:sz w:val="28"/>
        </w:rPr>
        <w:t>
      2) несвоевременное заключение застройщиком и уполномоченной компанией договоров:</w:t>
      </w:r>
    </w:p>
    <w:bookmarkEnd w:id="561"/>
    <w:bookmarkStart w:name="z671" w:id="562"/>
    <w:p>
      <w:pPr>
        <w:spacing w:after="0"/>
        <w:ind w:left="0"/>
        <w:jc w:val="both"/>
      </w:pPr>
      <w:r>
        <w:rPr>
          <w:rFonts w:ascii="Times New Roman"/>
          <w:b w:val="false"/>
          <w:i w:val="false"/>
          <w:color w:val="000000"/>
          <w:sz w:val="28"/>
        </w:rPr>
        <w:t>
      об оказании инжиниринговых услуг в долевом жилищном строительстве между уполномоченной компанией, Единым оператором и инжиниринговой компанией;</w:t>
      </w:r>
    </w:p>
    <w:bookmarkEnd w:id="562"/>
    <w:bookmarkStart w:name="z672" w:id="563"/>
    <w:p>
      <w:pPr>
        <w:spacing w:after="0"/>
        <w:ind w:left="0"/>
        <w:jc w:val="both"/>
      </w:pPr>
      <w:r>
        <w:rPr>
          <w:rFonts w:ascii="Times New Roman"/>
          <w:b w:val="false"/>
          <w:i w:val="false"/>
          <w:color w:val="000000"/>
          <w:sz w:val="28"/>
        </w:rPr>
        <w:t>
      залога земельного участка вместе с объектом незавершенного строительства между уполномоченной компанией и Единым оператором;</w:t>
      </w:r>
    </w:p>
    <w:bookmarkEnd w:id="563"/>
    <w:bookmarkStart w:name="z673" w:id="564"/>
    <w:p>
      <w:pPr>
        <w:spacing w:after="0"/>
        <w:ind w:left="0"/>
        <w:jc w:val="both"/>
      </w:pPr>
      <w:r>
        <w:rPr>
          <w:rFonts w:ascii="Times New Roman"/>
          <w:b w:val="false"/>
          <w:i w:val="false"/>
          <w:color w:val="000000"/>
          <w:sz w:val="28"/>
        </w:rPr>
        <w:t>
      залога голосующих акций (долей участия в уставном капитале) уполномоченной компании между застройщиком и Единым оператором;</w:t>
      </w:r>
    </w:p>
    <w:bookmarkEnd w:id="564"/>
    <w:bookmarkStart w:name="z674" w:id="565"/>
    <w:p>
      <w:pPr>
        <w:spacing w:after="0"/>
        <w:ind w:left="0"/>
        <w:jc w:val="both"/>
      </w:pPr>
      <w:r>
        <w:rPr>
          <w:rFonts w:ascii="Times New Roman"/>
          <w:b w:val="false"/>
          <w:i w:val="false"/>
          <w:color w:val="000000"/>
          <w:sz w:val="28"/>
        </w:rPr>
        <w:t>
      доверительного управления голосующими акциями (долей участия в уставном капитале) уполномоченной компании между застройщиком и Единым оператором;</w:t>
      </w:r>
    </w:p>
    <w:bookmarkEnd w:id="565"/>
    <w:bookmarkStart w:name="z675" w:id="566"/>
    <w:p>
      <w:pPr>
        <w:spacing w:after="0"/>
        <w:ind w:left="0"/>
        <w:jc w:val="both"/>
      </w:pPr>
      <w:r>
        <w:rPr>
          <w:rFonts w:ascii="Times New Roman"/>
          <w:b w:val="false"/>
          <w:i w:val="false"/>
          <w:color w:val="000000"/>
          <w:sz w:val="28"/>
        </w:rPr>
        <w:t>
      3) наличие непогашенной задолженности по налогам и другим обязательным платежам в бюджет в размере более 6-кратного месячного расчетного показателя на дату подачи заявки;</w:t>
      </w:r>
    </w:p>
    <w:bookmarkEnd w:id="566"/>
    <w:bookmarkStart w:name="z676" w:id="567"/>
    <w:p>
      <w:pPr>
        <w:spacing w:after="0"/>
        <w:ind w:left="0"/>
        <w:jc w:val="both"/>
      </w:pPr>
      <w:r>
        <w:rPr>
          <w:rFonts w:ascii="Times New Roman"/>
          <w:b w:val="false"/>
          <w:i w:val="false"/>
          <w:color w:val="000000"/>
          <w:sz w:val="28"/>
        </w:rPr>
        <w:t>
      4) наличие судебных решений о возбуждении производства о реабилитации или банкротстве в отношении Застройщика, Уполномоченной компании;</w:t>
      </w:r>
    </w:p>
    <w:bookmarkEnd w:id="567"/>
    <w:bookmarkStart w:name="z677" w:id="568"/>
    <w:p>
      <w:pPr>
        <w:spacing w:after="0"/>
        <w:ind w:left="0"/>
        <w:jc w:val="both"/>
      </w:pPr>
      <w:r>
        <w:rPr>
          <w:rFonts w:ascii="Times New Roman"/>
          <w:b w:val="false"/>
          <w:i w:val="false"/>
          <w:color w:val="000000"/>
          <w:sz w:val="28"/>
        </w:rPr>
        <w:t>
      5) по результатам проверки рассмотрения документов по проекту строительства многоквартирного жилого дома в соответствии с Законом.</w:t>
      </w:r>
    </w:p>
    <w:bookmarkEnd w:id="568"/>
    <w:bookmarkStart w:name="z678" w:id="569"/>
    <w:p>
      <w:pPr>
        <w:spacing w:after="0"/>
        <w:ind w:left="0"/>
        <w:jc w:val="both"/>
      </w:pPr>
      <w:r>
        <w:rPr>
          <w:rFonts w:ascii="Times New Roman"/>
          <w:b w:val="false"/>
          <w:i w:val="false"/>
          <w:color w:val="000000"/>
          <w:sz w:val="28"/>
        </w:rPr>
        <w:t>
      14. В случае принятия положительного решения по выдаче гарантии, Единым оператором утверждается размер гарантийного взноса по проекту в соответствии с Методикой определения размера гарантийного взноса, утвержденной уполномоченным органом в сфере долевого участия в жилищном строительстве согласно подпункту 8) статьи 5 Закона.</w:t>
      </w:r>
    </w:p>
    <w:bookmarkEnd w:id="569"/>
    <w:bookmarkStart w:name="z679" w:id="570"/>
    <w:p>
      <w:pPr>
        <w:spacing w:after="0"/>
        <w:ind w:left="0"/>
        <w:jc w:val="both"/>
      </w:pPr>
      <w:r>
        <w:rPr>
          <w:rFonts w:ascii="Times New Roman"/>
          <w:b w:val="false"/>
          <w:i w:val="false"/>
          <w:color w:val="000000"/>
          <w:sz w:val="28"/>
        </w:rPr>
        <w:t>
      15. Положительное решение Единого оператора является основанием для заключения Договора о предоставлении гарантии.</w:t>
      </w:r>
    </w:p>
    <w:bookmarkEnd w:id="5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рассмотрения документов по </w:t>
            </w:r>
            <w:r>
              <w:br/>
            </w:r>
            <w:r>
              <w:rPr>
                <w:rFonts w:ascii="Times New Roman"/>
                <w:b w:val="false"/>
                <w:i w:val="false"/>
                <w:color w:val="000000"/>
                <w:sz w:val="20"/>
              </w:rPr>
              <w:t>проекту строительства</w:t>
            </w:r>
            <w:r>
              <w:br/>
            </w:r>
            <w:r>
              <w:rPr>
                <w:rFonts w:ascii="Times New Roman"/>
                <w:b w:val="false"/>
                <w:i w:val="false"/>
                <w:color w:val="000000"/>
                <w:sz w:val="20"/>
              </w:rPr>
              <w:t>многоквартирного жилого дома</w:t>
            </w:r>
            <w:r>
              <w:br/>
            </w:r>
            <w:r>
              <w:rPr>
                <w:rFonts w:ascii="Times New Roman"/>
                <w:b w:val="false"/>
                <w:i w:val="false"/>
                <w:color w:val="000000"/>
                <w:sz w:val="20"/>
              </w:rPr>
              <w:t>для заключения договора</w:t>
            </w:r>
            <w:r>
              <w:br/>
            </w:r>
            <w:r>
              <w:rPr>
                <w:rFonts w:ascii="Times New Roman"/>
                <w:b w:val="false"/>
                <w:i w:val="false"/>
                <w:color w:val="000000"/>
                <w:sz w:val="20"/>
              </w:rPr>
              <w:t>о предоставлении гарантии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Исх. № _______________</w:t>
            </w:r>
            <w:r>
              <w:br/>
            </w:r>
            <w:r>
              <w:rPr>
                <w:rFonts w:ascii="Times New Roman"/>
                <w:b w:val="false"/>
                <w:i w:val="false"/>
                <w:color w:val="000000"/>
                <w:sz w:val="20"/>
              </w:rPr>
              <w:t>"___" _________ 20___ года</w:t>
            </w:r>
            <w:r>
              <w:br/>
            </w:r>
            <w:r>
              <w:rPr>
                <w:rFonts w:ascii="Times New Roman"/>
                <w:b w:val="false"/>
                <w:i w:val="false"/>
                <w:color w:val="000000"/>
                <w:sz w:val="20"/>
              </w:rPr>
              <w:t xml:space="preserve">Руководителю Единого оператора </w:t>
            </w:r>
            <w:r>
              <w:br/>
            </w:r>
            <w:r>
              <w:rPr>
                <w:rFonts w:ascii="Times New Roman"/>
                <w:b w:val="false"/>
                <w:i w:val="false"/>
                <w:color w:val="000000"/>
                <w:sz w:val="20"/>
              </w:rPr>
              <w:t xml:space="preserve">жилищного строительства </w:t>
            </w:r>
            <w:r>
              <w:br/>
            </w:r>
            <w:r>
              <w:rPr>
                <w:rFonts w:ascii="Times New Roman"/>
                <w:b w:val="false"/>
                <w:i w:val="false"/>
                <w:color w:val="000000"/>
                <w:sz w:val="20"/>
              </w:rPr>
              <w:t>господину (-же)</w:t>
            </w:r>
            <w:r>
              <w:br/>
            </w:r>
            <w:r>
              <w:rPr>
                <w:rFonts w:ascii="Times New Roman"/>
                <w:b w:val="false"/>
                <w:i w:val="false"/>
                <w:color w:val="000000"/>
                <w:sz w:val="20"/>
              </w:rPr>
              <w:t>____________________________</w:t>
            </w:r>
          </w:p>
        </w:tc>
      </w:tr>
    </w:tbl>
    <w:bookmarkStart w:name="z683" w:id="571"/>
    <w:p>
      <w:pPr>
        <w:spacing w:after="0"/>
        <w:ind w:left="0"/>
        <w:jc w:val="left"/>
      </w:pPr>
      <w:r>
        <w:rPr>
          <w:rFonts w:ascii="Times New Roman"/>
          <w:b/>
          <w:i w:val="false"/>
          <w:color w:val="000000"/>
        </w:rPr>
        <w:t xml:space="preserve">                                      Заявка</w:t>
      </w:r>
    </w:p>
    <w:bookmarkEnd w:id="571"/>
    <w:bookmarkStart w:name="z684" w:id="572"/>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(Наименование застройщика и уполномоченной компании) </w:t>
      </w:r>
      <w:r>
        <w:br/>
      </w:r>
      <w:r>
        <w:rPr>
          <w:rFonts w:ascii="Times New Roman"/>
          <w:b w:val="false"/>
          <w:i w:val="false"/>
          <w:color w:val="000000"/>
          <w:sz w:val="28"/>
        </w:rPr>
        <w:t xml:space="preserve">просит Вас принять к рассмотрению перечень документов по проекту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наименование проекта, адрес местонахождения) </w:t>
      </w:r>
      <w:r>
        <w:br/>
      </w:r>
      <w:r>
        <w:rPr>
          <w:rFonts w:ascii="Times New Roman"/>
          <w:b w:val="false"/>
          <w:i w:val="false"/>
          <w:color w:val="000000"/>
          <w:sz w:val="28"/>
        </w:rPr>
        <w:t xml:space="preserve">с целью проведения анализа на предмет определения возможности предоставления гарантии  </w:t>
      </w:r>
      <w:r>
        <w:br/>
      </w:r>
      <w:r>
        <w:rPr>
          <w:rFonts w:ascii="Times New Roman"/>
          <w:b w:val="false"/>
          <w:i w:val="false"/>
          <w:color w:val="000000"/>
          <w:sz w:val="28"/>
        </w:rPr>
        <w:t xml:space="preserve">Единым оператором жилищного строительства (далее – Единый оператор) для организации  </w:t>
      </w:r>
      <w:r>
        <w:br/>
      </w:r>
      <w:r>
        <w:rPr>
          <w:rFonts w:ascii="Times New Roman"/>
          <w:b w:val="false"/>
          <w:i w:val="false"/>
          <w:color w:val="000000"/>
          <w:sz w:val="28"/>
        </w:rPr>
        <w:t>долевого участия в жилищном строительстве способом получения гарантии Единого оператора.</w:t>
      </w:r>
    </w:p>
    <w:bookmarkEnd w:id="572"/>
    <w:bookmarkStart w:name="z685" w:id="573"/>
    <w:p>
      <w:pPr>
        <w:spacing w:after="0"/>
        <w:ind w:left="0"/>
        <w:jc w:val="both"/>
      </w:pPr>
      <w:r>
        <w:rPr>
          <w:rFonts w:ascii="Times New Roman"/>
          <w:b w:val="false"/>
          <w:i w:val="false"/>
          <w:color w:val="000000"/>
          <w:sz w:val="28"/>
        </w:rPr>
        <w:t>
      Подтверждаем, что прилагаемая информация к настоящей заявке достоверна, полная, качественная и соответствует действительности.</w:t>
      </w:r>
    </w:p>
    <w:bookmarkEnd w:id="573"/>
    <w:bookmarkStart w:name="z686" w:id="574"/>
    <w:p>
      <w:pPr>
        <w:spacing w:after="0"/>
        <w:ind w:left="0"/>
        <w:jc w:val="both"/>
      </w:pPr>
      <w:r>
        <w:rPr>
          <w:rFonts w:ascii="Times New Roman"/>
          <w:b w:val="false"/>
          <w:i w:val="false"/>
          <w:color w:val="000000"/>
          <w:sz w:val="28"/>
        </w:rPr>
        <w:t>
      Настоящим предоставляем согласие на сбор и обработку Единым оператором данных, указанных в заявке, а также персональных данных первого руководителя и главного бухгалтера застройщика и уполномоченной компании.</w:t>
      </w:r>
    </w:p>
    <w:bookmarkEnd w:id="574"/>
    <w:bookmarkStart w:name="z687" w:id="575"/>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xml:space="preserve">                   (Наименование застройщика и уполномоченной компании)</w:t>
      </w:r>
    </w:p>
    <w:bookmarkEnd w:id="575"/>
    <w:bookmarkStart w:name="z688" w:id="576"/>
    <w:p>
      <w:pPr>
        <w:spacing w:after="0"/>
        <w:ind w:left="0"/>
        <w:jc w:val="both"/>
      </w:pPr>
      <w:r>
        <w:rPr>
          <w:rFonts w:ascii="Times New Roman"/>
          <w:b w:val="false"/>
          <w:i w:val="false"/>
          <w:color w:val="000000"/>
          <w:sz w:val="28"/>
        </w:rPr>
        <w:t>
      предупреждены об ответственности, предусмотренной законодательством Республики Казахстан за представление ложной, недостоверной, не качественной и неполной информации.</w:t>
      </w:r>
    </w:p>
    <w:bookmarkEnd w:id="576"/>
    <w:bookmarkStart w:name="z689" w:id="577"/>
    <w:p>
      <w:pPr>
        <w:spacing w:after="0"/>
        <w:ind w:left="0"/>
        <w:jc w:val="both"/>
      </w:pPr>
      <w:r>
        <w:rPr>
          <w:rFonts w:ascii="Times New Roman"/>
          <w:b w:val="false"/>
          <w:i w:val="false"/>
          <w:color w:val="000000"/>
          <w:sz w:val="28"/>
        </w:rPr>
        <w:t>
      Информация по проекту</w:t>
      </w:r>
    </w:p>
    <w:bookmarkEnd w:id="577"/>
    <w:bookmarkStart w:name="z690" w:id="578"/>
    <w:p>
      <w:pPr>
        <w:spacing w:after="0"/>
        <w:ind w:left="0"/>
        <w:jc w:val="both"/>
      </w:pPr>
      <w:r>
        <w:rPr>
          <w:rFonts w:ascii="Times New Roman"/>
          <w:b w:val="false"/>
          <w:i w:val="false"/>
          <w:color w:val="000000"/>
          <w:sz w:val="28"/>
        </w:rPr>
        <w:t>
      1. Информация о застройщике:</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3"/>
        <w:gridCol w:w="307"/>
      </w:tblGrid>
      <w:tr>
        <w:trPr>
          <w:trHeight w:val="30" w:hRule="atLeast"/>
        </w:trPr>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организации</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акционеров/участников (наименование акционера/участника (компания, Ф.И.О (при наличии), БИН/ИИН), доля участия в уставном капитале)</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первичной регистрации</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(регион, область, район, улица, дом, индекс, телефон, электронный адрес)</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(регион, область, район, улица, дом, индекс, телефон, электронный адрес)</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исполнительного органа организации (Ф.И.О. (при наличии), ИИН, должность, опыт работы)</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разрешений, лицензий для реализации проекта (наименование, номер и дата выдачи документа, срок действия)</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1" w:id="579"/>
    <w:p>
      <w:pPr>
        <w:spacing w:after="0"/>
        <w:ind w:left="0"/>
        <w:jc w:val="both"/>
      </w:pPr>
      <w:r>
        <w:rPr>
          <w:rFonts w:ascii="Times New Roman"/>
          <w:b w:val="false"/>
          <w:i w:val="false"/>
          <w:color w:val="000000"/>
          <w:sz w:val="28"/>
        </w:rPr>
        <w:t>
      2. Информация об уполномоченной компании:</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2"/>
        <w:gridCol w:w="298"/>
      </w:tblGrid>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организации</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акционеров/участников (наименование акционера/участника (компания, Ф.И.О. (при наличии), БИН/ИИН), доля участия в уставном капитале)</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первичной регистрации</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(регион, область, район, улица, дом, индекс, телефон, email)</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(регион, область, район, улица, дом, индекс, телефон, email)</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исполнительного органа организации (Ф.И.О. (при наличии), ИИН, должность, опыт работы)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2" w:id="580"/>
    <w:p>
      <w:pPr>
        <w:spacing w:after="0"/>
        <w:ind w:left="0"/>
        <w:jc w:val="both"/>
      </w:pPr>
      <w:r>
        <w:rPr>
          <w:rFonts w:ascii="Times New Roman"/>
          <w:b w:val="false"/>
          <w:i w:val="false"/>
          <w:color w:val="000000"/>
          <w:sz w:val="28"/>
        </w:rPr>
        <w:t>
      3. Информация о проекте:</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9"/>
        <w:gridCol w:w="511"/>
      </w:tblGrid>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 статус по земельному участку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 проекта</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ПСД с положительным заключением комплексной вневедомственной экспертизы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проекта (тысяч тенге)</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1 квадратного метра жилья согласно ПСД</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Предполагаемая структура финансирования проекта (механизм финансирования и его параметры, структура обеспечения и другие).</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3" w:id="581"/>
    <w:p>
      <w:pPr>
        <w:spacing w:after="0"/>
        <w:ind w:left="0"/>
        <w:jc w:val="both"/>
      </w:pPr>
      <w:r>
        <w:rPr>
          <w:rFonts w:ascii="Times New Roman"/>
          <w:b w:val="false"/>
          <w:i w:val="false"/>
          <w:color w:val="000000"/>
          <w:sz w:val="28"/>
        </w:rPr>
        <w:t>
      Приложения к заявке (перечень с приложениями).</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82"/>
          <w:p>
            <w:pPr>
              <w:spacing w:after="20"/>
              <w:ind w:left="20"/>
              <w:jc w:val="both"/>
            </w:pPr>
            <w:r>
              <w:rPr>
                <w:rFonts w:ascii="Times New Roman"/>
                <w:b w:val="false"/>
                <w:i w:val="false"/>
                <w:color w:val="000000"/>
                <w:sz w:val="20"/>
              </w:rPr>
              <w:t>
Застройщик ____________________________</w:t>
            </w:r>
            <w:r>
              <w:br/>
            </w:r>
            <w:r>
              <w:rPr>
                <w:rFonts w:ascii="Times New Roman"/>
                <w:b w:val="false"/>
                <w:i w:val="false"/>
                <w:color w:val="000000"/>
                <w:sz w:val="20"/>
              </w:rPr>
              <w:t>
</w:t>
            </w:r>
            <w:r>
              <w:rPr>
                <w:rFonts w:ascii="Times New Roman"/>
                <w:b w:val="false"/>
                <w:i w:val="false"/>
                <w:color w:val="000000"/>
                <w:sz w:val="20"/>
              </w:rPr>
              <w:t>Должность _____________________________</w:t>
            </w:r>
            <w:r>
              <w:br/>
            </w:r>
            <w:r>
              <w:rPr>
                <w:rFonts w:ascii="Times New Roman"/>
                <w:b w:val="false"/>
                <w:i w:val="false"/>
                <w:color w:val="000000"/>
                <w:sz w:val="20"/>
              </w:rPr>
              <w:t>
</w:t>
            </w:r>
            <w:r>
              <w:rPr>
                <w:rFonts w:ascii="Times New Roman"/>
                <w:b w:val="false"/>
                <w:i w:val="false"/>
                <w:color w:val="000000"/>
                <w:sz w:val="20"/>
              </w:rPr>
              <w:t xml:space="preserve">Ф.И.О. (при наличии) (место подписи) </w:t>
            </w:r>
            <w:r>
              <w:br/>
            </w:r>
            <w:r>
              <w:rPr>
                <w:rFonts w:ascii="Times New Roman"/>
                <w:b w:val="false"/>
                <w:i w:val="false"/>
                <w:color w:val="000000"/>
                <w:sz w:val="20"/>
              </w:rPr>
              <w:t>
МП (при наличии)</w:t>
            </w:r>
          </w:p>
          <w:bookmarkEnd w:id="5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83"/>
          <w:p>
            <w:pPr>
              <w:spacing w:after="20"/>
              <w:ind w:left="20"/>
              <w:jc w:val="both"/>
            </w:pPr>
            <w:r>
              <w:rPr>
                <w:rFonts w:ascii="Times New Roman"/>
                <w:b w:val="false"/>
                <w:i w:val="false"/>
                <w:color w:val="000000"/>
                <w:sz w:val="20"/>
              </w:rPr>
              <w:t xml:space="preserve">
Уполномоченная компания _______________ </w:t>
            </w:r>
            <w:r>
              <w:br/>
            </w:r>
            <w:r>
              <w:rPr>
                <w:rFonts w:ascii="Times New Roman"/>
                <w:b w:val="false"/>
                <w:i w:val="false"/>
                <w:color w:val="000000"/>
                <w:sz w:val="20"/>
              </w:rPr>
              <w:t>
</w:t>
            </w:r>
            <w:r>
              <w:rPr>
                <w:rFonts w:ascii="Times New Roman"/>
                <w:b w:val="false"/>
                <w:i w:val="false"/>
                <w:color w:val="000000"/>
                <w:sz w:val="20"/>
              </w:rPr>
              <w:t>Должность _____________________________</w:t>
            </w:r>
            <w:r>
              <w:br/>
            </w:r>
            <w:r>
              <w:rPr>
                <w:rFonts w:ascii="Times New Roman"/>
                <w:b w:val="false"/>
                <w:i w:val="false"/>
                <w:color w:val="000000"/>
                <w:sz w:val="20"/>
              </w:rPr>
              <w:t>
</w:t>
            </w:r>
            <w:r>
              <w:rPr>
                <w:rFonts w:ascii="Times New Roman"/>
                <w:b w:val="false"/>
                <w:i w:val="false"/>
                <w:color w:val="000000"/>
                <w:sz w:val="20"/>
              </w:rPr>
              <w:t xml:space="preserve">Ф.И.О. (при наличии) (место подписи) </w:t>
            </w:r>
            <w:r>
              <w:br/>
            </w:r>
            <w:r>
              <w:rPr>
                <w:rFonts w:ascii="Times New Roman"/>
                <w:b w:val="false"/>
                <w:i w:val="false"/>
                <w:color w:val="000000"/>
                <w:sz w:val="20"/>
              </w:rPr>
              <w:t>
МП (при наличии)".</w:t>
            </w:r>
          </w:p>
          <w:bookmarkEnd w:id="58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рассмотрения документов по </w:t>
            </w:r>
            <w:r>
              <w:br/>
            </w:r>
            <w:r>
              <w:rPr>
                <w:rFonts w:ascii="Times New Roman"/>
                <w:b w:val="false"/>
                <w:i w:val="false"/>
                <w:color w:val="000000"/>
                <w:sz w:val="20"/>
              </w:rPr>
              <w:t>проекту строительства</w:t>
            </w:r>
            <w:r>
              <w:br/>
            </w:r>
            <w:r>
              <w:rPr>
                <w:rFonts w:ascii="Times New Roman"/>
                <w:b w:val="false"/>
                <w:i w:val="false"/>
                <w:color w:val="000000"/>
                <w:sz w:val="20"/>
              </w:rPr>
              <w:t>многоквартирного жилого дома</w:t>
            </w:r>
            <w:r>
              <w:br/>
            </w:r>
            <w:r>
              <w:rPr>
                <w:rFonts w:ascii="Times New Roman"/>
                <w:b w:val="false"/>
                <w:i w:val="false"/>
                <w:color w:val="000000"/>
                <w:sz w:val="20"/>
              </w:rPr>
              <w:t>для заключения договора</w:t>
            </w:r>
            <w:r>
              <w:br/>
            </w:r>
            <w:r>
              <w:rPr>
                <w:rFonts w:ascii="Times New Roman"/>
                <w:b w:val="false"/>
                <w:i w:val="false"/>
                <w:color w:val="000000"/>
                <w:sz w:val="20"/>
              </w:rPr>
              <w:t>о предоставлении гарантии</w:t>
            </w:r>
          </w:p>
        </w:tc>
      </w:tr>
    </w:tbl>
    <w:bookmarkStart w:name="z701" w:id="584"/>
    <w:p>
      <w:pPr>
        <w:spacing w:after="0"/>
        <w:ind w:left="0"/>
        <w:jc w:val="left"/>
      </w:pPr>
      <w:r>
        <w:rPr>
          <w:rFonts w:ascii="Times New Roman"/>
          <w:b/>
          <w:i w:val="false"/>
          <w:color w:val="000000"/>
        </w:rPr>
        <w:t xml:space="preserve"> Перечень документов</w:t>
      </w:r>
    </w:p>
    <w:bookmarkEnd w:id="584"/>
    <w:bookmarkStart w:name="z702" w:id="585"/>
    <w:p>
      <w:pPr>
        <w:spacing w:after="0"/>
        <w:ind w:left="0"/>
        <w:jc w:val="both"/>
      </w:pPr>
      <w:r>
        <w:rPr>
          <w:rFonts w:ascii="Times New Roman"/>
          <w:b w:val="false"/>
          <w:i w:val="false"/>
          <w:color w:val="000000"/>
          <w:sz w:val="28"/>
        </w:rPr>
        <w:t>
      1. Учредительные документы застройщика и уполномоченной компании (нотариально удостоверенные копии устава и учредительного договора/решения единственного учредителя об учреждении общества).</w:t>
      </w:r>
    </w:p>
    <w:bookmarkEnd w:id="585"/>
    <w:bookmarkStart w:name="z703" w:id="586"/>
    <w:p>
      <w:pPr>
        <w:spacing w:after="0"/>
        <w:ind w:left="0"/>
        <w:jc w:val="both"/>
      </w:pPr>
      <w:r>
        <w:rPr>
          <w:rFonts w:ascii="Times New Roman"/>
          <w:b w:val="false"/>
          <w:i w:val="false"/>
          <w:color w:val="000000"/>
          <w:sz w:val="28"/>
        </w:rPr>
        <w:t xml:space="preserve">
      2. Документы, подтверждающие соответствие застройщика требованиям </w:t>
      </w:r>
      <w:r>
        <w:rPr>
          <w:rFonts w:ascii="Times New Roman"/>
          <w:b w:val="false"/>
          <w:i w:val="false"/>
          <w:color w:val="000000"/>
          <w:sz w:val="28"/>
        </w:rPr>
        <w:t>пункта 1</w:t>
      </w:r>
      <w:r>
        <w:rPr>
          <w:rFonts w:ascii="Times New Roman"/>
          <w:b w:val="false"/>
          <w:i w:val="false"/>
          <w:color w:val="000000"/>
          <w:sz w:val="28"/>
        </w:rPr>
        <w:t xml:space="preserve"> статьи 8 Закона:</w:t>
      </w:r>
    </w:p>
    <w:bookmarkEnd w:id="586"/>
    <w:bookmarkStart w:name="z704" w:id="587"/>
    <w:p>
      <w:pPr>
        <w:spacing w:after="0"/>
        <w:ind w:left="0"/>
        <w:jc w:val="both"/>
      </w:pPr>
      <w:r>
        <w:rPr>
          <w:rFonts w:ascii="Times New Roman"/>
          <w:b w:val="false"/>
          <w:i w:val="false"/>
          <w:color w:val="000000"/>
          <w:sz w:val="28"/>
        </w:rPr>
        <w:t>
      1) копии актов ввода в эксплуатацию проекта строительства, с учетом сданных квадратных метров, подтверждающие опыт застройщика по возведению многоквартирных жилых домов, в том числе по государственному заказу.</w:t>
      </w:r>
    </w:p>
    <w:bookmarkEnd w:id="587"/>
    <w:bookmarkStart w:name="z705" w:id="588"/>
    <w:p>
      <w:pPr>
        <w:spacing w:after="0"/>
        <w:ind w:left="0"/>
        <w:jc w:val="both"/>
      </w:pPr>
      <w:r>
        <w:rPr>
          <w:rFonts w:ascii="Times New Roman"/>
          <w:b w:val="false"/>
          <w:i w:val="false"/>
          <w:color w:val="000000"/>
          <w:sz w:val="28"/>
        </w:rPr>
        <w:t>
      Для подтверждения опыта по возведению многоквартирных жилых домов, застройщика, не указанного в акте ввода в эксплуатацию проекта строительства в качестве заказчика/подрядчика (генерального подрядчика), предоставляются следующие копии документов по реализованному проекту строительства:</w:t>
      </w:r>
    </w:p>
    <w:bookmarkEnd w:id="588"/>
    <w:bookmarkStart w:name="z706" w:id="589"/>
    <w:p>
      <w:pPr>
        <w:spacing w:after="0"/>
        <w:ind w:left="0"/>
        <w:jc w:val="both"/>
      </w:pPr>
      <w:r>
        <w:rPr>
          <w:rFonts w:ascii="Times New Roman"/>
          <w:b w:val="false"/>
          <w:i w:val="false"/>
          <w:color w:val="000000"/>
          <w:sz w:val="28"/>
        </w:rPr>
        <w:t>
      акт ввода в эксплуатацию проекта строительства;</w:t>
      </w:r>
    </w:p>
    <w:bookmarkEnd w:id="589"/>
    <w:bookmarkStart w:name="z707" w:id="590"/>
    <w:p>
      <w:pPr>
        <w:spacing w:after="0"/>
        <w:ind w:left="0"/>
        <w:jc w:val="both"/>
      </w:pPr>
      <w:r>
        <w:rPr>
          <w:rFonts w:ascii="Times New Roman"/>
          <w:b w:val="false"/>
          <w:i w:val="false"/>
          <w:color w:val="000000"/>
          <w:sz w:val="28"/>
        </w:rPr>
        <w:t>
      договор подряда, предусматривающего выполнение земляных работ, возведение несущих и (или) ограждающих конструкций зданий, устройство инженерных сетей, а также работы по защите и отделке конструкций по проекту строительства;</w:t>
      </w:r>
    </w:p>
    <w:bookmarkEnd w:id="590"/>
    <w:bookmarkStart w:name="z708" w:id="591"/>
    <w:p>
      <w:pPr>
        <w:spacing w:after="0"/>
        <w:ind w:left="0"/>
        <w:jc w:val="both"/>
      </w:pPr>
      <w:r>
        <w:rPr>
          <w:rFonts w:ascii="Times New Roman"/>
          <w:b w:val="false"/>
          <w:i w:val="false"/>
          <w:color w:val="000000"/>
          <w:sz w:val="28"/>
        </w:rPr>
        <w:t>
      акта выполненных работ по договору подряда;</w:t>
      </w:r>
    </w:p>
    <w:bookmarkEnd w:id="591"/>
    <w:bookmarkStart w:name="z709" w:id="592"/>
    <w:p>
      <w:pPr>
        <w:spacing w:after="0"/>
        <w:ind w:left="0"/>
        <w:jc w:val="both"/>
      </w:pPr>
      <w:r>
        <w:rPr>
          <w:rFonts w:ascii="Times New Roman"/>
          <w:b w:val="false"/>
          <w:i w:val="false"/>
          <w:color w:val="000000"/>
          <w:sz w:val="28"/>
        </w:rPr>
        <w:t>
      выписка по банковскому счету либо акт сверок взаимных расчетов, подтверждающие оплату по договору подряда.</w:t>
      </w:r>
    </w:p>
    <w:bookmarkEnd w:id="592"/>
    <w:bookmarkStart w:name="z710" w:id="593"/>
    <w:p>
      <w:pPr>
        <w:spacing w:after="0"/>
        <w:ind w:left="0"/>
        <w:jc w:val="both"/>
      </w:pPr>
      <w:r>
        <w:rPr>
          <w:rFonts w:ascii="Times New Roman"/>
          <w:b w:val="false"/>
          <w:i w:val="false"/>
          <w:color w:val="000000"/>
          <w:sz w:val="28"/>
        </w:rPr>
        <w:t>
      Вместе с указанными документами застройщиком представляются их оригиналы. После сверки оригиналы документов возвращаются застройщику;</w:t>
      </w:r>
    </w:p>
    <w:bookmarkEnd w:id="593"/>
    <w:bookmarkStart w:name="z711" w:id="594"/>
    <w:p>
      <w:pPr>
        <w:spacing w:after="0"/>
        <w:ind w:left="0"/>
        <w:jc w:val="both"/>
      </w:pPr>
      <w:r>
        <w:rPr>
          <w:rFonts w:ascii="Times New Roman"/>
          <w:b w:val="false"/>
          <w:i w:val="false"/>
          <w:color w:val="000000"/>
          <w:sz w:val="28"/>
        </w:rPr>
        <w:t>
      2) финансовая отчетность застройщика за последние два финансовых года, подтвержденная аудиторским заключением;</w:t>
      </w:r>
    </w:p>
    <w:bookmarkEnd w:id="594"/>
    <w:bookmarkStart w:name="z712" w:id="595"/>
    <w:p>
      <w:pPr>
        <w:spacing w:after="0"/>
        <w:ind w:left="0"/>
        <w:jc w:val="both"/>
      </w:pPr>
      <w:r>
        <w:rPr>
          <w:rFonts w:ascii="Times New Roman"/>
          <w:b w:val="false"/>
          <w:i w:val="false"/>
          <w:color w:val="000000"/>
          <w:sz w:val="28"/>
        </w:rPr>
        <w:t>
      3) кредитный отчет, полученный от кредитного бюро, содержащий полную информацию о кредитной истории.</w:t>
      </w:r>
    </w:p>
    <w:bookmarkEnd w:id="595"/>
    <w:bookmarkStart w:name="z713" w:id="596"/>
    <w:p>
      <w:pPr>
        <w:spacing w:after="0"/>
        <w:ind w:left="0"/>
        <w:jc w:val="both"/>
      </w:pPr>
      <w:r>
        <w:rPr>
          <w:rFonts w:ascii="Times New Roman"/>
          <w:b w:val="false"/>
          <w:i w:val="false"/>
          <w:color w:val="000000"/>
          <w:sz w:val="28"/>
        </w:rPr>
        <w:t xml:space="preserve">
      3. Документы, подтверждающие выполнение уполномоченной компанией требований,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8 Закона:</w:t>
      </w:r>
    </w:p>
    <w:bookmarkEnd w:id="596"/>
    <w:bookmarkStart w:name="z714" w:id="597"/>
    <w:p>
      <w:pPr>
        <w:spacing w:after="0"/>
        <w:ind w:left="0"/>
        <w:jc w:val="both"/>
      </w:pPr>
      <w:r>
        <w:rPr>
          <w:rFonts w:ascii="Times New Roman"/>
          <w:b w:val="false"/>
          <w:i w:val="false"/>
          <w:color w:val="000000"/>
          <w:sz w:val="28"/>
        </w:rPr>
        <w:t>
      1) договор купли-продажи (мены, дарения или иной сделки об отчуждении земельного участка), либо решение судебных органов о признании права частной собственности на земельный участок, права землепользования и иных вещных прав на землю (нотариально засвидетельствованная копия);</w:t>
      </w:r>
    </w:p>
    <w:bookmarkEnd w:id="597"/>
    <w:bookmarkStart w:name="z715" w:id="598"/>
    <w:p>
      <w:pPr>
        <w:spacing w:after="0"/>
        <w:ind w:left="0"/>
        <w:jc w:val="both"/>
      </w:pPr>
      <w:r>
        <w:rPr>
          <w:rFonts w:ascii="Times New Roman"/>
          <w:b w:val="false"/>
          <w:i w:val="false"/>
          <w:color w:val="000000"/>
          <w:sz w:val="28"/>
        </w:rPr>
        <w:t>
      2) акт на право частной собственности на земельный участок либо акт на право временного (возмездного) землепользования (нотариально засвидетельствованная копия);</w:t>
      </w:r>
    </w:p>
    <w:bookmarkEnd w:id="598"/>
    <w:bookmarkStart w:name="z716" w:id="599"/>
    <w:p>
      <w:pPr>
        <w:spacing w:after="0"/>
        <w:ind w:left="0"/>
        <w:jc w:val="both"/>
      </w:pPr>
      <w:r>
        <w:rPr>
          <w:rFonts w:ascii="Times New Roman"/>
          <w:b w:val="false"/>
          <w:i w:val="false"/>
          <w:color w:val="000000"/>
          <w:sz w:val="28"/>
        </w:rPr>
        <w:t>
      3) выписка об остатке и движении денег по банковскому счету, подтверждающая наличие денег, планируемых для расходования на цели строительства в размере, определенном Законом, отчет независимой оценочной компании об оценке земельного участка;</w:t>
      </w:r>
    </w:p>
    <w:bookmarkEnd w:id="599"/>
    <w:bookmarkStart w:name="z717" w:id="600"/>
    <w:p>
      <w:pPr>
        <w:spacing w:after="0"/>
        <w:ind w:left="0"/>
        <w:jc w:val="both"/>
      </w:pPr>
      <w:r>
        <w:rPr>
          <w:rFonts w:ascii="Times New Roman"/>
          <w:b w:val="false"/>
          <w:i w:val="false"/>
          <w:color w:val="000000"/>
          <w:sz w:val="28"/>
        </w:rPr>
        <w:t>
      копии документов, подтверждающие начатое строительство (талон о приеме уведомления о начале строительно-монтажных работ, консервация объекта незавершенного строительства (при наличии), договоры авторского и технического надзора; оригинал отчета либо заключения инжиниринговой компании о техническом обследовании проекта на техническое состояние надежности конструкций и устойчивости зданий и инженерно-коммуникационных систем);</w:t>
      </w:r>
    </w:p>
    <w:bookmarkEnd w:id="600"/>
    <w:bookmarkStart w:name="z718" w:id="601"/>
    <w:p>
      <w:pPr>
        <w:spacing w:after="0"/>
        <w:ind w:left="0"/>
        <w:jc w:val="both"/>
      </w:pPr>
      <w:r>
        <w:rPr>
          <w:rFonts w:ascii="Times New Roman"/>
          <w:b w:val="false"/>
          <w:i w:val="false"/>
          <w:color w:val="000000"/>
          <w:sz w:val="28"/>
        </w:rPr>
        <w:t>
      письмо согласие от застройщика и уполномоченной компании на проведение технического обследования проекта на техническое состояние надежности конструкций и устойчивости зданий и инженерно-коммуникационных систем и проведение оценки незавершенного строительства представителями Единого оператора (при наличии незавершенного строительства);</w:t>
      </w:r>
    </w:p>
    <w:bookmarkEnd w:id="601"/>
    <w:bookmarkStart w:name="z719" w:id="602"/>
    <w:p>
      <w:pPr>
        <w:spacing w:after="0"/>
        <w:ind w:left="0"/>
        <w:jc w:val="both"/>
      </w:pPr>
      <w:r>
        <w:rPr>
          <w:rFonts w:ascii="Times New Roman"/>
          <w:b w:val="false"/>
          <w:i w:val="false"/>
          <w:color w:val="000000"/>
          <w:sz w:val="28"/>
        </w:rPr>
        <w:t>
      4) проектно-сметная документация (в электронном виде в формате PDF (Portable Document Format)) с положительным заключением комплексной вневедомственной экспертизы либо письма-разрешения от правообладателя и автора проекта на получение проектно-сметной документации по заявленному проекту от РГП "Госэкспертиза" (при прохождении проекта государственной комплексной вневедомственной экспертизы);</w:t>
      </w:r>
    </w:p>
    <w:bookmarkEnd w:id="602"/>
    <w:bookmarkStart w:name="z720" w:id="603"/>
    <w:p>
      <w:pPr>
        <w:spacing w:after="0"/>
        <w:ind w:left="0"/>
        <w:jc w:val="both"/>
      </w:pPr>
      <w:r>
        <w:rPr>
          <w:rFonts w:ascii="Times New Roman"/>
          <w:b w:val="false"/>
          <w:i w:val="false"/>
          <w:color w:val="000000"/>
          <w:sz w:val="28"/>
        </w:rPr>
        <w:t>
      5) копии постановления на проектирование, эскизного проекта, архитектурно-планировочного задания, разбивочного плана, акта выбора земельного участка и технических условий;</w:t>
      </w:r>
    </w:p>
    <w:bookmarkEnd w:id="603"/>
    <w:bookmarkStart w:name="z721" w:id="604"/>
    <w:p>
      <w:pPr>
        <w:spacing w:after="0"/>
        <w:ind w:left="0"/>
        <w:jc w:val="both"/>
      </w:pPr>
      <w:r>
        <w:rPr>
          <w:rFonts w:ascii="Times New Roman"/>
          <w:b w:val="false"/>
          <w:i w:val="false"/>
          <w:color w:val="000000"/>
          <w:sz w:val="28"/>
        </w:rPr>
        <w:t>
      6) копия договора банковского счета (заверенная печатью организации) и выписка об остатке и движении денег по банковскому счету подтверждающая наличие денег на оплату комиссии за рассмотрение документов, гарантийного взноса по договору о предоставлении гарантии;</w:t>
      </w:r>
    </w:p>
    <w:bookmarkEnd w:id="604"/>
    <w:bookmarkStart w:name="z722" w:id="605"/>
    <w:p>
      <w:pPr>
        <w:spacing w:after="0"/>
        <w:ind w:left="0"/>
        <w:jc w:val="both"/>
      </w:pPr>
      <w:r>
        <w:rPr>
          <w:rFonts w:ascii="Times New Roman"/>
          <w:b w:val="false"/>
          <w:i w:val="false"/>
          <w:color w:val="000000"/>
          <w:sz w:val="28"/>
        </w:rPr>
        <w:t>
      7) копия договора, заключенного между уполномоченной компанией и подрядчиком (генеральным подрядчиком) с утвержденным планом производства строительно-монтажных работ, с приложением копии документов, подтверждающих полномочия лица по подписанию договора подряда (решение уполномоченного органа/приказ о назначении первого руководителя), а также копии документа, удостоверяющая его личность.</w:t>
      </w:r>
    </w:p>
    <w:bookmarkEnd w:id="605"/>
    <w:bookmarkStart w:name="z723" w:id="606"/>
    <w:p>
      <w:pPr>
        <w:spacing w:after="0"/>
        <w:ind w:left="0"/>
        <w:jc w:val="both"/>
      </w:pPr>
      <w:r>
        <w:rPr>
          <w:rFonts w:ascii="Times New Roman"/>
          <w:b w:val="false"/>
          <w:i w:val="false"/>
          <w:color w:val="000000"/>
          <w:sz w:val="28"/>
        </w:rPr>
        <w:t>
      Если стороной договора строительного подряда является Уполномоченная компания – участник СЭЗ, к заявке прилагаются информация об объеме приобретаемых материалов и (или) оборудования, источниках финансирования таких приобретений.</w:t>
      </w:r>
    </w:p>
    <w:bookmarkEnd w:id="606"/>
    <w:bookmarkStart w:name="z724" w:id="607"/>
    <w:p>
      <w:pPr>
        <w:spacing w:after="0"/>
        <w:ind w:left="0"/>
        <w:jc w:val="both"/>
      </w:pPr>
      <w:r>
        <w:rPr>
          <w:rFonts w:ascii="Times New Roman"/>
          <w:b w:val="false"/>
          <w:i w:val="false"/>
          <w:color w:val="000000"/>
          <w:sz w:val="28"/>
        </w:rPr>
        <w:t>
      4. Квитанция об уплате комиссии за рассмотрение заявки.</w:t>
      </w:r>
    </w:p>
    <w:bookmarkEnd w:id="607"/>
    <w:bookmarkStart w:name="z725" w:id="608"/>
    <w:p>
      <w:pPr>
        <w:spacing w:after="0"/>
        <w:ind w:left="0"/>
        <w:jc w:val="both"/>
      </w:pPr>
      <w:r>
        <w:rPr>
          <w:rFonts w:ascii="Times New Roman"/>
          <w:b w:val="false"/>
          <w:i w:val="false"/>
          <w:color w:val="000000"/>
          <w:sz w:val="28"/>
        </w:rPr>
        <w:t>
      5. План финансирования проекта строительства, подписанный руководителями застройщика и уполномоченной компании, и заверенный их печатями (при наличии), а также в электронном виде в формате xls/xlsx/xlsm.</w:t>
      </w:r>
    </w:p>
    <w:bookmarkEnd w:id="608"/>
    <w:bookmarkStart w:name="z726" w:id="609"/>
    <w:p>
      <w:pPr>
        <w:spacing w:after="0"/>
        <w:ind w:left="0"/>
        <w:jc w:val="both"/>
      </w:pPr>
      <w:r>
        <w:rPr>
          <w:rFonts w:ascii="Times New Roman"/>
          <w:b w:val="false"/>
          <w:i w:val="false"/>
          <w:color w:val="000000"/>
          <w:sz w:val="28"/>
        </w:rPr>
        <w:t xml:space="preserve">
      6. Для подтверждения выполнения уполномоченной компанией требования,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статьи 8 Закона, предоставляется справка о зарегистрированных правах (обременениях) на недвижимое имущество и его технических характеристиках (с портала "электронное правительство").</w:t>
      </w:r>
    </w:p>
    <w:bookmarkEnd w:id="609"/>
    <w:bookmarkStart w:name="z727" w:id="610"/>
    <w:p>
      <w:pPr>
        <w:spacing w:after="0"/>
        <w:ind w:left="0"/>
        <w:jc w:val="both"/>
      </w:pPr>
      <w:r>
        <w:rPr>
          <w:rFonts w:ascii="Times New Roman"/>
          <w:b w:val="false"/>
          <w:i w:val="false"/>
          <w:color w:val="000000"/>
          <w:sz w:val="28"/>
        </w:rPr>
        <w:t xml:space="preserve">
      7. Документы, предоставляемые застройщиком/уполномоченной компанией в Единый оператор для проведения финансовой оценки, предусмотренной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33 Закона:</w:t>
      </w:r>
    </w:p>
    <w:bookmarkEnd w:id="610"/>
    <w:bookmarkStart w:name="z728" w:id="611"/>
    <w:p>
      <w:pPr>
        <w:spacing w:after="0"/>
        <w:ind w:left="0"/>
        <w:jc w:val="both"/>
      </w:pPr>
      <w:r>
        <w:rPr>
          <w:rFonts w:ascii="Times New Roman"/>
          <w:b w:val="false"/>
          <w:i w:val="false"/>
          <w:color w:val="000000"/>
          <w:sz w:val="28"/>
        </w:rPr>
        <w:t>
      1) расшифровка статей финансовой отчетности застройщика, подтвержденной аудиторским заключением, подписанная руководителем/главным бухгалтером застройщика и заверенная его печатью (при наличии);</w:t>
      </w:r>
    </w:p>
    <w:bookmarkEnd w:id="611"/>
    <w:bookmarkStart w:name="z729" w:id="612"/>
    <w:p>
      <w:pPr>
        <w:spacing w:after="0"/>
        <w:ind w:left="0"/>
        <w:jc w:val="both"/>
      </w:pPr>
      <w:r>
        <w:rPr>
          <w:rFonts w:ascii="Times New Roman"/>
          <w:b w:val="false"/>
          <w:i w:val="false"/>
          <w:color w:val="000000"/>
          <w:sz w:val="28"/>
        </w:rPr>
        <w:t>
      2) Финансовая отчетность застройщика, уполномоченной компании за последний финансовый период (квартал, полугодие), предшествующий дате подачи заявки, расшифровка статей финансовой отчетности, подписанная руководителем/главным бухгалтером застройщика, уполномоченной компании и заверенная их печатью (при наличии).</w:t>
      </w:r>
    </w:p>
    <w:bookmarkEnd w:id="612"/>
    <w:bookmarkStart w:name="z730" w:id="613"/>
    <w:p>
      <w:pPr>
        <w:spacing w:after="0"/>
        <w:ind w:left="0"/>
        <w:jc w:val="both"/>
      </w:pPr>
      <w:r>
        <w:rPr>
          <w:rFonts w:ascii="Times New Roman"/>
          <w:b w:val="false"/>
          <w:i w:val="false"/>
          <w:color w:val="000000"/>
          <w:sz w:val="28"/>
        </w:rPr>
        <w:t xml:space="preserve">
      8. Документы, предоставляемые застройщиком/уполномоченной компанией для проведения юридической оценки, предусмотренной подпунктом 1) </w:t>
      </w:r>
      <w:r>
        <w:rPr>
          <w:rFonts w:ascii="Times New Roman"/>
          <w:b w:val="false"/>
          <w:i w:val="false"/>
          <w:color w:val="000000"/>
          <w:sz w:val="28"/>
        </w:rPr>
        <w:t>пункта 4</w:t>
      </w:r>
      <w:r>
        <w:rPr>
          <w:rFonts w:ascii="Times New Roman"/>
          <w:b w:val="false"/>
          <w:i w:val="false"/>
          <w:color w:val="000000"/>
          <w:sz w:val="28"/>
        </w:rPr>
        <w:t xml:space="preserve"> статьи 33 Закона:</w:t>
      </w:r>
    </w:p>
    <w:bookmarkEnd w:id="613"/>
    <w:bookmarkStart w:name="z731" w:id="614"/>
    <w:p>
      <w:pPr>
        <w:spacing w:after="0"/>
        <w:ind w:left="0"/>
        <w:jc w:val="both"/>
      </w:pPr>
      <w:r>
        <w:rPr>
          <w:rFonts w:ascii="Times New Roman"/>
          <w:b w:val="false"/>
          <w:i w:val="false"/>
          <w:color w:val="000000"/>
          <w:sz w:val="28"/>
        </w:rPr>
        <w:t>
      1) документ о государственной регистрации/перерегистрации юридического лица (с портала "электронное правительство");</w:t>
      </w:r>
    </w:p>
    <w:bookmarkEnd w:id="614"/>
    <w:bookmarkStart w:name="z732" w:id="615"/>
    <w:p>
      <w:pPr>
        <w:spacing w:after="0"/>
        <w:ind w:left="0"/>
        <w:jc w:val="both"/>
      </w:pPr>
      <w:r>
        <w:rPr>
          <w:rFonts w:ascii="Times New Roman"/>
          <w:b w:val="false"/>
          <w:i w:val="false"/>
          <w:color w:val="000000"/>
          <w:sz w:val="28"/>
        </w:rPr>
        <w:t>
      2) справка обо всех регистрационных действиях юридического лица (с портала "электронное правительство").</w:t>
      </w:r>
    </w:p>
    <w:bookmarkEnd w:id="615"/>
    <w:bookmarkStart w:name="z733" w:id="616"/>
    <w:p>
      <w:pPr>
        <w:spacing w:after="0"/>
        <w:ind w:left="0"/>
        <w:jc w:val="both"/>
      </w:pPr>
      <w:r>
        <w:rPr>
          <w:rFonts w:ascii="Times New Roman"/>
          <w:b w:val="false"/>
          <w:i w:val="false"/>
          <w:color w:val="000000"/>
          <w:sz w:val="28"/>
        </w:rPr>
        <w:t>
      9. Документы, предоставляемые застройщиком/уполномоченной компанией для проведения юридической оценки, предусмотренной подпунктом 2) пункта 4 статьи 33 Закона:</w:t>
      </w:r>
    </w:p>
    <w:bookmarkEnd w:id="616"/>
    <w:bookmarkStart w:name="z734" w:id="617"/>
    <w:p>
      <w:pPr>
        <w:spacing w:after="0"/>
        <w:ind w:left="0"/>
        <w:jc w:val="both"/>
      </w:pPr>
      <w:r>
        <w:rPr>
          <w:rFonts w:ascii="Times New Roman"/>
          <w:b w:val="false"/>
          <w:i w:val="false"/>
          <w:color w:val="000000"/>
          <w:sz w:val="28"/>
        </w:rPr>
        <w:t>
      1) копии решений уполномоченного органа застройщика/уполномоченной компании об внесении изменений и/(или) дополнений в учредительные документы за последние два года (при наличии);</w:t>
      </w:r>
    </w:p>
    <w:bookmarkEnd w:id="617"/>
    <w:bookmarkStart w:name="z735" w:id="618"/>
    <w:p>
      <w:pPr>
        <w:spacing w:after="0"/>
        <w:ind w:left="0"/>
        <w:jc w:val="both"/>
      </w:pPr>
      <w:r>
        <w:rPr>
          <w:rFonts w:ascii="Times New Roman"/>
          <w:b w:val="false"/>
          <w:i w:val="false"/>
          <w:color w:val="000000"/>
          <w:sz w:val="28"/>
        </w:rPr>
        <w:t>
      2) копии решений уполномоченного органа застройщика о передаче Единому оператору в доверительное управление голосующих акций (долей участия в уставном капитале) уполномоченной компании, а также в залог 100% голосующих акций (долей участия в уставном капитале) уполномоченной компании (заверенные печатью застройщика (при наличии));</w:t>
      </w:r>
    </w:p>
    <w:bookmarkEnd w:id="618"/>
    <w:bookmarkStart w:name="z736" w:id="619"/>
    <w:p>
      <w:pPr>
        <w:spacing w:after="0"/>
        <w:ind w:left="0"/>
        <w:jc w:val="both"/>
      </w:pPr>
      <w:r>
        <w:rPr>
          <w:rFonts w:ascii="Times New Roman"/>
          <w:b w:val="false"/>
          <w:i w:val="false"/>
          <w:color w:val="000000"/>
          <w:sz w:val="28"/>
        </w:rPr>
        <w:t>
      3) копия решения уполномоченного органа уполномоченной компании о передаче Единому оператору в залог земельного участка и/или права землепользования с незавершенным строительством (при наличии) с его детальным описанием (заверенная печатью уполномоченной компании (при наличии));</w:t>
      </w:r>
    </w:p>
    <w:bookmarkEnd w:id="619"/>
    <w:bookmarkStart w:name="z737" w:id="620"/>
    <w:p>
      <w:pPr>
        <w:spacing w:after="0"/>
        <w:ind w:left="0"/>
        <w:jc w:val="both"/>
      </w:pPr>
      <w:r>
        <w:rPr>
          <w:rFonts w:ascii="Times New Roman"/>
          <w:b w:val="false"/>
          <w:i w:val="false"/>
          <w:color w:val="000000"/>
          <w:sz w:val="28"/>
        </w:rPr>
        <w:t>
      4) копии документов, подтверждающих полномочия лиц, уполномоченных правом первой и второй подписи от имени застройщика/уполномоченной компании, а также копии документов, удостоверяющие их личность (заверенные печатью (при наличии));</w:t>
      </w:r>
    </w:p>
    <w:bookmarkEnd w:id="620"/>
    <w:bookmarkStart w:name="z738" w:id="621"/>
    <w:p>
      <w:pPr>
        <w:spacing w:after="0"/>
        <w:ind w:left="0"/>
        <w:jc w:val="both"/>
      </w:pPr>
      <w:r>
        <w:rPr>
          <w:rFonts w:ascii="Times New Roman"/>
          <w:b w:val="false"/>
          <w:i w:val="false"/>
          <w:color w:val="000000"/>
          <w:sz w:val="28"/>
        </w:rPr>
        <w:t>
      5) нотариально засвидетельствованный документ с образцами подписей уполномоченных лиц, имеющих право первой подписи, и оттиска печати организации (при наличии).</w:t>
      </w:r>
    </w:p>
    <w:bookmarkEnd w:id="621"/>
    <w:bookmarkStart w:name="z739" w:id="622"/>
    <w:p>
      <w:pPr>
        <w:spacing w:after="0"/>
        <w:ind w:left="0"/>
        <w:jc w:val="both"/>
      </w:pPr>
      <w:r>
        <w:rPr>
          <w:rFonts w:ascii="Times New Roman"/>
          <w:b w:val="false"/>
          <w:i w:val="false"/>
          <w:color w:val="000000"/>
          <w:sz w:val="28"/>
        </w:rPr>
        <w:t xml:space="preserve">
      10. Документ, предоставляемый застройщиком/уполномоченной компанией для проведения юридической оценки, предусмотренной подпунктом 4) </w:t>
      </w:r>
      <w:r>
        <w:rPr>
          <w:rFonts w:ascii="Times New Roman"/>
          <w:b w:val="false"/>
          <w:i w:val="false"/>
          <w:color w:val="000000"/>
          <w:sz w:val="28"/>
        </w:rPr>
        <w:t>пункта 4</w:t>
      </w:r>
      <w:r>
        <w:rPr>
          <w:rFonts w:ascii="Times New Roman"/>
          <w:b w:val="false"/>
          <w:i w:val="false"/>
          <w:color w:val="000000"/>
          <w:sz w:val="28"/>
        </w:rPr>
        <w:t xml:space="preserve"> статьи 33 Закона:</w:t>
      </w:r>
    </w:p>
    <w:bookmarkEnd w:id="622"/>
    <w:bookmarkStart w:name="z740" w:id="623"/>
    <w:p>
      <w:pPr>
        <w:spacing w:after="0"/>
        <w:ind w:left="0"/>
        <w:jc w:val="both"/>
      </w:pPr>
      <w:r>
        <w:rPr>
          <w:rFonts w:ascii="Times New Roman"/>
          <w:b w:val="false"/>
          <w:i w:val="false"/>
          <w:color w:val="000000"/>
          <w:sz w:val="28"/>
        </w:rPr>
        <w:t>
      копии документов, подтверждающих формирование уставного капитала (заверенные печатью (при наличии));</w:t>
      </w:r>
    </w:p>
    <w:bookmarkEnd w:id="623"/>
    <w:bookmarkStart w:name="z741" w:id="624"/>
    <w:p>
      <w:pPr>
        <w:spacing w:after="0"/>
        <w:ind w:left="0"/>
        <w:jc w:val="both"/>
      </w:pPr>
      <w:r>
        <w:rPr>
          <w:rFonts w:ascii="Times New Roman"/>
          <w:b w:val="false"/>
          <w:i w:val="false"/>
          <w:color w:val="000000"/>
          <w:sz w:val="28"/>
        </w:rPr>
        <w:t xml:space="preserve">
      11. Документ, предоставляемый застройщиком/уполномоченной компанией для выполнения требования,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35 Закона:</w:t>
      </w:r>
    </w:p>
    <w:bookmarkEnd w:id="624"/>
    <w:bookmarkStart w:name="z742" w:id="625"/>
    <w:p>
      <w:pPr>
        <w:spacing w:after="0"/>
        <w:ind w:left="0"/>
        <w:jc w:val="both"/>
      </w:pPr>
      <w:r>
        <w:rPr>
          <w:rFonts w:ascii="Times New Roman"/>
          <w:b w:val="false"/>
          <w:i w:val="false"/>
          <w:color w:val="000000"/>
          <w:sz w:val="28"/>
        </w:rPr>
        <w:t>
      отчет независимой оценочной компании об оценке недвижимого имущества, передаваемого Единому оператору в залог.</w:t>
      </w:r>
    </w:p>
    <w:bookmarkEnd w:id="6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рассмотрения документов по </w:t>
            </w:r>
            <w:r>
              <w:br/>
            </w:r>
            <w:r>
              <w:rPr>
                <w:rFonts w:ascii="Times New Roman"/>
                <w:b w:val="false"/>
                <w:i w:val="false"/>
                <w:color w:val="000000"/>
                <w:sz w:val="20"/>
              </w:rPr>
              <w:t>проекту строительства</w:t>
            </w:r>
            <w:r>
              <w:br/>
            </w:r>
            <w:r>
              <w:rPr>
                <w:rFonts w:ascii="Times New Roman"/>
                <w:b w:val="false"/>
                <w:i w:val="false"/>
                <w:color w:val="000000"/>
                <w:sz w:val="20"/>
              </w:rPr>
              <w:t>многоквартирного жилого дома</w:t>
            </w:r>
            <w:r>
              <w:br/>
            </w:r>
            <w:r>
              <w:rPr>
                <w:rFonts w:ascii="Times New Roman"/>
                <w:b w:val="false"/>
                <w:i w:val="false"/>
                <w:color w:val="000000"/>
                <w:sz w:val="20"/>
              </w:rPr>
              <w:t>для заключения договора</w:t>
            </w:r>
            <w:r>
              <w:br/>
            </w:r>
            <w:r>
              <w:rPr>
                <w:rFonts w:ascii="Times New Roman"/>
                <w:b w:val="false"/>
                <w:i w:val="false"/>
                <w:color w:val="000000"/>
                <w:sz w:val="20"/>
              </w:rPr>
              <w:t>о предоставлении гарантии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5" w:id="626"/>
    <w:p>
      <w:pPr>
        <w:spacing w:after="0"/>
        <w:ind w:left="0"/>
        <w:jc w:val="left"/>
      </w:pPr>
      <w:r>
        <w:rPr>
          <w:rFonts w:ascii="Times New Roman"/>
          <w:b/>
          <w:i w:val="false"/>
          <w:color w:val="000000"/>
        </w:rPr>
        <w:t xml:space="preserve"> План финансирования проекта строительства</w:t>
      </w:r>
    </w:p>
    <w:bookmarkEnd w:id="626"/>
    <w:bookmarkStart w:name="z746" w:id="627"/>
    <w:p>
      <w:pPr>
        <w:spacing w:after="0"/>
        <w:ind w:left="0"/>
        <w:jc w:val="both"/>
      </w:pPr>
      <w:r>
        <w:rPr>
          <w:rFonts w:ascii="Times New Roman"/>
          <w:b w:val="false"/>
          <w:i w:val="false"/>
          <w:color w:val="000000"/>
          <w:sz w:val="28"/>
        </w:rPr>
        <w:t>
      1. План проектных затрат и график финансирования строительства</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3075"/>
        <w:gridCol w:w="3744"/>
        <w:gridCol w:w="1467"/>
        <w:gridCol w:w="1468"/>
        <w:gridCol w:w="1478"/>
      </w:tblGrid>
      <w:tr>
        <w:trPr>
          <w:trHeight w:val="30" w:hRule="atLeast"/>
        </w:trPr>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по ПСД</w:t>
            </w:r>
          </w:p>
        </w:tc>
        <w:tc>
          <w:tcPr>
            <w:tcW w:w="3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по ПСД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финансирования строительства,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7" w:id="628"/>
    <w:p>
      <w:pPr>
        <w:spacing w:after="0"/>
        <w:ind w:left="0"/>
        <w:jc w:val="both"/>
      </w:pPr>
      <w:r>
        <w:rPr>
          <w:rFonts w:ascii="Times New Roman"/>
          <w:b w:val="false"/>
          <w:i w:val="false"/>
          <w:color w:val="000000"/>
          <w:sz w:val="28"/>
        </w:rPr>
        <w:t>
      2. План продаж и сдачи в аренду помещений в многоквартирном жилом доме</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725"/>
        <w:gridCol w:w="1563"/>
        <w:gridCol w:w="3551"/>
        <w:gridCol w:w="2005"/>
        <w:gridCol w:w="2005"/>
        <w:gridCol w:w="2006"/>
      </w:tblGrid>
      <w:tr>
        <w:trPr>
          <w:trHeight w:val="3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квадратных метров</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продажи/аренды за 1 квадратный метр,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год,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квартиры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машиноместо</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8" w:id="629"/>
    <w:p>
      <w:pPr>
        <w:spacing w:after="0"/>
        <w:ind w:left="0"/>
        <w:jc w:val="both"/>
      </w:pPr>
      <w:r>
        <w:rPr>
          <w:rFonts w:ascii="Times New Roman"/>
          <w:b w:val="false"/>
          <w:i w:val="false"/>
          <w:color w:val="000000"/>
          <w:sz w:val="28"/>
        </w:rPr>
        <w:t>
      Примечание: План продаж и сдачи в аренду помещений составляется на весь срок реализации проекта (с момента получения разрешения на привлечение денежных средств дольщиков до реализации всех видов помещений). В пункте 2 настоящей Формы указываются данные отдельно для каждой единицы вида помещений.</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30"/>
          <w:p>
            <w:pPr>
              <w:spacing w:after="20"/>
              <w:ind w:left="20"/>
              <w:jc w:val="both"/>
            </w:pPr>
            <w:r>
              <w:rPr>
                <w:rFonts w:ascii="Times New Roman"/>
                <w:b w:val="false"/>
                <w:i w:val="false"/>
                <w:color w:val="000000"/>
                <w:sz w:val="20"/>
              </w:rPr>
              <w:t>
Застройщик ____________________________</w:t>
            </w:r>
            <w:r>
              <w:br/>
            </w:r>
            <w:r>
              <w:rPr>
                <w:rFonts w:ascii="Times New Roman"/>
                <w:b w:val="false"/>
                <w:i w:val="false"/>
                <w:color w:val="000000"/>
                <w:sz w:val="20"/>
              </w:rPr>
              <w:t>
</w:t>
            </w:r>
            <w:r>
              <w:rPr>
                <w:rFonts w:ascii="Times New Roman"/>
                <w:b w:val="false"/>
                <w:i w:val="false"/>
                <w:color w:val="000000"/>
                <w:sz w:val="20"/>
              </w:rPr>
              <w:t>Должность _____________________________</w:t>
            </w:r>
            <w:r>
              <w:br/>
            </w:r>
            <w:r>
              <w:rPr>
                <w:rFonts w:ascii="Times New Roman"/>
                <w:b w:val="false"/>
                <w:i w:val="false"/>
                <w:color w:val="000000"/>
                <w:sz w:val="20"/>
              </w:rPr>
              <w:t>
</w:t>
            </w:r>
            <w:r>
              <w:rPr>
                <w:rFonts w:ascii="Times New Roman"/>
                <w:b w:val="false"/>
                <w:i w:val="false"/>
                <w:color w:val="000000"/>
                <w:sz w:val="20"/>
              </w:rPr>
              <w:t xml:space="preserve">Ф.И.О. (при наличии) (место подписи) </w:t>
            </w:r>
            <w:r>
              <w:br/>
            </w:r>
            <w:r>
              <w:rPr>
                <w:rFonts w:ascii="Times New Roman"/>
                <w:b w:val="false"/>
                <w:i w:val="false"/>
                <w:color w:val="000000"/>
                <w:sz w:val="20"/>
              </w:rPr>
              <w:t>
МП (при наличии)</w:t>
            </w:r>
          </w:p>
          <w:bookmarkEnd w:id="6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31"/>
          <w:p>
            <w:pPr>
              <w:spacing w:after="20"/>
              <w:ind w:left="20"/>
              <w:jc w:val="both"/>
            </w:pPr>
            <w:r>
              <w:rPr>
                <w:rFonts w:ascii="Times New Roman"/>
                <w:b w:val="false"/>
                <w:i w:val="false"/>
                <w:color w:val="000000"/>
                <w:sz w:val="20"/>
              </w:rPr>
              <w:t xml:space="preserve">
Уполномоченная компания _______________ </w:t>
            </w:r>
            <w:r>
              <w:br/>
            </w:r>
            <w:r>
              <w:rPr>
                <w:rFonts w:ascii="Times New Roman"/>
                <w:b w:val="false"/>
                <w:i w:val="false"/>
                <w:color w:val="000000"/>
                <w:sz w:val="20"/>
              </w:rPr>
              <w:t>
</w:t>
            </w:r>
            <w:r>
              <w:rPr>
                <w:rFonts w:ascii="Times New Roman"/>
                <w:b w:val="false"/>
                <w:i w:val="false"/>
                <w:color w:val="000000"/>
                <w:sz w:val="20"/>
              </w:rPr>
              <w:t>Должность _____________________________</w:t>
            </w:r>
            <w:r>
              <w:br/>
            </w:r>
            <w:r>
              <w:rPr>
                <w:rFonts w:ascii="Times New Roman"/>
                <w:b w:val="false"/>
                <w:i w:val="false"/>
                <w:color w:val="000000"/>
                <w:sz w:val="20"/>
              </w:rPr>
              <w:t>
</w:t>
            </w:r>
            <w:r>
              <w:rPr>
                <w:rFonts w:ascii="Times New Roman"/>
                <w:b w:val="false"/>
                <w:i w:val="false"/>
                <w:color w:val="000000"/>
                <w:sz w:val="20"/>
              </w:rPr>
              <w:t xml:space="preserve">Ф.И.О. (при наличии) (место подписи) </w:t>
            </w:r>
            <w:r>
              <w:br/>
            </w:r>
            <w:r>
              <w:rPr>
                <w:rFonts w:ascii="Times New Roman"/>
                <w:b w:val="false"/>
                <w:i w:val="false"/>
                <w:color w:val="000000"/>
                <w:sz w:val="20"/>
              </w:rPr>
              <w:t>
МП (при наличии)".</w:t>
            </w:r>
          </w:p>
          <w:bookmarkEnd w:id="631"/>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