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2e0d" w14:textId="8ed2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13 марта 2018 года № 38/НҚ "Об утверждении Правил регистрации, пользования и распределения доменных имен в пространстве казахстанского сегмента Интернета"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сентября 2020 года № 354/НҚ. Зарегистрирован в Министерстве юстиции Республики Казахстан 30 сентября 2020 года № 21334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13 марта 2018 года № 38/НҚ "Об утверждении Правил регистрации, пользования и распределения доменных имен в пространстве казахстанского сегмента Интернета" (зарегистрирован в Реестре государственной регистрации нормативных правовых актов за № 16654, опубликован 2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пользования и распределения доменных имен в пространстве казахстанского сегмента Интернета,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доменное имя – символьное (буквенно-цифровое) обозначение, сформированное в соответствии с правилами адресации Интернета, соответствующее определенному сетевому адресу и предназначенное для поименованного обращения к объекту Интернета;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доменных имен (Domain Name System, далее – DNS) – распределенная база данных для получения информации о доменных именах. Содержит информацию о соответствии доменных имен и Internet Protocol (IP) адресов и работает в соответствии со стандартами Request for Comments (далее – RFC) - 1032, 1034, 1035, 1122, 1133, 1591;";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Пользование доменным именем в пространстве казахстанского сегмента Интернета приостанавливается при: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выявлении недостоверных сведений о регистранте, указанных в заявке поданной регистрантом для регистрации доменного имени;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на интернет-ресурсе вредоносного программного обеспечения, создающего угрозу безопасному использованию Интернета;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вступившего в законную силу решения суда о приостановлении использования доменного имени;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устранении регистрантом инцидента информационной безопасности, о котором поступило оповещение от уполномоченного органа, либо от Службы реагирования на компьютерные инциденты Акционерного общества "Государственная техническая служба" Комитета национальной безопасности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отсутствии сертификата безопасности (отечественного или иностранного);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размещении интернет-ресурсов на аппаратно-программных комплексах вне территории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Использование доменных имен KZ и (или) .ҚАЗ в пространстве казахстанского сегмента Интернета при передаче данных интернет-ресурсами осуществляется с применением сертификатов безопасности.".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