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8545d" w14:textId="d185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31 марта 2015 года № 388 "Об утверждении Правил деятельности учебных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сентября 2020 года № 499. Зарегистрирован в Министерстве юстиции Республики Казахстан 30 сентября 2020 года № 21328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388 "Об утверждении Правил деятельности учебных центров" (зарегистрирован в Реестре государственной регистрации нормативных правовых актов под № 11365, опубликован 29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учебных центров,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учебный центр – субъект предпринимательства, осуществляющий деятельность в области переподготовки и (или) повышения квалификации кадров в сфере энергосбережения и повышения энергоэффективности;".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</w:t>
      </w:r>
      <w:r>
        <w:rPr>
          <w:rFonts w:ascii="Times New Roman"/>
          <w:b/>
          <w:i w:val="false"/>
          <w:color w:val="000000"/>
          <w:sz w:val="28"/>
        </w:rPr>
        <w:t>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