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87874" w14:textId="6987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28 марта 2020 года № 261 "Об утверждении Правил оказания государственных услуг в сфере охранной деятельности"</w:t>
      </w:r>
    </w:p>
    <w:p>
      <w:pPr>
        <w:spacing w:after="0"/>
        <w:ind w:left="0"/>
        <w:jc w:val="both"/>
      </w:pPr>
      <w:r>
        <w:rPr>
          <w:rFonts w:ascii="Times New Roman"/>
          <w:b w:val="false"/>
          <w:i w:val="false"/>
          <w:color w:val="000000"/>
          <w:sz w:val="28"/>
        </w:rPr>
        <w:t>Приказ Министра внутренних дел Республики Казахстан от 28 сентября 2020 года № 647. Зарегистрирован в Министерстве юстиции Республики Казахстан 30 сентября 2020 года № 21323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марта 2020 года № 261 "Об утверждении Правил оказания государственных услуг в сфере охранной деятельности" (зарегистрирован в Реестре государственной регистрации нормативных правовых актов № 20224, опубликован 6 апреля 2020 года в Эталонном контрольном банке нормативных 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лицензии на право занятия охранной деятельностью",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в качестве юридического лица, из устава юридического лица, о лицензии, об отсутствии судимости, о не привлечении к уголовной и административной ответственности, подтверждающие трудовую деятельность руководителя услугополучателя (при отсутствии возможности получения сведений из соответствующих информационных систем на Портале, у услугополучателя истребуется электронная копия документа, подтверждающего трудовую деятельность), из организаций, оказывающих медицинскую помощь в области психического здоровья (медицинские справки), услугодатель получает из соответствующих государственных информационных систем через шлюз "электронного правительства", об уплате лицензионного сбора в том числе за переоформление лицензии через платежный шлюз "электронного правительства" (далее – ПШЭП).";</w:t>
      </w:r>
    </w:p>
    <w:bookmarkEnd w:id="4"/>
    <w:bookmarkStart w:name="z9"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"Определение уполномоченным органом специализированного учебного центра по подготовке и повышению квалификации работников, занимающих должности руководителя и охранника в частной охранной организации", утвержденных указанным приказом:</w:t>
      </w:r>
    </w:p>
    <w:bookmarkEnd w:id="5"/>
    <w:bookmarkStart w:name="z10" w:id="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6"/>
    <w:bookmarkStart w:name="z11" w:id="7"/>
    <w:p>
      <w:pPr>
        <w:spacing w:after="0"/>
        <w:ind w:left="0"/>
        <w:jc w:val="both"/>
      </w:pPr>
      <w:r>
        <w:rPr>
          <w:rFonts w:ascii="Times New Roman"/>
          <w:b w:val="false"/>
          <w:i w:val="false"/>
          <w:color w:val="000000"/>
          <w:sz w:val="28"/>
        </w:rPr>
        <w:t>
      "Сведения, подтверждающие личности всех учредителей (участников) и руководителей услугополучателя, из устава юридического лица, об отсутствии судимости, об освобождении от уголовной ответственности и наказания по нереабилитирующим основаниям, о возбужденных уголовных делах, прекращенных по нереабилитирующим основаниям и об отказе в возбуждении уголовных дел по нереабилитирующим основаниям на всех учредителей (участников) и руководителей услугополучателя, из организаций, оказывающих медицинскую помощь в области психического здоровья (медицинские справки), наличие на праве собственности стрелкового тира для проведения занятий по огневой подготовке, наличие помещения для проведения занятий соответствующего санитарным нормам сотрудник ответственного структурного подразделения услугодателя получает из соответствующих государственных информационных систем через шлюз "электронного правительства"";</w:t>
      </w:r>
    </w:p>
    <w:bookmarkEnd w:id="7"/>
    <w:bookmarkStart w:name="z12" w:id="8"/>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0"/>
    <w:bookmarkStart w:name="z15"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1"/>
    <w:bookmarkStart w:name="z16"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2"/>
    <w:bookmarkStart w:name="z17"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инноваций и аэрокосмической промышленности</w:t>
      </w:r>
      <w:r>
        <w:br/>
      </w:r>
      <w:r>
        <w:rPr>
          <w:rFonts w:ascii="Times New Roman"/>
          <w:b w:val="false"/>
          <w:i w:val="false"/>
          <w:color w:val="000000"/>
          <w:sz w:val="28"/>
        </w:rPr>
        <w:t>Республики Казахстан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