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56ae" w14:textId="99a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29 сентября 2020 года № 935 и Министра цифрового развития, инноваций и аэрокосмической промышленности Республики Казахстан от 29 сентября 2020 года № 359/НҚ. Зарегистрирован в Министерстве юстиции Республики Казахстан 29 сентября 2020 года № 21321. Утратил силу совместным приказом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28.02.2022 № 19 и Министра цифрового развития, инноваций и аэрокосмической промышленности РК от 28.02.2022 № 69/НҚ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15 ноября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(зарегистрированный в Реестре государственной регистрации нормативных правовых актов под № 9965, опубликован 4 февраля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денег, утвержденных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15 ноября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цифрового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развития, инноваций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аэрокосмической промышленности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__________Б. Мусин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935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операторов почты, оказывающих услуги по переводу денег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операторов почты, оказывающих услуги по переводу денег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операторы почты, оказывающие услуги по переводу денег (далее – Субъекты).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Законе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перевода денег – это финансовые услуги, которые предусматривают прием наличных денег, чеков, других денежных инструментов или других средств сбережения, а также выплату соответствующей суммы наличными или в другой форме получателю посредством коммуникации, послания, перевода или через клиринговую сеть;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и финансированию терроризма (далее – риски легализации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ОД/ФТ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настоящим Законом.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поддержания эффективности системы внутреннего контроля Субъектов на уровне, достаточном для управления рисками легализации ОД/ФТ;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контроля (далее – ПВК) являются внутренним документом Субъектов либо совокупностью таких документов, которые регламентируют организационные основы работы, направленные на ПОД/ФТ и устанавливают порядок действий Субъектов в целях ПОД/ФТ.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Субъектами самостоятельно в соответствии с настоящими Требованиями.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предусматривают назначение ответственного работника, который осуществляет мониторинг за их соблюдением (далее – ответственный работник), а также определяются работники подразделения по организации, мониторингу реализации и соблюдению ПВК, в компетенцию которых входят вопросы ПОД/ФТ (далее – подразделение по ПОД/ФТ).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должностного лица назначается лицо, имеющее высшее образование, не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внесения изменений и (или) дополнений в законодательство Республики Казахстан о ПОД/ФТ, Субъекты в течение 30 (тридцати) календарных дней, вносят в ПВК соответствующие изменения и (или) дополнения. 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противодействия легализации (отмыванию) доходов, полученных преступным путем и финансированию терроризма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организации внутреннего контроля в целях ПОД/ФТ включает процедуры: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внутреннего контроля, включая описание функций ответственного работника и работника подразделения по ПОД/ФТ, в том числе порядка взаимодействия с другими структурными подразделениями Субъектов при осуществлении внутреннего контроля в целях ПОД/ФТ;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признания операции клиента, имеющей характеристики, соответствующие типологиям, схемам и способам легализации ОД/ФТ, в качестве подозрительной;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сведений и информации об операциях, подлежащих финансовому мониторингу, фактов отказа физическому или юридическому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фиксирования и хранения документов и сведений, полученных по результатам надлежащей проверки клиента, включая досье клиента, сведения о счете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 и снижению рисков легализации ОД/ФТ;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классификации своих клиентов с учетом степени риска легализации ОД/ФТ.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за представлением сведений и информации об операциях, подлежащих финансовому мониторингу в уполномоченный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особо крупным и другим необычным операциям, операциям с характеристиками, соответствующими типологиям, схемам и способам легализации ПОД/ФТ;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документальное фиксирование принятых решений в отношении клиента;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досье клиента на основании данных, полученных в результате реализации ПВК;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руководителя Субъекта о выявленных нарушениях ПВК;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информации о результатах реализации ПВК и рекомендуемых мерах по улучшению систем управления рисками легализации ОД/ФТ и внутреннего контроля ПОД/ФТ для формирования отчетов руководителю Субъекта о выявленных недостатках;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клиента, сведения о счете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функции в соответствии с законодательством Республики Казахстан о ПОД/ФТ и внутренними документами Субъектов.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выполнения возложенных функций ответственный работник и работники подразделения по ПОД/ФТ наделяются следующими полномочиями: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3-2 статьи 10 Закона о ПОД/ФТ;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запросы руководителю Субъекта для принятия решений об установлении, продолжении либо прекращении деловых отношений с клиентами.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и их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функций и полномочий ответственного работника и работников подразделения по ПОД/ФТ.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легализации (отмывания) доходов, полученных преступным путем и финансированию терроризма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управления риском легализации ОД/ФТ предусматривает проведение лицом, осуществляющим операцию с клиентами, оценки риска совершения клиентом операций с деньгами и (или) иным имуществом, связанных с легализацией ОД/ФТ с присвоением уровней риска.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 с учетом отчета оценки рисков легализации ОД/ФТ и, как минимум,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клиентам, чей статус и (или) чья деятельность повышают риск легализации ОД/ФТ, относятся следующие типы: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деловым отношениям и почтовым переводам денег физических и юридических лиц из государств (территорий):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выполняющие и (или) недостаточно выполняющие рекомендации ФАТФ;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 организации.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размещаются на официальном интернет-ресурсе уполномоченного органа;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клиент является: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публичным должностным лицом;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действующим в интересах (к выгоде) иностранного публичного должностного лица;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являющимся членом семьи, близким родственником иностранного публичного должностного лица;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 без гражданства;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Республики Казахстан, не имеющим адреса регистрации или пребывания в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организацией;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клиент (его представитель) либо бенефициарный собственник, либо контрагент клиента: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утвержденный приказом Министра финансов Республики Казахстан от 8 февраля 2018 года № 142 "Об утверждении перечня государств с льготным налогообложением", зарегистрированный в Реестре государственной регистрации нормативных правовых актов Республики Казахстан под № 16404 (далее – Приказ);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12-1 Закона о ПОД/ФТ;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с деньгами и (или) иным имуществом: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осуществляемые без физического присутствия сторон;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от имени или в пользу неизвестных или несвязанных третьих лиц;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анонимными банковскими счетами или с использованием анонимных, вымышленных имен, включая наличные расчеты;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законной цели;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совершаемые клиентом с несвойственной ему частотой или на необычно крупную для данного клиента сумму;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риске легализации ОД/ФТ.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пункте 14 настоящих Требований, а также иных категорий рисков, устанавливаемых Субъектами.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и информации о клиенте (клиентах) и оценивается по шкале определения уровня риска, которая состоит не менее чем из двух уровней.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с использованием категорий и факторов рисков, указанных в пункте 14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определяют и оценивают риски легализации ОД/ФТ, которые могут возникнуть в связи с: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существующих продуктов.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 проводится до запуска новых продуктов, деловой практики или использования новых или развивающихся технологий.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Программа идентификации клиента заключается в проведении Субъектами мероприятий по выявлению, обновлению ранее полученных сведений о клиентах (их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о ПОД/ФТ;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клиента (его представителя) и бенефициарного собственника на наличие в Списке и Перечнях;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с льготным налогооблажением, утвержденных Приказом;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требованию к форме, содержанию и порядку заполнения анкеты (досье) клиента, оформляемой Субъектом в целях фиксирования сведений, полученных в результате идентификации клиента (его представителя) и бенефициарного собственника, с указанием первоначальной даты оформления анкеты (досье);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обновлению сведений, содержащихся в анкете (досье), с указанием периодичности обновления сведений;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 степени (уровня) риска совершения клиентом операций в целях легализации ОД/ФТ, основания оценки такого риска;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перечню мер, направленных на выявление и идентификацию Субъектом бенефициарного собственника клиентов, включая перечень запрашиваемых у клиента документов и информации, порядок принятия Субъектом решения о признании физического лица бенефициарным владельцем.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Субъектом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ОД/ФТ, осуществляется не реже одного раза в полугодие.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реализации требований Закона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 Субъектом разрабатывает программу мониторинга и изучения операций клиентов.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Программа мониторинга и изучения операций клиентов включает: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ПОД/ФТ, программа мониторинга и изучения операций клиентов дополнительно включает: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Перечнях), а также о прекращении деловых отношений с клиентом;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Перечнях, а также по отказу в проведении операции с деньгами и (или) иным имуществом таких клиентов, обслуживании таких клиентов либо прекращению деловых отношений с ним;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Субъекта рискам легализации ОД/ФТ, а также для пересмотра уровней рисков клиентов.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пяти лет после совершения операции.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Частота изучения операций клиента определяется Субъектом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(отмывания) преступных доходов и финансированию терроризма,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Субъекты изучают операции, которые проводит (проводил) клиент за определенный период времени.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Операции клиента признаются подозрительными, в случае если по результатам изучения операций, указанных в пункте 21 настоящих Требований, у Субъекта имеются основания полагать, что операции клиента связаны с легализацией ОД/ФТ.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Субъектом принимает самостоятельно на основании имеющейся в ее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финансового мониторинга в сфере противодействия легализации (отмыванию) доходов, полученных преступным путем, и финансированию терроризма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Программа подготовки и обучения субъектов финансового мониторинга по вопросам ПОД/ФТ разрабатывается в соответствии с требованиями по подготовке и обучению работников Субъектов,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