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02e1" w14:textId="3bd0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2020 года № 295. Зарегистрирован в Министерстве юстиции Республики Казахстан 24 сентября 2020 года № 21261. Утратил силу приказом Министра экологии, геологии и природных ресурсов Республики Казахстан от 24 мая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17583, опубликован 26 октября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продуктивности и качества продукции аквакультуры (рыбоводства),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повышения продуктивности и качества продукции аквакультуры (рыбоводства)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повышения продуктивности и качества продукции аквакультуры (рыбоводства)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субсидирования повышения продуктивности и качества продукции аквакультуры (рыбоводства)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повышения продуктивности и качества продукции аквакультуры (рыбоводства)".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искусственное воспроизводство и культивирование рыбных ресурсов и других водных животных;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корм для рыб – все виды сбалансированных полнорационных комбикормов для рыб отечественного или иностранного производства;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рыбоводство – направление аквакультуры по искусственному воспроизводству и культивированию рыб в целях предпринимательской деятельности;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происхождении вылова –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документ, подтверждающий происхождение рыбных ресурсов и других водных животных, добытых на рыбохозяйственных водоемах и (или) участках или выращенных в рыбоводных хозяйствах;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лицевой счет – совокупность записей, позволяющих идентифицировать зарегистрированное лицо с целью регистрации заявок на субсидирование и учета операций по ним;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товаропроизводитель – физическое или юридическое лицо, занимающееся аквакультурой (рыбоводством) (далее – товаропроизводитель (услугополучатель));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поставщик услуг – лицо, обеспечивающее доступ к информационной системе субсидирования и ее сопровождение в качестве владельца, которое определяется структурным подразделением местного исполнительного органа области, города республиканского значения, столицы, реализующим функции в области сельского хозяйства и рыбного хозяйства (далее – местным исполнительный орган (услугодатель)), в соответствии с законодательством Республики Казахстан о государственных закупках;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заявка на субсидирование – электронная заявка на получение субсидий за приобретенные корма для рыб, подписанная электронной цифровой подписью товаропроизводителя (услугополучателя);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реестр заявок на субсидирование (далее – реестр) – совокупность сведений о заявках на субсидирование, а также о заемщиках, кредиторах, и иные сведения, отраженные в информационной системе субсидирования;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товаропроизводителям (услугополучателям) для снижения себестоимости продукции аквакультуры (рыбоводства) путем возмещения 30 (тридцати) процентов (далее – %) расходов на приобретение кормов, используемых при выращивании осетровых, лососевых и карповых видов рыб и их гибридов.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по объемам субсидирования повышения продуктивности и качества продукции аквакультуры (рыбоводства) (далее – предложения по объемам субсидирования) составляются в двух экземплярах и предоставляются сопроводительным письмом за подписью акима области, города республиканского значения, столицы, в случае его отсутствия – лицом, исполняющим его обязанности, на одобрение в Министерство сельского хозяйства Республики Казахстан (далее – Министерство), не позднее 20 января соответствующего года.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на одобрение Министерству предложения по объемам субсидирования прилагаются документы, обосновывающие расчеты по объемам, подлежащих субсидированию видов кормов, с учетом нормы расхода кормов.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решения, Министерство возвращает соответствующим сопроводительным письмом один экземпляр предложения по объемам субсидирования, не позднее 30 января соответствующего года. В случае отрицательного решения, Министерство письмом с мотивированным обоснованием направляет на доработку оба экземпляра предложения по объемам субсидирования, не позднее 30 января соответствующего года.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предложения по объемам субсидирования в двух экземплярах предоставляются на повторное одобрение в Министерство, не позднее 5 февраля соответствующего года.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возвращает соответствующим сопроводительным письмом один экземпляр одобренного предложения по объемам субсидирования, не позднее 10 февраля соответствующего года.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одобрения Министерством, объемы субсидирования повышения продуктивности и качества продукции аквакультуры (рыбоводства) утверждаются постановлением акимата области, города республиканского значения, столицы.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(услугодатель) в течение 3 (трех) рабочих дней после утверждения индивидуального плана финансирования по обязательствам и платежам государственных учреждений на субсидии (далее – План финансирования) размещает его на веб-портале.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получения субсидий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 выплачиваются при соблюдении следующих условий: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товаропроизводителем (услугополучателем) посредством веб-портала "электронного правительства" заявки на субсидирование по форме согласно приложению 1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 в стандарте государственной услуги "Субсидирование повышения продуктивности и качества продукции аквакультуры (рыбоводства)" согласно приложению 2 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кормов товаропроизводителем (услогополучателем)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соответствующей электронной счет-фактуры поставщика кормов);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подтверждении объема производства товаропроизводителя (услугополучателя) рыбной продукции в четвертом квартале предыдущего года и (или) в текущем году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подтверждении сведений о происхождении рыб, выращенных в искусственных условиях, в результате информационного взаимодействия информационной системы субсидирования и информационной системы "Государственная база данных "Е-лицензирование" (далее – ИС "ГБД "Е-лицензирование"), в соответствии с пунктом 1-3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подтверждении сведений по искусственному разведению животных, виды которых включены в приложения I и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в результате информационного взаимодействия информационной системы субсидирования и ИС "ГБД "Е-лицензирование", при субсидировании кормов для осетровых и их гибридов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субсидий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причитающейся субсидии на корма для рыб рассчитывается по следующей формуле: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9558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393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масса израсходованных кормов для выращивания рыб,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 – объем произведенной продукции аквакультуры (рыбоводства), подтвержденный в соответствии с подпунктом 5) пункта 6 настоящих Правил, килограмм;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Nрк – норма расхода кормов на производство одного килограмма продукции аквакультуры (рыбоводства), указанная в соответствии с пунктом 8 настоящих Правил;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– общая сумма средств, израсходованных на корма для рыб,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стоимость корма для рыб за один килограмм,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корма для рыб не учитывается сумма налога на добавленную стоимость.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 расхода кормов на производство одного килограмма продукции аквакультуры (рыбоводства) не превышает для: лососевых и их гибридов 1,2 (одну целых две десятых) килограмма, осетровых и их гибридов 1,5 (полтора) килограмма, карповых и их гибридов 4,0 (четыре) килограмма.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фактических затратах на производство одного килограмма продукции аквакультуры (рыбоводства) ниже указанных норм, субсидии рассчитываются исходя из фактического расхода кормов.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выделяемых субсидий на один килограмм корма для рыб не превышает для: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 270 (двести семьдесят)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осетровых и их гибридов 285 (двести восемьдесят пять)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 105 (сто пять) тенге.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заявок на субсидирование осуществляется по месту нахождения (юридическому адресу) товаропроизводителя (услугополучателя) с 1 марта до 1 декабря соответствующего года.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доступа к данным реестра через веб-портал (далее – личный кабинет) местный исполнительный орган (услугодатель) до 10 февраля соответствующего года направляет поставщику услуг актуализированные списки сотрудников, обладающих ЭЦП.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доступа в личный кабинет товаропроизводителю (услугополучателю) необходимо иметь ЭЦП для самостоятельной регистрации в информационной системе субсидирования.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на веб-портале для открытия личного кабинета товаропроизводителем (услугополучателем) указываются следующие сведения: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ИИН); фамилия, имя и отчество (при его наличии);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предпринимателей, в форме совместного предпринимательства: бизнес-идентификационный номер; полное наименование; фамилия, имя и отчество (при его наличии) и ИИН первого руководителя;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указанных данных, товаропроизводитель (услугополучатель) в течение одного рабочего дня изменяет данные лицевого счета, внесенные в личный кабинет.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и регистрация заявки на субсидирование производится в личном кабинете в следующем порядке: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на субсидирование с внесением в нее сведений, необходимых для проверки информационной системой субсидирования требований в соответствии с подпунктами 4), 5), 6) и 7) пункта 6 настоящих Правил;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субсидирование регистрируется в информационной системе субсидирования путем ее подписания ЭЦП товаропроизводителя (услугополучателя) и становится доступной в личном кабинете местного исполнительного органа (услугодателя). На электронный адрес местного исполнительного органа (услугодателя), указанный на веб-портале, направляется электронное извещение о поступлении на рассмотрение заявки на субсидирование.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товаропроизводителем (услугополучателем) несоответствия данных в зарегистрированной заявке на субсидирование до формирования местным исполнительным органом (услугодателем) счетов к оплате, товаропроизводитель (услугополучатель) имеет возможность отозвать заявку на субсидирование с указанием причины отзыва.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исполнитель местного исполнительного органа (услугодателя)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товаропроизводителя (услугополучателя).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исполнитель местного исполнительного органа (услугодателя) в соответствии с Планом финансирования формирует в информационной системе субсидирования счета к оплате на выплату субсидий, загружаемые в информационную систему "Казначейство-Клиент", в течение одного рабочего дня после подтверждения местным исполнительным органом (услугодателем) принятия заявки на субсидирование согласно пункту 15 настоящих Правил.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перечислении субсидии по форме согласно приложению 3 к настоящим Правилам, либо уведомление об отказе в оказании государственной услуги по форме согласно приложению 4 к настоящим Правилам.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форме электронного документа в личный кабинет товаропроизводителя (услугополучателя) в информационной системе субсидирования.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предоставлении субсидий принимается по следующим основаниям: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товаропроизводителем (услугополучателем) для получения субсидий, и (или) данных (сведений), содержащихся в них;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товаропроизводителя (услугополучателя) и (или) представленных данных и сведений, необходимых для получения субсидий, требованиям, установленным настоящими Правилами.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Местный исполнительный орган (услугодатель) обеспечивает внесение данных о стадии получения субсидий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и (или) его должностных лиц по вопросу оказания государственной услуги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решение, действие (бездействие) местного исполнительного органа (услугодателя) по вопросам оказания государственных услуг подается на имя руководителя местного исполнительного органа (услугодателя), в уполномоченный орган по оценке и контролю за качеством оказания государственных услуг.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товаропроизводителя (услугополучателя)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(услугодателем) в течение 5 (пяти) рабочих дней со дня ее регистрации;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 рассмотрения жалобы местным исполнительным органом (услугодателем),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на 10 (десять) рабочих дней в случаях необходимости: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товаропроизводителю (услугополучателю), подавшему жалобу, о продлении срока рассмотрения жалобы с указанием причин продления.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услуги, товаропроизводитель (услугополучатель)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</w:t>
      </w:r>
    </w:p>
    <w:bookmarkEnd w:id="98"/>
    <w:p>
      <w:pPr>
        <w:spacing w:after="0"/>
        <w:ind w:left="0"/>
        <w:jc w:val="both"/>
      </w:pPr>
      <w:bookmarkStart w:name="z110" w:id="9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bookmarkStart w:name="z111" w:id="100"/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за приобретенные корма для __________ видов рыб в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объеме __________ килограммов ____________,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(сумма цифрами и прописью)</w:t>
      </w:r>
    </w:p>
    <w:p>
      <w:pPr>
        <w:spacing w:after="0"/>
        <w:ind w:left="0"/>
        <w:jc w:val="both"/>
      </w:pPr>
      <w:bookmarkStart w:name="z112" w:id="101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 для юридического лица: наименование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бизнес-идентификационный номер (далее –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номер телефона (факса)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индивидуальный идентификационный номер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документ, удостоверяющий личность: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кем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номер телефона (факса)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 дата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13" w:id="102"/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физического или юридического лица в банке второго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 код бенефициара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(далее – Кбе)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реквизиты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банковский идентификационный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индивидуальный идентификационный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Кбе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14" w:id="103"/>
      <w:r>
        <w:rPr>
          <w:rFonts w:ascii="Times New Roman"/>
          <w:b w:val="false"/>
          <w:i w:val="false"/>
          <w:color w:val="000000"/>
          <w:sz w:val="28"/>
        </w:rPr>
        <w:t>
      3. Сведения из справки о происхождении вылова: номер и дата выдачи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виды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выращенных рыб ___________________________________________________________</w:t>
      </w:r>
    </w:p>
    <w:p>
      <w:pPr>
        <w:spacing w:after="0"/>
        <w:ind w:left="0"/>
        <w:jc w:val="both"/>
      </w:pPr>
      <w:bookmarkStart w:name="z115" w:id="104"/>
      <w:r>
        <w:rPr>
          <w:rFonts w:ascii="Times New Roman"/>
          <w:b w:val="false"/>
          <w:i w:val="false"/>
          <w:color w:val="000000"/>
          <w:sz w:val="28"/>
        </w:rPr>
        <w:t>
      4. Подтверждение регистрации в административном органе о деятельности по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искусственному разведению осетровых видов рыб, виды которых включены в приложения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(или)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находящимися под угрозой исчезновения: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номер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16" w:id="105"/>
      <w:r>
        <w:rPr>
          <w:rFonts w:ascii="Times New Roman"/>
          <w:b w:val="false"/>
          <w:i w:val="false"/>
          <w:color w:val="000000"/>
          <w:sz w:val="28"/>
        </w:rPr>
        <w:t>
      5. Сведения о счетах-фактурах на реализацию продукции аквакультуры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(рыбоводства):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аквакультуры (рыбоводства)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договорах купли-продажи между физическими/юридическими лицами и продавцом кормов: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 кормов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кормов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счетах-фактурах, подтверждающих понесенные затраты на приобретение кормов: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приобретенных кормов,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причитающихся субсидий: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килограмма корма,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одного килограмма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приобретение кормов,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110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 выгрузку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использование персональных данных.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_________ 20 ___ года в _____ часов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аквакультуры (рыбоводства)"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17.30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от 13 декабря 2001 года "О праздниках в Республике Казахстан" (далее – Закон);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заявок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единой платформе интернет-ресурсов государственных органов https://beta.egov.kz;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 (далее – услугополучатель) посредством портала представляет заявку на субсидирование в форме электронного документа, удостоверенного электронной цифровой подписью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субсидий, и (или) данных (сведений), содержащихся в них;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данных и сведений, необходимых для получения субсидий,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субсидирования повышения продуктивности и качества продукции аквакультуры (рыбоводства), утвержденными приказом Заместителя Премьер-Министра Республики Казахстан – Министра сельского хозяйства Республики Казахстан от 4 октября 2018 года № 408 (зарегистрирован в Реестре государственной регистрации нормативных правовых актов № 17583).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справочной службы по вопросам оказания государственной услуги: 8 (7172) 701 998,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перечислении субсидии</w:t>
      </w:r>
    </w:p>
    <w:bookmarkEnd w:id="123"/>
    <w:p>
      <w:pPr>
        <w:spacing w:after="0"/>
        <w:ind w:left="0"/>
        <w:jc w:val="both"/>
      </w:pPr>
      <w:bookmarkStart w:name="z144" w:id="124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(товаропроизводитель)</w:t>
      </w:r>
    </w:p>
    <w:p>
      <w:pPr>
        <w:spacing w:after="0"/>
        <w:ind w:left="0"/>
        <w:jc w:val="both"/>
      </w:pPr>
      <w:bookmarkStart w:name="z145" w:id="125"/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 от "__" _______ 20 ___ года оказана государственная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 и уведомляем о перечислении на Ваш расчетный счет № __________ суммы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 тенге счетом к оплате от "__" ___________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126"/>
    <w:p>
      <w:pPr>
        <w:spacing w:after="0"/>
        <w:ind w:left="0"/>
        <w:jc w:val="both"/>
      </w:pPr>
      <w:bookmarkStart w:name="z149" w:id="127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(товаропроизводитель)</w:t>
      </w:r>
    </w:p>
    <w:p>
      <w:pPr>
        <w:spacing w:after="0"/>
        <w:ind w:left="0"/>
        <w:jc w:val="both"/>
      </w:pPr>
      <w:bookmarkStart w:name="z150" w:id="128"/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__________ от "__" _________ 20 ___ года в предоставлении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