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7239d6" w14:textId="47239d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и условий заключения, а также оснований для изменения и расторжения соглашения о промышленной сборке транспортных средств с юридическими лицами Республики Казахстан и его типовой формы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индустрии и инфраструктурного развития Республики Казахстан от 23 сентября 2020 года № 493. Зарегистрирован в Министерстве юстиции Республики Казахстан 24 сентября 2020 года № 21252. Утратил силу приказом и.о. Министра индустрии и инфраструктурного развития Республики Казахстан от 30 мая 2022 года № 303.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приказом и.о. Министра индустрии и инфраструктурного развития РК от 30.05.2022 </w:t>
      </w:r>
      <w:r>
        <w:rPr>
          <w:rFonts w:ascii="Times New Roman"/>
          <w:b w:val="false"/>
          <w:i w:val="false"/>
          <w:color w:val="ff0000"/>
          <w:sz w:val="28"/>
        </w:rPr>
        <w:t>№ 303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шестидесяти календарных дней после дня его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24-9) 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100 Предпринимательского кодекса Республики Казахстан от 29 октября 2015 года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Правила и условия заключения, а также основания для изменения и расторжения соглашения о промышленной сборке транспортных средств с юридическими лицами Республики Казахстан,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типовую форму соглашения о промышленной сборке транспортных средств с юридическими лицами Республики Казахстан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индустриального развития и промышленной безопасности Министерства индустрии и инфраструктурного развития Республики Казахстан обеспечить: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индустрии и инфраструктурного развития Республики Казахстан.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индустрии и инфраструктурного развития Республики Казахстан.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со дня его первого официального опубликования.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Министр индустрии и инфраструктурного развития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Атамкулов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приказу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индустрии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инфраструктурного 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сентября 2020 года № 493</w:t>
            </w:r>
          </w:p>
        </w:tc>
      </w:tr>
    </w:tbl>
    <w:bookmarkStart w:name="z15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и условия заключения, а также основания для изменения и расторжения соглашения о промышленной сборке транспортных средств с юридическими лицами Республики Казахстан</w:t>
      </w:r>
    </w:p>
    <w:bookmarkEnd w:id="9"/>
    <w:bookmarkStart w:name="z16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и условия заключения, а также основания для изменения и расторжения соглашения о промышленной сборке транспортных средств с юридическими лицами Республики Казахстан (далее – Правила) разработаны в соответствии с подпунктом 24-9) 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100 Предпринимательского кодекса Республики Казахстан от 29 октября 2015 года и определяют порядок и условия заключения, а также основания для изменения и расторжения соглашения о промышленной сборке транспортных средств с юридическими лицами Республики Казахстан.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настоящих Правилах используются следующие понятия: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транспортное средство – устройство, в том числе технически сложное изделие, предназначенное для перевозки людей, грузов или оборудования, установленного на нем, за исключением сельскохозяйственной техники;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промышленная сборка транспортного средства – система серийного производства транспортного средства, включающая в себя выполнение требований балльной системы оценки локализации,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Правилам;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соглашение о промышленной сборке транспортного средства с юридическими лицами Республики Казахстан (далее – Соглашение) – гражданско-правовой договор, заключаемый между уполномоченным органом в области государственной поддержки индустриальной деятельности (далее – уполномоченный орган) и юридическим лицом Республики Казахстан, осуществляющим производство транспортного средства (далее – производитель), в соответствии с гражданским законодательством, ратифицированными международными договорами Республики Казахстан и настоящими Правилами;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компонент к транспортному средству - составная часть конструкции транспортного средства, деталь, узел, комплектующее изделие, материал, химическая, лакокрасочная продукция и иное комплектующее, необходимые для производства транспортного средства. 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Соглашение заключается с производителем по каждому коду товарной номенклатуры внешней экономической деятельности (далее – ТН ВЭД) транспортных средств на двадцатилетний срок на основании типовой формы такого соглашения,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End w:id="17"/>
    <w:bookmarkStart w:name="z24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и условия заключения соглашения о промышленной сборке транспортных средств с юридическими лицами Республики Казахстан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Соглашение о промышленной сборке транспортных средств по кодам ТН ВЭД седельных тягачей (870120101 ТН ВЭД), автобусов (8702 ТН ВЭД), специальной техники (8705 ТН ВЭД), легковых (8703 ТН ВЭД) и грузовых автомобилей (8704 ТН ВЭД) с юридическими лицами Республики Казахстан, с которыми ранее не было заключено соглашение о промышленной сборке моторных транспортных средств, заключается в соответствии с настоящими Правилами, после выполнения начальных требований балльной системы оценки локализации, включая использование технологического оборудования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Правил.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Соглашение по кодам ТН ВЭД седельных тягачей, автобусов, специальной техники, легковых и грузовых автомобилей с юридическими лицами Республики Казахстан, с которыми ранее было заключено соглашение (многостороннее соглашение) о промышленной сборке моторных транспортных средств, прекращающее свое действие 31 декабря 2020 года, заключается только после выполнения ранее принятых условий и обязательств соглашения (многостороннего соглашения) о промышленной сборке моторных транспортных средств, включая выполнение технологических операций по сварке и окраске.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Допускается заключение многостороннего соглашения о промышленной сборке транспортных средств в рамках заключенного с одним из юридических лиц Республики Казахстан Соглашения, кроме многостороннего соглашения о промышленной сборке транспортных средств по кодам ТН ВЭД легковых автомобилей. 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заключаемые Соглашения, вступающие в силу после 1 января 2021 года, распространяются требования балльной системы оценки локализации в соответствии с настоящими Правилами и условиями заключения таких соглашений.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Выполнение ранее принятых условий и обязательств соглашения о промышленной сборке моторных транспортных средств по коду 8704 ТН ВЭД ЕАЭС дает право на заключение соглашения по кодам 8701 и 8705 ТН ВЭД ЕАЭС.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Многосторонние соглашения по кодам 8701-8705 ТН ВЭД ЕАЭС, за исключением кода 8703 ТН ВЭД ЕАЭС, заключаются уполномоченным органом с юридическим лицом Республики Казахстан, выполнившим ранее принятые условия и обязательства соглашения о промышленной сборке моторных транспортных средств, и другим юридическим лицом Республики Казахстан, осуществляющим производство транспортных средств, при условии выполнения таким юридическим лицом технологических операций по сварке и окраске кузова или кабины в срок не превышающий двух лет с момента заключения многостороннего соглашения.</w:t>
      </w:r>
    </w:p>
    <w:bookmarkEnd w:id="24"/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Соглашение по кодам ТН ВЭД транспортных средств, за исключением седельных тягачей, автобусов, специальной техники, легковых и грузовых автомобилей с юридическими лицами Республики Казахстан заключается без применения балльной системы оценки локализации в соответствии с техническими операциями, установленными </w:t>
      </w:r>
      <w:r>
        <w:rPr>
          <w:rFonts w:ascii="Times New Roman"/>
          <w:b w:val="false"/>
          <w:i w:val="false"/>
          <w:color w:val="000000"/>
          <w:sz w:val="28"/>
        </w:rPr>
        <w:t>приложением 4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Правил, при наличии основных средств не менее 700000-кратного (семистатысячекратного) размера месячного расчетного показателя.</w:t>
      </w:r>
    </w:p>
    <w:bookmarkEnd w:id="25"/>
    <w:bookmarkStart w:name="z3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В период действия Соглашения при соответствии бальной системе оценки локализации, юридическое лицо производит транспортные средства по соответствующему коду ТН ВЭД при выполнении следующих технологических операций:</w:t>
      </w:r>
    </w:p>
    <w:bookmarkEnd w:id="26"/>
    <w:bookmarkStart w:name="z3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установка и закрепление двигателя, подключение к двигателю механизмов управления;</w:t>
      </w:r>
    </w:p>
    <w:bookmarkEnd w:id="27"/>
    <w:bookmarkStart w:name="z3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установка задней подвески и (или) передней подвески;</w:t>
      </w:r>
    </w:p>
    <w:bookmarkEnd w:id="28"/>
    <w:bookmarkStart w:name="z35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установка системы выпуска газов;</w:t>
      </w:r>
    </w:p>
    <w:bookmarkEnd w:id="29"/>
    <w:bookmarkStart w:name="z36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установка и подключение аккумуляторной батареи, с проверкой бортовых электрических цепей;</w:t>
      </w:r>
    </w:p>
    <w:bookmarkEnd w:id="30"/>
    <w:bookmarkStart w:name="z37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установка ходовых колес;</w:t>
      </w:r>
    </w:p>
    <w:bookmarkEnd w:id="31"/>
    <w:bookmarkStart w:name="z38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заполнение тормозной и охлаждающей жидкостями;</w:t>
      </w:r>
    </w:p>
    <w:bookmarkEnd w:id="32"/>
    <w:bookmarkStart w:name="z39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проверка эффективности тормозной системы;</w:t>
      </w:r>
    </w:p>
    <w:bookmarkEnd w:id="33"/>
    <w:bookmarkStart w:name="z40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проведение контрольных испытаний готовых транспортных средств.</w:t>
      </w:r>
    </w:p>
    <w:bookmarkEnd w:id="34"/>
    <w:bookmarkStart w:name="z41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наличия заключенного соглашения о промышленной сборке компонентов к транспортным средствам по мусоровозному оборудованию и пожарной надстройке совместимого с шасси производителя, то производитель мусоровоза и пожарной техники использует такое оборудование при производстве либо обеспечить выполнение следующих технологических операций:</w:t>
      </w:r>
    </w:p>
    <w:bookmarkEnd w:id="35"/>
    <w:bookmarkStart w:name="z42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раскрой и гибка заготовок, сборка, сварка, окраска кузова (бункера, контейнера, цистерны (сосуда) или надстройки специального назначения);</w:t>
      </w:r>
    </w:p>
    <w:bookmarkEnd w:id="36"/>
    <w:bookmarkStart w:name="z43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сборка, сварка подрамников (при наличии в конструкции);</w:t>
      </w:r>
    </w:p>
    <w:bookmarkEnd w:id="37"/>
    <w:bookmarkStart w:name="z44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монтаж кузова (бункера, контейнера), или цистерны (сосуда), или надстройки общего (специального) назначения и навесного оборудования;</w:t>
      </w:r>
    </w:p>
    <w:bookmarkEnd w:id="38"/>
    <w:bookmarkStart w:name="z45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монтаж органов управления;</w:t>
      </w:r>
    </w:p>
    <w:bookmarkEnd w:id="39"/>
    <w:bookmarkStart w:name="z46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монтаж системы электрооборудования, системы пневмооборудования (при наличии в конструкции), системы гидрооборудования (при наличии в конструкции).</w:t>
      </w:r>
    </w:p>
    <w:bookmarkEnd w:id="40"/>
    <w:bookmarkStart w:name="z47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Требования балльной системы оценки локализации распространяются на заключаемые соглашения с момента вступления в силу, но не ранее 1 января 2021 года в соответствии с настоящими Правилами и условиями заключения таких Соглашений, за исключением Соглашений предусмотренных пунктом 7 настоящих Правил. </w:t>
      </w:r>
    </w:p>
    <w:bookmarkEnd w:id="41"/>
    <w:bookmarkStart w:name="z48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Для заключения Соглашения согласно пункту 4 настоящих Правил, производитель направляет в уполномоченный орган письменное обращение в произвольной форме.</w:t>
      </w:r>
    </w:p>
    <w:bookmarkEnd w:id="42"/>
    <w:bookmarkStart w:name="z49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 обращению в рамках </w:t>
      </w:r>
      <w:r>
        <w:rPr>
          <w:rFonts w:ascii="Times New Roman"/>
          <w:b w:val="false"/>
          <w:i w:val="false"/>
          <w:color w:val="000000"/>
          <w:sz w:val="28"/>
        </w:rPr>
        <w:t>пункта 4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Правил, прилагаются следующие документы:</w:t>
      </w:r>
    </w:p>
    <w:bookmarkEnd w:id="43"/>
    <w:bookmarkStart w:name="z50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копии документов, подтверждающих организацию на предприятии технологических операций по сварке, окраске (включая катафорез по легковым автомобилям) и сборке кузова (кабины) не менее двух моделей – в отношении легковых автомобилей, не менее одной модели – в отношении седельных тягачей, автобусов, специальной техники и грузовых автомобилей по соответствующему коду ТН ВЭД с производственной мощностью предприятия при двухсменном режиме работы не менее двадцати пяти тысяч в год – в отношении легковых автомобилей, не менее десяти тысяч в год – в отношении седельных тягачей, специальной техники и грузовых автомобилей, не менее одной тысячи двухсот в год – в отношении автобусов.</w:t>
      </w:r>
    </w:p>
    <w:bookmarkEnd w:id="44"/>
    <w:bookmarkStart w:name="z51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Подтверждающими организацию на предприятии технологических операций по сварке, окраске (включая катафорез по легковым автомобилям) и сборке кузова (кабины) документами являются:</w:t>
      </w:r>
    </w:p>
    <w:bookmarkEnd w:id="45"/>
    <w:bookmarkStart w:name="z52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акт ввода в эксплуатацию производственных мощностей по сварке, окраске и сборке кузова (кабины) с указанием типа оборудования и производственной мощности;</w:t>
      </w:r>
    </w:p>
    <w:bookmarkEnd w:id="4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декларация о происхождении оборудования или сертификат о происхождении оборудования по сварке, окраске и сборке кузова в соответствии с таможенным законодательством Республики Казахстан;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документ, подтверждающий лицензионные права производства транспортного средства от владельца товарного знака и (или) конструкции транспортного средства;</w:t>
      </w:r>
    </w:p>
    <w:bookmarkStart w:name="z55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копия одобрения типа транспортного средства по соответствующему коду ТН ВЭД ЕАЭС, заверенная руководителем производителя;</w:t>
      </w:r>
    </w:p>
    <w:bookmarkEnd w:id="47"/>
    <w:bookmarkStart w:name="z56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аудированная финансовая отчетность о наличии производственных активов в соответствии с начальными требованиями балльной системы оценки локализации, указанных в 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Правил;</w:t>
      </w:r>
    </w:p>
    <w:bookmarkEnd w:id="48"/>
    <w:bookmarkStart w:name="z57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проект плана-графика реализации Соглашения о промышленной сборке транспортных средств с юридическими лицами Республики Казахстан в двух экземплярах, на государственном и русском языках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 (далее - план-график), формируемый с учетом технологических операций.</w:t>
      </w:r>
    </w:p>
    <w:bookmarkEnd w:id="49"/>
    <w:bookmarkStart w:name="z58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Для заключения Соглашения согласно пункту 5 настоящих Правил, производитель направляет в уполномоченный орган письменное обращение в произвольной форме не позднее 31 декабря 2020 года. </w:t>
      </w:r>
    </w:p>
    <w:bookmarkEnd w:id="50"/>
    <w:bookmarkStart w:name="z59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 обращению в рамках пункта 5 настоящих Правил, прилагаются следующие документы:</w:t>
      </w:r>
    </w:p>
    <w:bookmarkEnd w:id="51"/>
    <w:bookmarkStart w:name="z60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копии документов, подтверждающих выполнение ранее принятых условий и обязательств соглашения (многостороннего соглашения) о промышленной сборке моторных транспортных средств, включая выполнение технологических операций по сварке и окраске кузова (кабины) и достижения проектной мощности в случае невыполнения ранее принятых условий и обязательств соглашения (многостороннего соглашения) о промышленной сборке моторных транспортных средств в части неустранения или ненадлежащего устранения выявленных нарушений в месячный срок после получения уведомления от уполномоченного органа.</w:t>
      </w:r>
    </w:p>
    <w:bookmarkEnd w:id="52"/>
    <w:bookmarkStart w:name="z61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Подтверждающими документами выполнения ранее принятых условий и обязательств соглашения (многостороннего соглашения) о промышленной сборке моторных транспортных средств являются:</w:t>
      </w:r>
    </w:p>
    <w:bookmarkEnd w:id="53"/>
    <w:bookmarkStart w:name="z62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акт ввода в эксплуатацию производственных мощностей по сварке, окраске и сборке кузова (кабины) с указанием типа оборудования и производственной мощности;</w:t>
      </w:r>
    </w:p>
    <w:bookmarkEnd w:id="54"/>
    <w:bookmarkStart w:name="z63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акт приемки объекта в эксплуатацию в соответствии с законодательством Республики Казахстан в сфере архитектурной, градостроительной и строительной деятельности;</w:t>
      </w:r>
    </w:p>
    <w:bookmarkEnd w:id="5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декларация о происхождении оборудования или сертификат о происхождении оборудования по сварке, окраске и сборке кузова (кабины) в соответствии с таможенным законодательством Республики Казахстан;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документ, подтверждающий лицензионные права производства транспортного средства от владельца товарного знака и (или) конструкции транспортного средства;</w:t>
      </w:r>
    </w:p>
    <w:bookmarkStart w:name="z66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копия одобрения типа транспортного средства по соответствующему коду ТН ВЭД ЕАЭС, заверенная руководителем производителя;</w:t>
      </w:r>
    </w:p>
    <w:bookmarkEnd w:id="56"/>
    <w:bookmarkStart w:name="z67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проект плана-графика в двух экземплярах, на государственном и русском языках по форме согласно приложению 5 к настоящим Правилам, формируемый с учетом технологических операций.</w:t>
      </w:r>
    </w:p>
    <w:bookmarkEnd w:id="57"/>
    <w:bookmarkStart w:name="z68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12. Для заключения Соглашения согласно </w:t>
      </w:r>
      <w:r>
        <w:rPr>
          <w:rFonts w:ascii="Times New Roman"/>
          <w:b w:val="false"/>
          <w:i w:val="false"/>
          <w:color w:val="000000"/>
          <w:sz w:val="28"/>
        </w:rPr>
        <w:t>пункту 7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Правил, производитель направляет в уполномоченный орган письменное обращение в произвольной форме.</w:t>
      </w:r>
    </w:p>
    <w:bookmarkEnd w:id="58"/>
    <w:bookmarkStart w:name="z69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 обращению в рамках пункта 7 настоящих Правил, прилагаются следующие документы:</w:t>
      </w:r>
    </w:p>
    <w:bookmarkEnd w:id="59"/>
    <w:bookmarkStart w:name="z70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копии документов, подтверждающих организацию на предприятии производства транспортных средств, за исключением седельных тягачей, автобусов, специальной техники, легковых и грузовых автомобилей;</w:t>
      </w:r>
    </w:p>
    <w:bookmarkEnd w:id="60"/>
    <w:bookmarkStart w:name="z71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Подтверждающими документами организации на предприятии производства транспортных средств, за исключением седельных тягачей, автобусов, специальной техники, легковых и грузовых автомобилей являются:</w:t>
      </w:r>
    </w:p>
    <w:bookmarkEnd w:id="61"/>
    <w:bookmarkStart w:name="z72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финансовая отчетность с указанием основных средств на дату предоставления, заверенная подписью производителя;</w:t>
      </w:r>
    </w:p>
    <w:bookmarkEnd w:id="62"/>
    <w:bookmarkStart w:name="z73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документ, подтверждающий право выпуска транспортного средства;</w:t>
      </w:r>
    </w:p>
    <w:bookmarkEnd w:id="63"/>
    <w:bookmarkStart w:name="z74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проект плана-графика в двух экземплярах, на государственном и русском языках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Правилам, формируемый с учетом технологических операций.</w:t>
      </w:r>
    </w:p>
    <w:bookmarkEnd w:id="64"/>
    <w:bookmarkStart w:name="z75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13. Уполномоченный орган в течение десяти рабочих дней рассматривает представленные документы, по итогам которого принимает решение о заключении Соглашения или об отказе в заключении Соглашения и письменно уведомляет об этом производителя. </w:t>
      </w:r>
    </w:p>
    <w:bookmarkEnd w:id="65"/>
    <w:bookmarkStart w:name="z76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Уполномоченный орган вправе организовать выезд комиссии в целях проверки на соответствие и достоверность представленных производителем документов с предварительным уведомлением производителя не менее чем за три рабочих дня. По итогам выездной проверки комиссия принимает протокольное решение и направляет его производителю течение трех рабочих дней после осуществления выезда. Сроки организации выездной проверки не включаются в срок рассмотрения уполномоченным органом документов, представленных в соответствии с пунктами 10, 11 и 12 настоящих Правил.</w:t>
      </w:r>
    </w:p>
    <w:bookmarkEnd w:id="66"/>
    <w:bookmarkStart w:name="z77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В случае принятия решения о заключении Соглашения, уполномоченный орган направляет производителю проект Соглашения и плана-график в двух экземплярах, на государственном и русском языках.</w:t>
      </w:r>
    </w:p>
    <w:bookmarkEnd w:id="67"/>
    <w:bookmarkStart w:name="z78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Производитель в течение десяти рабочих дней со дня получения проекта Соглашения и плана-графика направляет в уполномоченный орган, заверенные подписью производителя экземпляры проектов соглашения и плана-графика либо уведомление о мотивированном отказе в заключении Соглашения.</w:t>
      </w:r>
    </w:p>
    <w:bookmarkEnd w:id="68"/>
    <w:bookmarkStart w:name="z79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В случае непредоставления уполномоченному органу заверенных подписью производителя экземпляров проекта Соглашения и плана-графика в срок, установленный пунктом 15 настоящих Правил, производитель считается отказавшимся в заключении соглашения. </w:t>
      </w:r>
    </w:p>
    <w:bookmarkEnd w:id="69"/>
    <w:bookmarkStart w:name="z80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После получения экземпляров проекта Соглашения и плана-графика уполномоченный орган в течение пяти рабочих дней подписывает, регистрирует Соглашение и план-график, а также направляет один экземпляр производителю.</w:t>
      </w:r>
    </w:p>
    <w:bookmarkEnd w:id="70"/>
    <w:bookmarkStart w:name="z81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Учет заключенных соглашений осуществляется уполномоченным органом.</w:t>
      </w:r>
    </w:p>
    <w:bookmarkEnd w:id="71"/>
    <w:bookmarkStart w:name="z82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Производителю отказывается в заключении Соглашения в следующих случаях:</w:t>
      </w:r>
    </w:p>
    <w:bookmarkEnd w:id="72"/>
    <w:bookmarkStart w:name="z83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представление неполного пакета документов, предусмотренных </w:t>
      </w:r>
      <w:r>
        <w:rPr>
          <w:rFonts w:ascii="Times New Roman"/>
          <w:b w:val="false"/>
          <w:i w:val="false"/>
          <w:color w:val="000000"/>
          <w:sz w:val="28"/>
        </w:rPr>
        <w:t>пунктами 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11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12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Правил;</w:t>
      </w:r>
    </w:p>
    <w:bookmarkEnd w:id="73"/>
    <w:bookmarkStart w:name="z84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установление недостоверности документов, представленных производителем, и (или) данных (сведений), содержащихся в них, в том числе в результате проверки комиссии.</w:t>
      </w:r>
    </w:p>
    <w:bookmarkEnd w:id="74"/>
    <w:bookmarkStart w:name="z85" w:id="7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Основания для изменения и расторжения соглашения о промышленной сборке транспортных средств с юридическими лицами Республики Казахстан</w:t>
      </w:r>
    </w:p>
    <w:bookmarkEnd w:id="75"/>
    <w:bookmarkStart w:name="z86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В соглашение вносятся изменения и (или) дополнения по следующим основаниям:</w:t>
      </w:r>
    </w:p>
    <w:bookmarkEnd w:id="76"/>
    <w:bookmarkStart w:name="z87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при внесении изменений и (или) дополнений в законодательство Республики Казахстан, касающихся деятельности производителя, при условии, что они не приводят к ухудшению положений соглашения;</w:t>
      </w:r>
    </w:p>
    <w:bookmarkEnd w:id="77"/>
    <w:bookmarkStart w:name="z88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при исключении одной из сторон, в связи с неисполнением или ненадлежащим исполнением требований многостороннего соглашения либо по инициативе такой стороны;</w:t>
      </w:r>
    </w:p>
    <w:bookmarkEnd w:id="78"/>
    <w:bookmarkStart w:name="z89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случае изменения наименования юридического лица;</w:t>
      </w:r>
    </w:p>
    <w:bookmarkEnd w:id="79"/>
    <w:bookmarkStart w:name="z90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 любых иных случаях, предусмотренных соглашением и (или) законодательством Республики Казахстан.</w:t>
      </w:r>
    </w:p>
    <w:bookmarkEnd w:id="80"/>
    <w:bookmarkStart w:name="z91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Соглашение расторгается в следующих случаях:</w:t>
      </w:r>
    </w:p>
    <w:bookmarkEnd w:id="81"/>
    <w:bookmarkStart w:name="z92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 соглашению сторон;</w:t>
      </w:r>
    </w:p>
    <w:bookmarkEnd w:id="82"/>
    <w:bookmarkStart w:name="z93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неустранения производителем выявленных нарушений в срок, указанный в уведомлении в одностороннем порядке по инициативе уполномоченного органа;</w:t>
      </w:r>
    </w:p>
    <w:bookmarkEnd w:id="83"/>
    <w:bookmarkStart w:name="z94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по инициативе производителя с предварительным уведомлением уполномоченного органа;</w:t>
      </w:r>
    </w:p>
    <w:bookmarkEnd w:id="84"/>
    <w:bookmarkStart w:name="z95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 иных случаях, предусмотренных соглашением и (или) законодательством Республики Казахстан.</w:t>
      </w:r>
    </w:p>
    <w:bookmarkEnd w:id="85"/>
    <w:bookmarkStart w:name="z96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При расторжении по основаниям, предусмотренным в подпунктах 2) и 3) пункта 20 настоящих Правил, соответствующая сторона должна уведомить другую сторону в порядке, предусмотренном в соглашении, за тридцать рабочих дней до предполагаемой даты расторжения соглашения.</w:t>
      </w:r>
    </w:p>
    <w:bookmarkEnd w:id="86"/>
    <w:bookmarkStart w:name="z97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При расторжении Соглашения, в связи с неисполнением или ненадлежащим исполнением производителем требований Соглашения, производителем возмещаются предоставленные с даты заключения Соглашения льготы по соответствующему коду ТН ВЭД в соответствии с законодательством Республики Казахстан и Соглашением.</w:t>
      </w:r>
    </w:p>
    <w:bookmarkEnd w:id="87"/>
    <w:bookmarkStart w:name="z98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расторжении многостороннего соглашения c одной из сторон, в связи с неисполнением или ненадлежащим исполнением требований многостороннего соглашения, данной нарушившей стороной производится возмещение всех льгот, предоставленных ей с даты заключения многостороннего соглашения.</w:t>
      </w:r>
    </w:p>
    <w:bookmarkEnd w:id="88"/>
    <w:bookmarkStart w:name="z99" w:id="8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Бальная система оценки локализации производства в отношении седельных тягачей, автобусов, специальной техники, легковых и грузовых автомобилей</w:t>
      </w:r>
    </w:p>
    <w:bookmarkEnd w:id="89"/>
    <w:bookmarkStart w:name="z100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23. В рамках реализации Соглашения уполномоченным органом производится оценка применения производителем при производстве транспортных средств изделий и компонентов к транспортному средству, производимых на территории стран участниц Евразийского экономического союза и Республики Казахстан, а также технологические операции по сборке транспортных средств и иных требований, по итогам которой производителю присваиваются баллы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приложениями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 по каждому коду ТН ВЭД транспортного средства.</w:t>
      </w:r>
    </w:p>
    <w:bookmarkEnd w:id="90"/>
    <w:bookmarkStart w:name="z101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24. В целях стимулирования производителей по применению при производстве транспортных средств дополнительных изделий и компонентов к транспортным средствам, производимым на территории стран участниц Евразийского экономического союза и Республики Казахстан, технологических операции и иных требований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 для промышленной сборки транспортных средств устанавливается пороговые баллы, которые увеличиваются каждые пять лет.</w:t>
      </w:r>
    </w:p>
    <w:bookmarkEnd w:id="91"/>
    <w:bookmarkStart w:name="z102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Пороговое значение, которое должно быть достигнуто производителем при заключении и в период действия Соглашения, составляет 3000 баллов. Каждые последующие пять лет пороговое значение будет увеличиваться на 2000 баллов. В случае превышения баллов, превышающих пороговое значение, установленное на текущий период, то указанные баллы учитываются при расчете порогового значения на следующий период.</w:t>
      </w:r>
    </w:p>
    <w:bookmarkEnd w:id="92"/>
    <w:bookmarkStart w:name="z103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25. В случае не достижения производителем порогового значения в период действия Соглашения, Соглашение расторгается в соответствии с подпунктом 2) </w:t>
      </w:r>
      <w:r>
        <w:rPr>
          <w:rFonts w:ascii="Times New Roman"/>
          <w:b w:val="false"/>
          <w:i w:val="false"/>
          <w:color w:val="000000"/>
          <w:sz w:val="28"/>
        </w:rPr>
        <w:t>пункта 20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Правил. </w:t>
      </w:r>
    </w:p>
    <w:bookmarkEnd w:id="93"/>
    <w:bookmarkStart w:name="z104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26. Уполномоченный орган направляет производителю подтверждение оценки локализации производства транспортных средств при заключении Соглашения с указанием баллов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 в письменном виде (далее – Письмо-подтверждение).</w:t>
      </w:r>
    </w:p>
    <w:bookmarkEnd w:id="94"/>
    <w:bookmarkStart w:name="z105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27. Письмо-подтверждение актуализируется при применении производителем дополнительных изделий и компонентов к транспортным средствам, производимым на территории стран участниц Евразийского экономического союза и Республики Казахстан, технологических операции и иных требований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 для промышленной сборки транспортных средств.</w:t>
      </w:r>
    </w:p>
    <w:bookmarkEnd w:id="95"/>
    <w:bookmarkStart w:name="z106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28. Актуализация Письма-подтверждения производится по письменному заявлению производителя в уполномоченный орган и в соответствии с Планом-графиком с представлением подтверждающих документов.</w:t>
      </w:r>
    </w:p>
    <w:bookmarkEnd w:id="96"/>
    <w:bookmarkStart w:name="z107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29. Уполномоченный орган в течение десяти рабочих дней рассматривает представленные документы, по итогам которого выдает актуализированное письмо-подтверждение или письменно уведомляет производителя об отказе в актуализации в случае установления недостоверности документов, представленных производителем, и (или) данных (сведений), содержащихся в них.</w:t>
      </w:r>
    </w:p>
    <w:bookmarkEnd w:id="9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Правилам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условиям заключения,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 также основаниям для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изменения и расторжения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соглашения о промышленной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сборке транспортных средств 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юридическими лицами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</w:p>
        </w:tc>
      </w:tr>
    </w:tbl>
    <w:bookmarkStart w:name="z109" w:id="9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Начальные требования балльной системы  оценки локализации</w:t>
      </w:r>
    </w:p>
    <w:bookmarkEnd w:id="9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Перечень начальных требований для промышленной сборки в Республике Казахстан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в отношении производства легковых автомобилей для юридических лиц, с которыми ранее не было заключено соглашение о промышленной сборке моторных транспортных средств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производственных активов не менее 18 млн. МРП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Производственная мощность не менее 25 тыс. единиц в год при двусменном режиме работы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Сварка кузова не менее двух моделей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Окраска кузова, включая катафорез, не менее двух моделей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Сборка транспортного средства (монтаж силового агрегата, задней оси, выпускной системы, элементов электрооборудования, элементов подвески, проведение контрольных испытаний готовых транспортных средств)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в отношении производства седельных тягачей, автобусов, специальной техники и грузовых автомобилей для юридических лиц, с которыми ранее не было заключено соглашение о промышленной сборке моторных транспортных средств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производственных активов не менее 750 тыс. МРП – в отношении седельных тягачей, автобусов, специальной техники и грузовых автомобилей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Производственная мощность не менее 10 тыс. единиц в год при двусменном режиме в отношении седельных тягачей, специальной техники и грузовых автомобилей и не менее 1,2 тыс. единиц – в отношении автобусов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Сварка кузова не менее одной модели – в отношении автобусов, сварка кабины не менее одной модели – в отношении седельных тягачей, специальной техники и грузовых автомобилей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Окраска кузова не менее одной модели – в отношении автобусов, окраска кабины не менее одной модели – в отношении седельных тягачей, специальной техники и грузовых автомобилей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Сборка транспортного средства (монтаж силового агрегата, задней оси, выпускной системы, элементов электрооборудования, элементов подвески, проведение контрольных испытаний готовых транспортных средств)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Раскрой и гибка заготовок, сборка, сварка, окраска кузова или иного навесного оборудования – в отношении специальной и грузовой техники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7)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шлифавального цеха, окрасочной с распылением сухого типа и сушильной комнат, а также оборудования по выполнению следующих технологических операции: шлифование корпуса, покраска и сушка базового и промежуточного слоя, шпатлевки – в дополнение к подпункту 1) пункта 2 начальных требований балльной системы оценки локализации в отношении автобусов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2 к Правилам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условиям заключения,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 также основаниям для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изменения и расторжения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соглашения о промышленной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сборке транспортных средств 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юридическими лицами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</w:p>
        </w:tc>
      </w:tr>
    </w:tbl>
    <w:bookmarkStart w:name="z111" w:id="9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Балльная система  оценки локализации в отношении производства легковых автомобилей</w:t>
      </w:r>
    </w:p>
    <w:bookmarkEnd w:id="9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Перечень требований для промышленной сборки в Республике Казахстан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Баллы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начальных требований балльной системы оценки локализации в отношении производства легковых автомобилей для юридических лиц, с которыми ранее не было заключено соглашение о промышленной сборке моторных транспортных средств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ранее принятых условий и обязательств соглашения (многостороннего соглашения) о промышленной сборке моторных транспортных средств для юридических лиц, с которыми ранее было заключено соглашение (многостороннего соглашение) о промышленной сборке моторных транспортных средств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Дополнительные инвестиции в основные средства не менее 50 тыс. МРП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Штамповка кузова (не менее 50% от массы черного кузова) одной модели транспортного средства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Штамповка кузова (не менее 50% от массы черного кузова) дополнительной модели транспортного средства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Сварка кузова дополнительной модели транспортного средства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Окраска кузова дополнительной модели транспортного средства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Применение изделий и компонентов к транспортному средству, производимых на территории стран участниц Евразийского экономического союза и Республики Казахстан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Двигатель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КПП (коробка переключения передач)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Вариатор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АКБ (аккумуляторная батарея)*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Колесные диски*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Шины*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Бампер*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Сиденья*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Система выпуска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Системы диагностики и дистанционного управления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Стекла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Жгуты проводов*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Технические жидкости: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Моторное масло*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Масло КПП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Тормозная жидкость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Охлаждающая жидкость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Омывающая жидкость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Фильтры*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Радиатор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Трубки и шланги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Подшипники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Ремни безопасности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Подушки безопасности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Внешние световые приборы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Глушитель и выхлопные трубы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Тормозная система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Электронный блок управления двигателем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Блоки управления антиблокировочной системы и электронной системы динамической стабилизации автомобиля, гидроблок (модулятор)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Электронный блок управления трансмиссией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Электронный блок управления кузовной электроникой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Блок управления комбинацией приборов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Рама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Подрамник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Спойлер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Рулевая система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Рулевое колесо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Зеркала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Приборы информационно-развлекательной системы, мультимедийная система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Лакокрасочные материалы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Подвеска или пневмоподвеска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Топливный бак (кроме электромобилей)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Мосты и (или) редукторы мостов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Блок системы экстренного вызова типа ЭВАК или ГЛОНАСС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Технологические операции по сборке транспортных средств: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Установка двигателя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Установка КПП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Установка вариатора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Установка АКБ (аккумуляторная батарея)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Установка шин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Установка бампера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Установка спойлера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Установка сиденья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Установка радиатора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Установка системы выпуска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Установка системы диагностики и дистанционного управления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Установка стекла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Установка подушки безопасности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Установка внешних световые приборы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Установка тормозной системы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Установка электронного блока управления двигателем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Установка электронного блока управления трансмиссией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Установка электронного блока управления кузовной электроникой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Установка блока управления комбинацией приборов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Установка рамы и (или) подрамников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Установка рулевой системы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Установка рулевого колеса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Установка информационно-развлекательной системы (мультимедийной системы)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Установка подвески и (или) пневмоподвески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Установка топливного бака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Установка системы кондиционирования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Установка системы отопления салона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Установка системы экстренного вызова типа ЭВАК или ГЛОНАСС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Иные требования: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Патенты на изобретения (за каждый патент, полученный за предыдущий год)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НИОКР (за каждый 0,05 % от выручки)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Применение "зеленых" технологий, соответствующих экологическим стандартам (ISO 14001, ISO 9004, ISO 9001, ISO 9014) и/или участие в "зеленых" проектах/инициативах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обучающих центров в структуре предприятия целях подготовки кадров или обучение персонала в целях повышения квалификации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системы дуального обучения на предприятии: наличие договоров с высшими учебными заведениями и колледжами, учебных программ и планов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учебной инфраструктуры: оборудованных учебных классов, тренировочных площадок, учебного оборудования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системы производственных стажировок и практики для студентов и преподавателей высших и средних учебных заведений: программы стажировок, сертификаты, списки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Участие в государственных программах профессиональной подготовки кадров, дуального обучения и развития человеческих ресурсов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Применение технологий по цифровизации и (или) информационных технологий, направленных на автоматизацию процессов, повышению производительности и эффективности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каждые 5% экспорта произведенных транспортных средств в год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Создание технологического и/или индустриального парка для малых производителей компонентов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</w:tbl>
    <w:bookmarkStart w:name="z112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* комплектующие изделия и материалы, произведенные на территории Республики Казахстан. Допускается использование комплектующих изделий и материалов, не произведенных на территории Республики Казахстан в случае несовместимости изделий и материалов для производства транспортного средства с предоставлением всех необходимых подтверждающих документов в уполномоченный орган с применением коэффициента 0.5. </w:t>
      </w:r>
    </w:p>
    <w:bookmarkEnd w:id="10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3 к Правилам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условиям заключения,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 также основаниям для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изменения и расторжения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соглашения о промышленной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сборке транспортных средств 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юридическими лицами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</w:p>
        </w:tc>
      </w:tr>
    </w:tbl>
    <w:bookmarkStart w:name="z114" w:id="10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Балльная система  оценки локализации в отношении производства седельных тягачей,  специальной техники, автобусов и грузовых автомобилей</w:t>
      </w:r>
    </w:p>
    <w:bookmarkEnd w:id="10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Перечень требований для промышленной сборки в Республике Казахстан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Баллы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начальных требований балльной системы оценки локализации в отношении производства седельных тягачей, специальной техники, автобусов и грузовых автомобилей для юридических лиц, с которыми ранее не было заключено соглашение о промышленной сборке моторных транспортных средств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ранее принятых условий и обязательств соглашения (многостороннего соглашения) о промышленной сборке моторных транспортных средств для юридических лиц, с которыми ранее было заключено соглашение о промышленной сборке моторных транспортных средств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Дополнительные инвестиции в основные средства не менее 100 тыс. МРП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Штамповка кузова/кабины дополнительной модели транспортного средства (не более 3 модели)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Сварка кузова/кабины дополнительной модели транспортного средства (не более 3 модели)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Окраска кузова/кабины дополнительной модели транспортного средства (не более 3 модели)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Применение изделий и компонентов к транспортному средству, производимых на территории стран участниц Евразийского экономического союза и Республики Казахстан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Двигатель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КПП (коробка переключения передач)*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Вариатор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АКБ (аккумуляторная батарея)*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Колесные диски*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Шины*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Бамперы*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Сиденья*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Система выпуска*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Системы диагностики и дистанционного управления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Стекла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Жгуты проводов*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Технические жидкости: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Моторное масло*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Масло КПП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Тормозная жидкость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Охлаждающая жидкость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Омывающая жидкость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Фильтры*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Радиаторы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Трубки и шланги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Подшипники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Ремни безопасности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Подушки безопасности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Внешние световые приборы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Глушитель и выхлопные трубы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Тормозная система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Электронный блок управления двигателем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Блоки управления антиблокировочной системы и электронной системы динамической стабилизации автомобиля, гидроблок (модулятор)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Электронный блок управления трансмиссией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Электронный блок управления кузовной электроникой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Блок управления комбинацией приборов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Рамы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Подрамники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Рулевая система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Рулевое колесо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Зеркала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Приборы информационно-развлекательной системы, мультимедийная система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Лакокрасочные материалы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Подвеска или пневмоподвеска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Топливный бак (кроме электромобилей)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Мосты и (или) редукторы мостов*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Главная передача ведущего моста грузового транспортного средства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Блок системы экстренного вызова типа ЭВАК или ГЛОНАСС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Надстройка общего и (или) специального назначения: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Автокран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Рефрижератор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Цистерна*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Кузов самосвальный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Бортовая платформа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Пожарный автомобиль*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Мусоровоз*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Реанимобиль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Медицинский автомобиль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для транспортировки заключенных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Эвакуатор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для разгона демонстрантов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Коммунально-дорожная техника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Промтоварный фургон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Изотермический фургон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Самосвал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надстройки специального назначения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надстройки общего назначения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Технологические операции по сборке транспортных средств: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Установка двигателя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Установка КПП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Установка АКБ (аккумуляторная батарея)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Установка шин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Установка бампера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Установка сиденья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Установка радиаторa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Установка системы выпуска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Установка стекла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Установка подушки безопасности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Установка внешних световых приборов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Установка тормозной системы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Установка электронного блока управления двигателем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Установка электронного блока управления трансмиссией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Установка электронного блока управления кузовной электроникой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Установка блока управления комбинацией приборов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Установка рамы, подрамников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Установка рулевой системы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Установка рулевого колеса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Установка информационно-развлекательной системы (мультимедийной системы)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Установка подвески и (или) пневмоподвески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Установка топливного бака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Установка системы кондиционирования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Установка системы отопления салона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Установка системы экстренного вызова типа ЭВАК или ГЛОНАС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Установка надстройки общего и (или) специального назначения на шасси: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Автокран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Рефрижератор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Цистерна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Кузов самосвальный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Пожарный автомобиль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Мусоровоз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Реанимобиль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Медицинский автомобиль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для транспортировки заключенных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Эвакуатор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для разгона демонстрантов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Коммунально-дорожная техника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Промтоварный фургон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Изотермический фургон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Бортовая платформа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Самосвальный кузов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надстройки общего назначения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надстройки специального назначения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Иные требования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Патенты на изобретения (за каждый патент, полученный за предыдущий год)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НИОКР (за каждый 0,05 % от выручки)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Применение "зеленых" технологий, соответствующих экологическим стандартам (ISO 14001, ISO 9004, ISO 9001, ISO 9014) и/или участие в "зеленых" проектах/инициативах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обучающих центров в структуре предприятия целях подготовки кадров или обучение персонала в целях повышения квалификации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системы дуального обучения на предприятии: наличие договоров с высшими учебными заведениями и колледжами, учебных программ и планов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учебной инфраструктуры: оборудованных учебных классов, тренировочных площадок, учебного оборудования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системы производственных стажировок и практики для студентов и преподавателей высших и средних учебных заведений: программы стажировок, сертификаты, списки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Участие в государственных программах профессиональной подготовки кадров, дуального обучения и развития человеческих ресурсов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Применение технологий по цифровизации и/или информационных технологий, направленных на автоматизацию процессов, повышению производительности и эффективности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каждые 5% экспорта произведенных транспортных средств в год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Создание технологического и/или индустриального парка для малых производителей компонентов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</w:tbl>
    <w:bookmarkStart w:name="z115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* комплектующие изделия и материалы, произведенные на территории Республики Казахстан. Допускается использование комплектующих изделий и материалов, не произведенных на территории Республики Казахстан в случае несовместимости изделий и материалов для производства транспортного средства с предоставлением всех необходимых подтверждающих документов в уполномоченный орган с применением коэффициента 0.5. </w:t>
      </w:r>
    </w:p>
    <w:bookmarkEnd w:id="10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4 к Правилам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условиям заключения,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 также основаниям для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изменения и расторжения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соглашения о промышленной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сборке транспортных средств 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юридическими лицами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</w:p>
        </w:tc>
      </w:tr>
    </w:tbl>
    <w:bookmarkStart w:name="z117" w:id="10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Технологические операций по производству транспортных средств,  за исключением седельных тягачей, автобусов, специальной техники,  легковых и грузовых автомобилей</w:t>
      </w:r>
    </w:p>
    <w:bookmarkEnd w:id="10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Код (группа) ТН ВЭД ЕАЭС*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Наименование транспортного средства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Технологические операции**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8429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Дорожно-строительная техника (Экскаваторы – погрузчики)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8" w:id="1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Осуществление на момент старта производства (новое производство) или на момент заключения соглашения (действующее производство):</w:t>
            </w:r>
          </w:p>
          <w:bookmarkEnd w:id="1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сборка рамы;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2) сборка грузоподъемной стрелы;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установка кабины (при наличии в конструкции);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 установка гидробака;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5) установка топливного бака;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6) установка балластных и балансирных грузов;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7) установка пластиковых деталей интерьера и экстерьера;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8) сборка и монтаж силовой установки;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9) сборка и монтаж гидрооборудования;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10) монтаж заднего моста;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11) сборка и установка шарнирной опоры;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12) установка маслопроводов гидросистемы;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13) сборка и установка масляного и водяного радиатора;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14) монтаж кабины;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15) монтаж стекол кабины (при наличии в конструкции);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16) установка сидения;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17) монтаж систем электрооборудования, фар, фонарей;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18) сборка и установка щитка приборов и жгутов электропроводки;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19) установка аккумуляторной батареи;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20) сборка и установка облицовки;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21) установка передних и задних колес;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22) заправка эксплуатационных жидкостей;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23) испытания и проверка систем погрузчика.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Осуществление во второй год с момента заключения соглашения или с момента старта производства следующих операций, в дополнение к операциям, осуществляемым с момента заключения соглашения или с момента старта производства: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1) изготовление, включая раскрой, гибку, сварку, окраску ковшей.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Осуществление в пятый год с момента заключения соглашения с момента старта производства следующих операций, в дополнение к операциям, осуществляемым с момента заключения соглашения или с момента старта производства: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изготовление, включая раскрой, гибку, сварку, окраску гидробака;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изготовление, включая раскрой, гибку, сварку, окраску топливного бака.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Осуществление в седьмой год с момента заключения соглашения с момента старта производства следующих операций, в дополнение к операциям, осуществляемым с момента заключения соглашения или с момента старта производства: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1) изготовление, включая раскрой, гибку, сварку, окраску, сборку рамы.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Снегоболотоход, снегоход, квадроцикл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8" w:id="1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Осуществление на момент старта производства (новое производство) или на момент заключения соглашения (действующее производство) и в последующие годы с момента заключения соглашения или с момента старта производства следующих операций и требований:</w:t>
            </w:r>
          </w:p>
          <w:bookmarkEnd w:id="1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изготовление рамы;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2) монтаж силового агрегата;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3) монтаж электрооборудования;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 сборка транспортного средства;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проведение контрольных испытаний.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8716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Прицепы, полуприцепы, прицеп-цистерны, полуприцеп-цистерны, включая прицепы для легковых автомобилей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3" w:id="1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Осуществление (включая раскрой и гибку заготовок) производства, включая сборку, сварку и окраску прицепа, полуприцепа, прицепа-цистерны, полуприцепа-цистерны, а также выполнение не менее 4 из следующих операций:</w:t>
            </w:r>
          </w:p>
          <w:bookmarkEnd w:id="1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cборка несущей рамы, подрамников (при наличии в конструкции);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сварка несущей рамы, подрамников (при наличии в конструкции);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покраска несущей рамы, подрамников (при наличии в конструкции);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 монтаж силовой установки (при наличии в конструкции), обеспечивающей питание систем;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5) монтаж мостов (осей) и подвесок (при наличии в конструкции);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6) монтаж системы электрооборудования;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7) системы пневмооборудования (при наличии в конструкции);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8) системы гидрооборудования (при наличии в конструкции);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9) изготовление оси (для прицепов легковых автомобилей);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10) изготовление дышла (при наличии в конструкции);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11) монтаж рессор и амортизаторов;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12) монтаж электрооборудования;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13) монтаж бортов и пола;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14) проведение контрольных испытаний.</w:t>
            </w:r>
          </w:p>
        </w:tc>
      </w:tr>
    </w:tbl>
    <w:bookmarkStart w:name="z167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</w:t>
      </w:r>
    </w:p>
    <w:bookmarkEnd w:id="107"/>
    <w:bookmarkStart w:name="z168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*ТН ВЭД ЕАЭС – единая товарная номенклатура внешнеэкономической деятельности Евразийского экономического союза.</w:t>
      </w:r>
    </w:p>
    <w:bookmarkEnd w:id="108"/>
    <w:bookmarkStart w:name="z169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**Технологические операции применяются при наличии упоминаемых частей и узлов в конструкции транспортного средства.</w:t>
      </w:r>
    </w:p>
    <w:bookmarkEnd w:id="10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5 к Правилам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условиям заключения,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 также основаниям для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изменения и расторжения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соглашения о промышленной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сборке транспортных средств 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юридическими лицами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</w:p>
        </w:tc>
      </w:tr>
    </w:tbl>
    <w:bookmarkStart w:name="z171" w:id="1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План-график реализации соглашения о промышленной сборке  транспортных средств с юридическими лицами Республики Казахстан</w:t>
      </w:r>
    </w:p>
    <w:bookmarkEnd w:id="11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ТН ВЭД ЕАЭС*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транспортного средства по коду ТН ВЭД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Технологические операции по производству транспортного средства (модели)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Сроки выполнения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172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 Примечание: *ТН ВЭД ЕАЭС – единая Товарная номенклатура внешнеэкономической деятельности Евразийского экономического союза.</w:t>
      </w:r>
    </w:p>
    <w:bookmarkEnd w:id="11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3" w:id="1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Уполномоченный орган</w:t>
            </w:r>
          </w:p>
          <w:bookmarkEnd w:id="1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4" w:id="1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Производитель</w:t>
            </w:r>
          </w:p>
          <w:bookmarkEnd w:id="1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5" w:id="1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(подпись) (фамилия имя отчество (при наличии))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6" w:id="1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(подпись) (фамилия имя отчество (при наличии))</w:t>
            </w:r>
          </w:p>
        </w:tc>
      </w:tr>
    </w:tbl>
    <w:bookmarkStart w:name="z177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Дата "__"___________ 20__ год</w:t>
      </w:r>
    </w:p>
    <w:bookmarkEnd w:id="11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 индустрии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инфраструктурного 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сентября 2020 года № 493</w:t>
            </w:r>
          </w:p>
        </w:tc>
      </w:tr>
    </w:tbl>
    <w:bookmarkStart w:name="z179" w:id="1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      Типовая форма соглашения о промышленной сборке  транспортных средств с </w:t>
      </w:r>
      <w:r>
        <w:br/>
      </w:r>
      <w:r>
        <w:rPr>
          <w:rFonts w:ascii="Times New Roman"/>
          <w:b/>
          <w:i w:val="false"/>
          <w:color w:val="000000"/>
        </w:rPr>
        <w:t xml:space="preserve">                         юридическими лицами Республики Казахстан</w:t>
      </w:r>
    </w:p>
    <w:bookmarkEnd w:id="117"/>
    <w:p>
      <w:pPr>
        <w:spacing w:after="0"/>
        <w:ind w:left="0"/>
        <w:jc w:val="both"/>
      </w:pPr>
      <w:bookmarkStart w:name="z180" w:id="118"/>
      <w:r>
        <w:rPr>
          <w:rFonts w:ascii="Times New Roman"/>
          <w:b w:val="false"/>
          <w:i w:val="false"/>
          <w:color w:val="000000"/>
          <w:sz w:val="28"/>
        </w:rPr>
        <w:t>
      г. Нур-Султан                                     _________________</w:t>
      </w:r>
    </w:p>
    <w:bookmarkEnd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                  </w:t>
      </w:r>
      <w:r>
        <w:rPr>
          <w:rFonts w:ascii="Times New Roman"/>
          <w:b w:val="false"/>
          <w:i/>
          <w:color w:val="000000"/>
          <w:sz w:val="28"/>
        </w:rPr>
        <w:t>(число, месяц, год)</w:t>
      </w:r>
    </w:p>
    <w:p>
      <w:pPr>
        <w:spacing w:after="0"/>
        <w:ind w:left="0"/>
        <w:jc w:val="both"/>
      </w:pPr>
      <w:bookmarkStart w:name="z181" w:id="119"/>
      <w:r>
        <w:rPr>
          <w:rFonts w:ascii="Times New Roman"/>
          <w:b w:val="false"/>
          <w:i w:val="false"/>
          <w:color w:val="000000"/>
          <w:sz w:val="28"/>
        </w:rPr>
        <w:t xml:space="preserve">
      Настоящее соглашение о промышленной сборке транспортного средства с </w:t>
      </w:r>
    </w:p>
    <w:bookmarkEnd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юридическими лицами Республики Казахстан (далее – Соглашение) заключено между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____________________________________________________________________ в лице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 (наименование уполномоченного органа) 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rPr>
          <w:rFonts w:ascii="Times New Roman"/>
          <w:b w:val="false"/>
          <w:i/>
          <w:color w:val="000000"/>
          <w:sz w:val="28"/>
        </w:rPr>
        <w:t>      (фамилия, имя, отчество (при наличии)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____________________________________________, действующего на основании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</w:t>
      </w:r>
      <w:r>
        <w:rPr>
          <w:rFonts w:ascii="Times New Roman"/>
          <w:b w:val="false"/>
          <w:i/>
          <w:color w:val="000000"/>
          <w:sz w:val="28"/>
        </w:rPr>
        <w:t>руководителя или лица, исполняющего его обязанности)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 (далее - Уполномоченный орган) и 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(документ подтверждающий полномочия)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_______________________________________________, в лице__________________________________________________________________________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</w:t>
      </w:r>
      <w:r>
        <w:rPr>
          <w:rFonts w:ascii="Times New Roman"/>
          <w:b w:val="false"/>
          <w:i/>
          <w:color w:val="000000"/>
          <w:sz w:val="28"/>
        </w:rPr>
        <w:t xml:space="preserve">(наименование юридического лица Республики Казахстан)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______________________________________________________________________________,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</w:t>
      </w:r>
      <w:r>
        <w:rPr>
          <w:rFonts w:ascii="Times New Roman"/>
          <w:b w:val="false"/>
          <w:i/>
          <w:color w:val="000000"/>
          <w:sz w:val="28"/>
        </w:rPr>
        <w:t>(фамилия, имя, отчество (при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</w:t>
      </w:r>
      <w:r>
        <w:rPr>
          <w:rFonts w:ascii="Times New Roman"/>
          <w:b w:val="false"/>
          <w:i/>
          <w:color w:val="000000"/>
          <w:sz w:val="28"/>
        </w:rPr>
        <w:t>      первого руководителя или иного уполномоченного лица)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действующего на основании _________________________________ (далее – Производитель),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</w:t>
      </w:r>
      <w:r>
        <w:rPr>
          <w:rFonts w:ascii="Times New Roman"/>
          <w:b w:val="false"/>
          <w:i/>
          <w:color w:val="000000"/>
          <w:sz w:val="28"/>
        </w:rPr>
        <w:t>(документ подтверждающий полномочия)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именуемые в дальнейшем Стороны, принимая во внимание, что:</w:t>
      </w:r>
    </w:p>
    <w:bookmarkStart w:name="z182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Уполномоченный орган наделен правами, непосредственно связанными с заключением и контролем за исполнением настоящего Соглашения;</w:t>
      </w:r>
    </w:p>
    <w:bookmarkEnd w:id="120"/>
    <w:bookmarkStart w:name="z183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Стороны договорились о том, что Соглашение будет регулировать их взаимные права и обязанности при реализации его условий, и заключили настоящее Соглашение о нижеследующем.</w:t>
      </w:r>
    </w:p>
    <w:bookmarkEnd w:id="121"/>
    <w:bookmarkStart w:name="z184" w:id="1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Предмет соглашения</w:t>
      </w:r>
    </w:p>
    <w:bookmarkEnd w:id="122"/>
    <w:bookmarkStart w:name="z185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Предметом настоящего Соглашения является взаимодействие Сторон по установлению и реализации взаимных обязательств и гарантий при промышленной сборке транспортных средств, направленное на развитие производства транспортных средств с учетом государственной поддержки Республики Казахстан.</w:t>
      </w:r>
    </w:p>
    <w:bookmarkEnd w:id="123"/>
    <w:bookmarkStart w:name="z186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случае изменения законодательства Республики Казахстан регулирующего предоставление мер государственной поддержки в сторону ухудшения, действуют нормы законодательства, действующие на момент вступления в силу Соглашения.</w:t>
      </w:r>
    </w:p>
    <w:bookmarkEnd w:id="124"/>
    <w:bookmarkStart w:name="z187" w:id="1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Обязанности и права сторон</w:t>
      </w:r>
    </w:p>
    <w:bookmarkEnd w:id="125"/>
    <w:bookmarkStart w:name="z188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Производитель обязуется:</w:t>
      </w:r>
    </w:p>
    <w:bookmarkEnd w:id="126"/>
    <w:bookmarkStart w:name="z189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обеспечить промышленную сборку транспортных средств;</w:t>
      </w:r>
    </w:p>
    <w:bookmarkEnd w:id="127"/>
    <w:bookmarkStart w:name="z190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обеспечить выполнение требований балльной системы оценки локализации;</w:t>
      </w:r>
    </w:p>
    <w:bookmarkEnd w:id="128"/>
    <w:bookmarkStart w:name="z191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достигать каждые последующие пять лет после заключения соглашения пороговое значение балльной системы оценки локализации;</w:t>
      </w:r>
    </w:p>
    <w:bookmarkEnd w:id="129"/>
    <w:bookmarkStart w:name="z192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предоставить по запросу Уполномоченного органа все необходимые документы по исполнению принятых им обязательств, а также продемонстрировать производственные мощности и (или) осуществляемые технологические операции при выездной проверке комиссии;</w:t>
      </w:r>
    </w:p>
    <w:bookmarkEnd w:id="130"/>
    <w:bookmarkStart w:name="z193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при устранении выявленных нарушений направить в Уполномоченный орган уведомление об их устранении с предоставлением подтверждающих документов в течение месячного срока.</w:t>
      </w:r>
    </w:p>
    <w:bookmarkEnd w:id="131"/>
    <w:bookmarkStart w:name="z194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Уполномоченный орган обязуется:</w:t>
      </w:r>
    </w:p>
    <w:bookmarkEnd w:id="132"/>
    <w:bookmarkStart w:name="z195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не вносить изменения и (или) дополнения в Соглашение, в случае внесения изменений и (или) дополнений в законодательство Республики Казахстан, касающихся деятельности Производителя, которые приведут к изменению условий настоящего Соглашения в сторону ухудшения; </w:t>
      </w:r>
    </w:p>
    <w:bookmarkEnd w:id="133"/>
    <w:bookmarkStart w:name="z196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осуществлять контроль за реализацией соглашения;</w:t>
      </w:r>
    </w:p>
    <w:bookmarkEnd w:id="134"/>
    <w:bookmarkStart w:name="z197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предоставить производителю в течение трех рабочих дней после проведения Уполномоченным органом проверки протокольное решение об исполнении, не исполнении или ненадлежащем исполнении производителем обязательств, принятых в рамках соглашения;</w:t>
      </w:r>
    </w:p>
    <w:bookmarkEnd w:id="135"/>
    <w:bookmarkStart w:name="z198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иные обязанности, предусмотренные законодательством Республики Казахстан.</w:t>
      </w:r>
    </w:p>
    <w:bookmarkEnd w:id="136"/>
    <w:bookmarkStart w:name="z199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Производитель имеет право:</w:t>
      </w:r>
    </w:p>
    <w:bookmarkEnd w:id="137"/>
    <w:bookmarkStart w:name="z200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предпринимать любые действия, не противоречащие условиям соглашения и действующему законодательству Республики Казахстан, для реализации взятых на себя обязательств;</w:t>
      </w:r>
    </w:p>
    <w:bookmarkEnd w:id="138"/>
    <w:bookmarkStart w:name="z201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направлять Уполномоченному органу предложения в отношении введения дополнительных мер государственной поддержки производителей, заключивших соглашения;</w:t>
      </w:r>
    </w:p>
    <w:bookmarkEnd w:id="139"/>
    <w:bookmarkStart w:name="z202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 защиту своих прав любым путем в соответствии с законодательством Республики Казахстан и полного возмещения причиненных ему убытков:</w:t>
      </w:r>
    </w:p>
    <w:bookmarkEnd w:id="140"/>
    <w:bookmarkStart w:name="z203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результате издания не соответствующего законодательству акта органа государственной власти, а также причиненных действиями (бездействием) должностных лиц этих органов; </w:t>
      </w:r>
    </w:p>
    <w:bookmarkEnd w:id="141"/>
    <w:bookmarkStart w:name="z204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результате нарушения Уполномоченным органом обязательств по настоящему Соглашению;</w:t>
      </w:r>
    </w:p>
    <w:bookmarkEnd w:id="142"/>
    <w:bookmarkStart w:name="z205"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 период действия соглашения при соответствии бальной системе оценки локализации, производить транспортные средства по соответствующему коду ТН ВЭД при выполнении следующих технологических операций:</w:t>
      </w:r>
    </w:p>
    <w:bookmarkEnd w:id="143"/>
    <w:bookmarkStart w:name="z206"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установка и закрепление двигателя, подключение к двигателю механизмов управления;</w:t>
      </w:r>
    </w:p>
    <w:bookmarkEnd w:id="144"/>
    <w:bookmarkStart w:name="z207"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установка задней подвески и (или) передней подвески;</w:t>
      </w:r>
    </w:p>
    <w:bookmarkEnd w:id="145"/>
    <w:bookmarkStart w:name="z208"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установка системы выпуска газов;</w:t>
      </w:r>
    </w:p>
    <w:bookmarkEnd w:id="146"/>
    <w:bookmarkStart w:name="z209"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установка и подключение аккумуляторной батареи, с проверкой бортовых электрических цепей;</w:t>
      </w:r>
    </w:p>
    <w:bookmarkEnd w:id="147"/>
    <w:bookmarkStart w:name="z210" w:id="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установка ходовых колес;</w:t>
      </w:r>
    </w:p>
    <w:bookmarkEnd w:id="148"/>
    <w:bookmarkStart w:name="z211" w:id="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заполнение тормозной и охлаждающей жидкостями;</w:t>
      </w:r>
    </w:p>
    <w:bookmarkEnd w:id="149"/>
    <w:bookmarkStart w:name="z212" w:id="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проверка эффективности тормозной системы;</w:t>
      </w:r>
    </w:p>
    <w:bookmarkEnd w:id="150"/>
    <w:bookmarkStart w:name="z213" w:id="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проведение контрольных испытаний готовых транспортных средств.</w:t>
      </w:r>
    </w:p>
    <w:bookmarkEnd w:id="151"/>
    <w:bookmarkStart w:name="z214" w:id="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наличия заключенного соглашения о промышленной сборке компонентов к транспортным средствам по мусоровозному оборудованию и пожарной надстройке совместимого с шасси производителя, то производитель мусоровоза и пожарной техники использует такое оборудование при производстве либо обеспечить выполнение следующих технологических операций:</w:t>
      </w:r>
    </w:p>
    <w:bookmarkEnd w:id="152"/>
    <w:bookmarkStart w:name="z215" w:id="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раскрой и гибка заготовок, сборка, сварка, окраска кузова (бункера, контейнера, цистерны (сосуда) или надстройки специального назначения);</w:t>
      </w:r>
    </w:p>
    <w:bookmarkEnd w:id="153"/>
    <w:bookmarkStart w:name="z216" w:id="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сборка, сварка подрамников (при наличии в конструкции);</w:t>
      </w:r>
    </w:p>
    <w:bookmarkEnd w:id="154"/>
    <w:bookmarkStart w:name="z217" w:id="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монтаж кузова (бункера, контейнера), или цистерны (сосуда), или надстройки общего (специального) назначения и навесного оборудования;</w:t>
      </w:r>
    </w:p>
    <w:bookmarkEnd w:id="155"/>
    <w:bookmarkStart w:name="z218" w:id="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монтаж органов управления;</w:t>
      </w:r>
    </w:p>
    <w:bookmarkEnd w:id="156"/>
    <w:bookmarkStart w:name="z219" w:id="1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монтаж системы электрооборудования, системы пневмооборудования (при наличии в конструкции), системы гидрооборудования(при наличии в конструкции);</w:t>
      </w:r>
    </w:p>
    <w:bookmarkEnd w:id="157"/>
    <w:bookmarkStart w:name="z220" w:id="1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производить совместно с другими казахстанскими юридическими лицами отдельные операции при промышленной сборке;</w:t>
      </w:r>
    </w:p>
    <w:bookmarkEnd w:id="158"/>
    <w:bookmarkStart w:name="z221" w:id="1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иные права, предусмотренные законодательством Республики Казахстан.</w:t>
      </w:r>
    </w:p>
    <w:bookmarkEnd w:id="159"/>
    <w:bookmarkStart w:name="z222" w:id="1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Уполномоченный орган имеет право:</w:t>
      </w:r>
    </w:p>
    <w:bookmarkEnd w:id="160"/>
    <w:bookmarkStart w:name="z223" w:id="1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запрашивать необходимую информацию по исполнению соглашения;</w:t>
      </w:r>
    </w:p>
    <w:bookmarkEnd w:id="161"/>
    <w:bookmarkStart w:name="z224" w:id="1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осуществлять выездные проверки не более двух раз в год в целях контроля соблюдения требований, установленных настоящим Соглашением;</w:t>
      </w:r>
    </w:p>
    <w:bookmarkEnd w:id="162"/>
    <w:bookmarkStart w:name="z225" w:id="1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обновлять балльную систему оценки локализации при появлении производств отдельных компонентов и (или) технических операций по сбору транспортных средств на территории Республики Казахстан;</w:t>
      </w:r>
    </w:p>
    <w:bookmarkEnd w:id="163"/>
    <w:bookmarkStart w:name="z226" w:id="1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разрабатывать и представлять на утверждение Правительству Республики Казахстан предложения в отношении введения дополнительных мер государственной поддержки производителей, заключивших соглашения;</w:t>
      </w:r>
    </w:p>
    <w:bookmarkEnd w:id="164"/>
    <w:bookmarkStart w:name="z227" w:id="1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иные права, предусмотренные законодательством Республики Казахстан.</w:t>
      </w:r>
    </w:p>
    <w:bookmarkEnd w:id="165"/>
    <w:bookmarkStart w:name="z228" w:id="16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Ответственность сторон</w:t>
      </w:r>
    </w:p>
    <w:bookmarkEnd w:id="166"/>
    <w:bookmarkStart w:name="z229" w:id="1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За неисполнение или ненадлежащее исполнение Соглашения Стороны несут ответственность в соответствии с настоящим Соглашением и действующим законодательством Республики Казахстан.</w:t>
      </w:r>
    </w:p>
    <w:bookmarkEnd w:id="167"/>
    <w:bookmarkStart w:name="z230" w:id="1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В случае неисполнения или ненадлежащего исполнения Соглашения, Уполномоченный орган направляет Производителю в письменной форме уведомление о необходимости устранения нарушений с указанием выявленных нарушений.</w:t>
      </w:r>
    </w:p>
    <w:bookmarkEnd w:id="168"/>
    <w:bookmarkStart w:name="z231" w:id="1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Устранение нарушений осуществляется Производителем в месячный срок со дня получения уведомления.</w:t>
      </w:r>
    </w:p>
    <w:bookmarkEnd w:id="169"/>
    <w:bookmarkStart w:name="z232" w:id="1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Стороны вправе досрочно расторгнуть настоящее Соглашение: </w:t>
      </w:r>
    </w:p>
    <w:bookmarkEnd w:id="170"/>
    <w:bookmarkStart w:name="z233" w:id="1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 соглашению Сторон;</w:t>
      </w:r>
    </w:p>
    <w:bookmarkEnd w:id="171"/>
    <w:bookmarkStart w:name="z234" w:id="1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случае неустранения Производителем выявленных нарушений в соответствии с пунктом 7 настоящего Соглашения в срок, указанный в уведомлении в одностороннем порядке по инициативе Уполномоченного органа;</w:t>
      </w:r>
    </w:p>
    <w:bookmarkEnd w:id="172"/>
    <w:bookmarkStart w:name="z235" w:id="1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наличия форс-мажорных обстоятельств;</w:t>
      </w:r>
    </w:p>
    <w:bookmarkEnd w:id="173"/>
    <w:bookmarkStart w:name="z236" w:id="1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 иных случаях, предусмотренных Соглашением и (или) законодательством Республики Казахстан.</w:t>
      </w:r>
    </w:p>
    <w:bookmarkEnd w:id="174"/>
    <w:bookmarkStart w:name="z237" w:id="1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Уполномоченный орган вправе расторгнуть настоящее Соглашение в одностороннем порядке, письменно предупредив Производителя за 30 (тридцать) рабочих дней до предполагаемой даты расторжения Соглашения в случаях:</w:t>
      </w:r>
    </w:p>
    <w:bookmarkEnd w:id="175"/>
    <w:bookmarkStart w:name="z238" w:id="1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неисполнения или ненадлежащего исполнения Производителем своих обязательств по Соглашению;</w:t>
      </w:r>
    </w:p>
    <w:bookmarkEnd w:id="176"/>
    <w:bookmarkStart w:name="z239" w:id="1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неустранения нарушений, вызванных неисполнением или ненадлежащим исполнением Производителем своих обязательств по Соглашению в срок, указанный в уведомлении Уполномоченного органа о таких нарушениях.</w:t>
      </w:r>
    </w:p>
    <w:bookmarkEnd w:id="177"/>
    <w:bookmarkStart w:name="z240" w:id="1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В случае неисполнения или ненадлежащего исполнения Уполномоченным органом своих обязательств по Соглашению Производитель вправе расторгнуть настоящее Соглашение в одностороннем порядке, письменно предупредив Уполномоченный орган за 30 (тридцать) рабочих дней до даты расторжения Соглашения.</w:t>
      </w:r>
    </w:p>
    <w:bookmarkEnd w:id="178"/>
    <w:bookmarkStart w:name="z241" w:id="17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Форс-мажор</w:t>
      </w:r>
    </w:p>
    <w:bookmarkEnd w:id="179"/>
    <w:bookmarkStart w:name="z242" w:id="1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Ни одна из Сторон не несет ответственности за невыполнение каких-либо обязательств по Соглашению, если такое невыполнение или задержка при выполнении вызваны обстоятельствами непреодолимой силы (форс-мажор).</w:t>
      </w:r>
    </w:p>
    <w:bookmarkEnd w:id="180"/>
    <w:bookmarkStart w:name="z243" w:id="1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К форс-мажору относятся военные конфликты, природные катастрофы, стихийные бедствия (пожары, крупные аварии, нарушение коммуникаций и тому подобное), и иные чрезвычайные и непредотвратимые события.</w:t>
      </w:r>
    </w:p>
    <w:bookmarkEnd w:id="181"/>
    <w:bookmarkStart w:name="z244" w:id="1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В случае возникновения форс-мажорных обстоятельств сторона, пострадавшая от них, в течение пятнадцати рабочих дней со дня их возникновения уведомляет об этом другую сторону путем вручения письменного извещения с указанием даты начала события и описанием форс-мажорных обстоятельств.</w:t>
      </w:r>
    </w:p>
    <w:bookmarkEnd w:id="182"/>
    <w:bookmarkStart w:name="z245" w:id="1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При возникновении форс-мажорных обстоятельств стороны незамедлительно проводят переговоры для поиска решения сложившейся ситуации и используют все средства для сведения к минимуму последствий таких обстоятельств.</w:t>
      </w:r>
    </w:p>
    <w:bookmarkEnd w:id="183"/>
    <w:bookmarkStart w:name="z246" w:id="18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5. Конфиденциальность</w:t>
      </w:r>
    </w:p>
    <w:bookmarkEnd w:id="184"/>
    <w:bookmarkStart w:name="z247" w:id="1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Стороны, в соответствии с законодательством Республики Казахстан, соблюдают условия конфиденциальности по всем документам, информации и отчетам, относящимся к работе по реализации настоящего Соглашения в течение срока его действия.</w:t>
      </w:r>
    </w:p>
    <w:bookmarkEnd w:id="185"/>
    <w:bookmarkStart w:name="z248" w:id="1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Ни одна из сторон, без получения письменного согласия другой стороны, не вправе раскрывать информацию, касающуюся содержания соглашения, или иную информацию, считаемую конфиденциальной и связанную с реализацией положений настоящего соглашения, кроме случаев:</w:t>
      </w:r>
    </w:p>
    <w:bookmarkEnd w:id="186"/>
    <w:bookmarkStart w:name="z249" w:id="1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когда информация используется в ходе судебного разбирательства;</w:t>
      </w:r>
    </w:p>
    <w:bookmarkEnd w:id="187"/>
    <w:bookmarkStart w:name="z250" w:id="1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когда информация предоставляется третьим лицам, оказывающим услуги одной из сторон по соглашению, при условии, что такое третье лицо берет на себя обязательство соблюдения условий конфиденциальности такой информации и использования ее только в установленных сторонами целях и на определенный сторонами срок;</w:t>
      </w:r>
    </w:p>
    <w:bookmarkEnd w:id="188"/>
    <w:bookmarkStart w:name="z251" w:id="1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когда информация предоставляется банку или иной финансовой организации, у которой сторона по соглашению получает финансовые средства, при условии, что такой банк или финансовая организация берет на себя обязательство соблюдения условий конфиденциальности такой информации;</w:t>
      </w:r>
    </w:p>
    <w:bookmarkEnd w:id="189"/>
    <w:bookmarkStart w:name="z252" w:id="1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когда информация предоставляется налоговым или иным уполномоченным государственным органам Республики Казахстан, которые имеют доступ к любой информации, в том числе являющейся банковской тайной, относящейся к любым банковским счетам Производителя, в том числе открытым в иностранных банках за пределами Республики Казахстан.</w:t>
      </w:r>
    </w:p>
    <w:bookmarkEnd w:id="190"/>
    <w:bookmarkStart w:name="z253" w:id="19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6. Урегулирование споров</w:t>
      </w:r>
    </w:p>
    <w:bookmarkEnd w:id="191"/>
    <w:bookmarkStart w:name="z254" w:id="1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Любой спор между сторонами относительно толкования или применения настоящего соглашения разрешается путем консультаций и переговоров.</w:t>
      </w:r>
    </w:p>
    <w:bookmarkEnd w:id="192"/>
    <w:bookmarkStart w:name="z255" w:id="1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Неурегулированные споры разрешаются в судебном порядке в соответствии с законодательством Республики Казахстан.</w:t>
      </w:r>
    </w:p>
    <w:bookmarkEnd w:id="193"/>
    <w:bookmarkStart w:name="z256" w:id="19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7. Заключительные положения, вступление в силу и прекращение действия соглашения</w:t>
      </w:r>
    </w:p>
    <w:bookmarkEnd w:id="194"/>
    <w:bookmarkStart w:name="z257" w:id="1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Настоящее Соглашение заключено на 20 лет с возможностью пролонгации и действует до _____ года.</w:t>
      </w:r>
    </w:p>
    <w:bookmarkEnd w:id="195"/>
    <w:bookmarkStart w:name="z258" w:id="1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Совершено в г. _____ "___" ____________ ______ года в двух экземплярах, каждый на казахском и русском языках, имеющих одинаковую юридическую силу, по 1 (одному) экземпляру для каждой из сторон. В случае наличия разногласий в толковании положений настоящего соглашения, стороны обращаются к тексту на русском языке.</w:t>
      </w:r>
    </w:p>
    <w:bookmarkEnd w:id="19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9" w:id="1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Уполномоченный орган</w:t>
            </w:r>
          </w:p>
          <w:bookmarkEnd w:id="1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0" w:id="1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Производитель</w:t>
            </w:r>
          </w:p>
          <w:bookmarkEnd w:id="1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1" w:id="1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(подпись) (фамилия имя отчество (при наличии))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_________________________________________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(подпись) (фамилия имя отчество (при наличии))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Типовой форме соглашения 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промышленной сборке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транспортных средств 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юридическими лицами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</w:p>
        </w:tc>
      </w:tr>
    </w:tbl>
    <w:bookmarkStart w:name="z263" w:id="20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План-график реализации соглашения о промышленной сборке  транспортных средств с юридическими лицами Республики Казахстан</w:t>
      </w:r>
    </w:p>
    <w:bookmarkEnd w:id="20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ТН ВЭД ЕАЭС*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транспортного средства по коду ТН ВЭД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Технологические операции по производству транспортного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Сроки выполнения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264" w:id="2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 Примечание: *ТН ВЭД ЕАЭС – единая Товарная номенклатура внешнеэкономической деятельности Евразийского экономического союза.</w:t>
      </w:r>
    </w:p>
    <w:bookmarkEnd w:id="20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5" w:id="2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Уполномоченный орган</w:t>
            </w:r>
          </w:p>
          <w:bookmarkEnd w:id="2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6" w:id="2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Производитель</w:t>
            </w:r>
          </w:p>
          <w:bookmarkEnd w:id="2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7" w:id="2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(подпись) (фамилия имя отчество (при наличии))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(подпись) (фамилия имя отчество (при наличии))</w:t>
            </w:r>
          </w:p>
        </w:tc>
      </w:tr>
    </w:tbl>
    <w:bookmarkStart w:name="z268" w:id="2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Дата "__"___________ 20__ год</w:t>
      </w:r>
    </w:p>
    <w:bookmarkEnd w:id="205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