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97d" w14:textId="eed8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августа 2020 года № 584. Зарегистрирован в Министерстве юстиции Республики Казахстан 19 августа 2020 года № 21107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свидетельство о безопасности конструкции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 или протокол проверки безопасности конструкции транспортного средства в соответствии с Национальным стандартом Республики Казахстан 1418-2018 "Автомототранспортные средства. Внесение изменений в конструкцию. Общие положения и технические требования" (далее - протокол проверки безопасности конструкции транспортного средства), в случае наличия в идентификационном номере менее 17 знаков".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замены кузова легкового автомобиля или автобуса, шасси грузового автомобиля, в том числе на другую модель (модификацию), в СРТС ставятся прежние год выпуска, марка, модель транспортного средства.  В графе СРТС "Особые отметки" производится запись "Замена кузова" с указанием даты соответствующего изменения. При замене рамы или несущего кузова, владельцем транспортного средства предоставляется протокол проверки безопасности конструкции транспортного средства".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