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ccd1" w14:textId="8dcc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"Выдача лицензии на занятие образовательной деятельностью"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17 августа 2020 года № 351. Зарегистрирован в Министерстве юстиции Республики Казахстан 18 августа 2020 года № 21102. Утратил силу приказом и.о. Министра науки и высшего образования Республики Казахстан от 29 ноября 2022 года № 164.</w:t>
      </w:r>
    </w:p>
    <w:p>
      <w:pPr>
        <w:spacing w:after="0"/>
        <w:ind w:left="0"/>
        <w:jc w:val="both"/>
      </w:pPr>
      <w:bookmarkStart w:name="z12" w:id="0"/>
      <w:r>
        <w:rPr>
          <w:rFonts w:ascii="Times New Roman"/>
          <w:b w:val="false"/>
          <w:i w:val="false"/>
          <w:color w:val="ff0000"/>
          <w:sz w:val="28"/>
        </w:rPr>
        <w:t xml:space="preserve">
      Сноска. Утратил силу приказом и.о. Министра науки и высшего образования РК от 29.11.2022 </w:t>
      </w:r>
      <w:r>
        <w:rPr>
          <w:rFonts w:ascii="Times New Roman"/>
          <w:b w:val="false"/>
          <w:i w:val="false"/>
          <w:color w:val="ff0000"/>
          <w:sz w:val="28"/>
        </w:rPr>
        <w:t>№ 164</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w:t>
      </w:r>
    </w:p>
    <w:bookmarkEnd w:id="0"/>
    <w:bookmarkStart w:name="z4" w:id="1"/>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оказания государственной услуги</w:t>
      </w:r>
      <w:r>
        <w:rPr>
          <w:rFonts w:ascii="Times New Roman"/>
          <w:b w:val="false"/>
          <w:i w:val="false"/>
          <w:color w:val="000000"/>
          <w:sz w:val="28"/>
        </w:rPr>
        <w:t xml:space="preserve"> "Выдача лицензии на занятие образовательной деятельностью".</w:t>
      </w:r>
    </w:p>
    <w:bookmarkEnd w:id="2"/>
    <w:bookmarkStart w:name="z6" w:id="3"/>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3"/>
    <w:bookmarkStart w:name="z7" w:id="4"/>
    <w:p>
      <w:pPr>
        <w:spacing w:after="0"/>
        <w:ind w:left="0"/>
        <w:jc w:val="both"/>
      </w:pPr>
      <w:r>
        <w:rPr>
          <w:rFonts w:ascii="Times New Roman"/>
          <w:b w:val="false"/>
          <w:i w:val="false"/>
          <w:color w:val="000000"/>
          <w:sz w:val="28"/>
        </w:rPr>
        <w:t>
      3.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7"/>
    <w:bookmarkStart w:name="z11"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образования и науки Республики Казахстан. </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науки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rPr>
                <w:rFonts w:ascii="Times New Roman"/>
                <w:b w:val="false"/>
                <w:i w:val="false"/>
                <w:color w:val="000000"/>
                <w:sz w:val="20"/>
              </w:rPr>
              <w:t xml:space="preserve"> приказом</w:t>
            </w:r>
            <w:r>
              <w:br/>
            </w:r>
            <w:r>
              <w:rPr>
                <w:rFonts w:ascii="Times New Roman"/>
                <w:b w:val="false"/>
                <w:i w:val="false"/>
                <w:color w:val="000000"/>
                <w:sz w:val="20"/>
              </w:rPr>
              <w:t>Министра образования</w:t>
            </w:r>
            <w:r>
              <w:rPr>
                <w:rFonts w:ascii="Times New Roman"/>
                <w:b w:val="false"/>
                <w:i w:val="false"/>
                <w:color w:val="000000"/>
                <w:sz w:val="20"/>
              </w:rPr>
              <w:t xml:space="preserve">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2020 года</w:t>
            </w:r>
            <w:r>
              <w:rPr>
                <w:rFonts w:ascii="Times New Roman"/>
                <w:b w:val="false"/>
                <w:i w:val="false"/>
                <w:color w:val="000000"/>
                <w:sz w:val="20"/>
              </w:rPr>
              <w:t xml:space="preserve"> № 351</w:t>
            </w:r>
          </w:p>
        </w:tc>
      </w:tr>
    </w:tbl>
    <w:bookmarkStart w:name="z23" w:id="11"/>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образовательной деятельностью"</w:t>
      </w:r>
    </w:p>
    <w:bookmarkEnd w:id="11"/>
    <w:bookmarkStart w:name="z24" w:id="12"/>
    <w:p>
      <w:pPr>
        <w:spacing w:after="0"/>
        <w:ind w:left="0"/>
        <w:jc w:val="left"/>
      </w:pPr>
      <w:r>
        <w:rPr>
          <w:rFonts w:ascii="Times New Roman"/>
          <w:b/>
          <w:i w:val="false"/>
          <w:color w:val="000000"/>
        </w:rPr>
        <w:t xml:space="preserve"> Глава 1. Общие положения</w:t>
      </w:r>
    </w:p>
    <w:bookmarkEnd w:id="12"/>
    <w:bookmarkStart w:name="z25" w:id="1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образовательной деятельностью"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устанавливают порядок выдачи лицензии на занятие образовательной деятельностью юридических лиц, предоставляющих начальное образование, основное среднее образование, общее среднее образование, техническое и профессиональное образование по квалификациям, послесреднее образование по квалификациям, для военных, специальных учебных заведений по группам специальностей, высшее и послевузовское образование по направлениям подготовки кадров, духовное образование (далее – услугополучатель).</w:t>
      </w:r>
    </w:p>
    <w:bookmarkEnd w:id="13"/>
    <w:bookmarkStart w:name="z26" w:id="14"/>
    <w:p>
      <w:pPr>
        <w:spacing w:after="0"/>
        <w:ind w:left="0"/>
        <w:jc w:val="both"/>
      </w:pPr>
      <w:r>
        <w:rPr>
          <w:rFonts w:ascii="Times New Roman"/>
          <w:b w:val="false"/>
          <w:i w:val="false"/>
          <w:color w:val="000000"/>
          <w:sz w:val="28"/>
        </w:rPr>
        <w:t>
      2. Государственная услуга "Выдача лицензии на занятие образовательной деятельностью" (далее – государственная услуга) оказывается Комитетом по обеспечению качества в сфере образования и науки Министерства образования и науки Республики Казахстан и территориальными департаментами Комитета по обеспечению качества в сфере образования Министерства образования и науки Республики Казахстан (далее – услугодатель).</w:t>
      </w:r>
    </w:p>
    <w:bookmarkEnd w:id="14"/>
    <w:bookmarkStart w:name="z27" w:id="15"/>
    <w:p>
      <w:pPr>
        <w:spacing w:after="0"/>
        <w:ind w:left="0"/>
        <w:jc w:val="both"/>
      </w:pPr>
      <w:r>
        <w:rPr>
          <w:rFonts w:ascii="Times New Roman"/>
          <w:b w:val="false"/>
          <w:i w:val="false"/>
          <w:color w:val="000000"/>
          <w:sz w:val="28"/>
        </w:rPr>
        <w:t>
      3. Комитет по обеспечению качества в сфере образования и науки Министерства образования и науки Республики Казахстан (далее – Комитет) является лицензиаром, осуществляющим лицензирование деятельности в сфере образования по предоставлению высшего и послевузовского образования по направлениям подготовки кадров, духовного образования.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Территориальные департаменты Комитета по обеспечению качества в сфере образования и науки Министерства образования и науки Республики Казахстан (далее – Департаменты) являются лицензиарами, осуществляющими лицензирование деятельности в сфере образования по предоставлению начального образования, основного среднего образования, общего среднего образования, технического и профессионального образования по квалификациям, а также военным, специальным учебным заведениям по группам специальностей, послесреднего образования по квалификациям. </w:t>
      </w:r>
    </w:p>
    <w:bookmarkStart w:name="z29" w:id="16"/>
    <w:p>
      <w:pPr>
        <w:spacing w:after="0"/>
        <w:ind w:left="0"/>
        <w:jc w:val="left"/>
      </w:pPr>
      <w:r>
        <w:rPr>
          <w:rFonts w:ascii="Times New Roman"/>
          <w:b/>
          <w:i w:val="false"/>
          <w:color w:val="000000"/>
        </w:rPr>
        <w:t xml:space="preserve"> Глава 2. Порядок оказания государственной услуги</w:t>
      </w:r>
    </w:p>
    <w:bookmarkEnd w:id="16"/>
    <w:bookmarkStart w:name="z30" w:id="17"/>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направляет заявление услугодателю через веб-портал "электронного правительства" www.egov.kz, www.elicense.kz (далее - портал), документы, указанные в пункте 8 Стандарта государственной услуги "Выдача лицензии на занятие образовательной деятельностью" (далее – Стандарт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bookmarkStart w:name="z31" w:id="1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отражен в Стандарте оказания государственной услуги.</w:t>
      </w:r>
    </w:p>
    <w:bookmarkEnd w:id="18"/>
    <w:bookmarkStart w:name="z32" w:id="19"/>
    <w:p>
      <w:pPr>
        <w:spacing w:after="0"/>
        <w:ind w:left="0"/>
        <w:jc w:val="both"/>
      </w:pPr>
      <w:r>
        <w:rPr>
          <w:rFonts w:ascii="Times New Roman"/>
          <w:b w:val="false"/>
          <w:i w:val="false"/>
          <w:color w:val="000000"/>
          <w:sz w:val="28"/>
        </w:rPr>
        <w:t>
      На портале в "личном кабинете" услугополучателя отображается статус о принятии заявления (запрос) для оказания государственной услуги, а также уведомление с указанием даты и времени получения результата государственной услуги.</w:t>
      </w:r>
    </w:p>
    <w:bookmarkEnd w:id="19"/>
    <w:bookmarkStart w:name="z33" w:id="20"/>
    <w:p>
      <w:pPr>
        <w:spacing w:after="0"/>
        <w:ind w:left="0"/>
        <w:jc w:val="both"/>
      </w:pPr>
      <w:r>
        <w:rPr>
          <w:rFonts w:ascii="Times New Roman"/>
          <w:b w:val="false"/>
          <w:i w:val="false"/>
          <w:color w:val="000000"/>
          <w:sz w:val="28"/>
        </w:rPr>
        <w:t>
      5.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0"/>
    <w:bookmarkStart w:name="z34" w:id="21"/>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2 рабочих дней с момента регистрации документов, проверяет полноту представленных документов.</w:t>
      </w:r>
    </w:p>
    <w:bookmarkEnd w:id="21"/>
    <w:bookmarkStart w:name="z35" w:id="22"/>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 лицензии на медицинскую деятельность,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bookmarkEnd w:id="22"/>
    <w:bookmarkStart w:name="z36" w:id="2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сотрудник структурного подразделения в указанный срок готовит мотивированный отказ в дальнейшем рассмотрении заявления, который направляется в форме электронного документа, подписанного электронной цифровой подписью (далее – ЭЦП) уполномоченного лица услугодателя в "личный кабинет" услугополучателя на портале.</w:t>
      </w:r>
    </w:p>
    <w:bookmarkEnd w:id="23"/>
    <w:bookmarkStart w:name="z37" w:id="24"/>
    <w:p>
      <w:pPr>
        <w:spacing w:after="0"/>
        <w:ind w:left="0"/>
        <w:jc w:val="both"/>
      </w:pPr>
      <w:r>
        <w:rPr>
          <w:rFonts w:ascii="Times New Roman"/>
          <w:b w:val="false"/>
          <w:i w:val="false"/>
          <w:color w:val="000000"/>
          <w:sz w:val="28"/>
        </w:rPr>
        <w:t>
      6. В случае предоставления услугополучателем полного пакета документов при выдаче лицензии и/или приложения к ней, переоформлении лицензии и/или приложения к ней при реорганизации юридического лица-лицензиата в форме выделения или разделения:</w:t>
      </w:r>
    </w:p>
    <w:bookmarkEnd w:id="24"/>
    <w:bookmarkStart w:name="z38" w:id="25"/>
    <w:p>
      <w:pPr>
        <w:spacing w:after="0"/>
        <w:ind w:left="0"/>
        <w:jc w:val="both"/>
      </w:pPr>
      <w:r>
        <w:rPr>
          <w:rFonts w:ascii="Times New Roman"/>
          <w:b w:val="false"/>
          <w:i w:val="false"/>
          <w:color w:val="000000"/>
          <w:sz w:val="28"/>
        </w:rPr>
        <w:t xml:space="preserve">
      1) в Комитете: </w:t>
      </w:r>
    </w:p>
    <w:bookmarkEnd w:id="25"/>
    <w:bookmarkStart w:name="z39" w:id="26"/>
    <w:p>
      <w:pPr>
        <w:spacing w:after="0"/>
        <w:ind w:left="0"/>
        <w:jc w:val="both"/>
      </w:pPr>
      <w:r>
        <w:rPr>
          <w:rFonts w:ascii="Times New Roman"/>
          <w:b w:val="false"/>
          <w:i w:val="false"/>
          <w:color w:val="000000"/>
          <w:sz w:val="28"/>
        </w:rPr>
        <w:t xml:space="preserve">
      ответственный сотрудник в течение 22 рабочих дней проверяет документы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предъявляемым к образовательной деятельности, и перечню документов, подтверждающих соответствие им, утвержденными приказом Министра образования и науки Республики Казахстан от 17 июня 2015 года № 391 (зарегистрирован в Реестре государственной регистрации нормативных правовых актов под № 11716) (далее – квалификационные требования), в том числе с возможностью посещения услугополучателя, формирует экспертное заключение и предоставляет его на рассмотрение комиссии по лицензированию образовательной деятельности (далее – Комиссия). Состав и Положение о комиссии утверждаются приказом председателя Комитета.</w:t>
      </w:r>
    </w:p>
    <w:bookmarkEnd w:id="26"/>
    <w:bookmarkStart w:name="z40" w:id="27"/>
    <w:p>
      <w:pPr>
        <w:spacing w:after="0"/>
        <w:ind w:left="0"/>
        <w:jc w:val="both"/>
      </w:pPr>
      <w:r>
        <w:rPr>
          <w:rFonts w:ascii="Times New Roman"/>
          <w:b w:val="false"/>
          <w:i w:val="false"/>
          <w:color w:val="000000"/>
          <w:sz w:val="28"/>
        </w:rPr>
        <w:t>
      Комиссия рассмотрев экспертное заключение в течении двух рабочих дней принимает решение.</w:t>
      </w:r>
    </w:p>
    <w:bookmarkEnd w:id="27"/>
    <w:bookmarkStart w:name="z41" w:id="28"/>
    <w:p>
      <w:pPr>
        <w:spacing w:after="0"/>
        <w:ind w:left="0"/>
        <w:jc w:val="both"/>
      </w:pPr>
      <w:r>
        <w:rPr>
          <w:rFonts w:ascii="Times New Roman"/>
          <w:b w:val="false"/>
          <w:i w:val="false"/>
          <w:color w:val="000000"/>
          <w:sz w:val="28"/>
        </w:rPr>
        <w:t>
      На основании решения комиссии ответственный сотрудник в течение двух рабочих дней формирует электронное решение - лицензию и/или приложение к лицензии, либо мотивированный ответ об отказе в оказании государственной услуги, которое направляется на согласование и проверку руководителя услугодателя.</w:t>
      </w:r>
    </w:p>
    <w:bookmarkEnd w:id="28"/>
    <w:bookmarkStart w:name="z42" w:id="29"/>
    <w:p>
      <w:pPr>
        <w:spacing w:after="0"/>
        <w:ind w:left="0"/>
        <w:jc w:val="both"/>
      </w:pPr>
      <w:r>
        <w:rPr>
          <w:rFonts w:ascii="Times New Roman"/>
          <w:b w:val="false"/>
          <w:i w:val="false"/>
          <w:color w:val="000000"/>
          <w:sz w:val="28"/>
        </w:rPr>
        <w:t>
      Руководитель услугодателя проверяет решение и подписывает с использованием ЭЦП в течение одного рабочего дня.</w:t>
      </w:r>
    </w:p>
    <w:bookmarkEnd w:id="29"/>
    <w:bookmarkStart w:name="z43" w:id="30"/>
    <w:p>
      <w:pPr>
        <w:spacing w:after="0"/>
        <w:ind w:left="0"/>
        <w:jc w:val="both"/>
      </w:pPr>
      <w:r>
        <w:rPr>
          <w:rFonts w:ascii="Times New Roman"/>
          <w:b w:val="false"/>
          <w:i w:val="false"/>
          <w:color w:val="000000"/>
          <w:sz w:val="28"/>
        </w:rPr>
        <w:t xml:space="preserve">
      2) в Департаментах: </w:t>
      </w:r>
    </w:p>
    <w:bookmarkEnd w:id="30"/>
    <w:bookmarkStart w:name="z44" w:id="31"/>
    <w:p>
      <w:pPr>
        <w:spacing w:after="0"/>
        <w:ind w:left="0"/>
        <w:jc w:val="both"/>
      </w:pPr>
      <w:r>
        <w:rPr>
          <w:rFonts w:ascii="Times New Roman"/>
          <w:b w:val="false"/>
          <w:i w:val="false"/>
          <w:color w:val="000000"/>
          <w:sz w:val="28"/>
        </w:rPr>
        <w:t>
      ответственный сотрудник в течение 22 рабочих дней с момента их регистрации проверяет документы на соответствие квалификационным требованиям, в том числе с возможностью посещения услугополучателя, формирует экспертное заключение и предоставляет его на рассмотрение комиссии. Состав и Положение о комиссии утверждаются приказом утверждаются приказом директора Департамента.</w:t>
      </w:r>
    </w:p>
    <w:bookmarkEnd w:id="31"/>
    <w:bookmarkStart w:name="z45" w:id="32"/>
    <w:p>
      <w:pPr>
        <w:spacing w:after="0"/>
        <w:ind w:left="0"/>
        <w:jc w:val="both"/>
      </w:pPr>
      <w:r>
        <w:rPr>
          <w:rFonts w:ascii="Times New Roman"/>
          <w:b w:val="false"/>
          <w:i w:val="false"/>
          <w:color w:val="000000"/>
          <w:sz w:val="28"/>
        </w:rPr>
        <w:t>
      Комиссия рассмотрев экспертное заключение, в течении двух рабочих дней принимает решение.</w:t>
      </w:r>
    </w:p>
    <w:bookmarkEnd w:id="32"/>
    <w:bookmarkStart w:name="z46" w:id="33"/>
    <w:p>
      <w:pPr>
        <w:spacing w:after="0"/>
        <w:ind w:left="0"/>
        <w:jc w:val="both"/>
      </w:pPr>
      <w:r>
        <w:rPr>
          <w:rFonts w:ascii="Times New Roman"/>
          <w:b w:val="false"/>
          <w:i w:val="false"/>
          <w:color w:val="000000"/>
          <w:sz w:val="28"/>
        </w:rPr>
        <w:t>
      На основании решения комиссии ответственный сотрудник в течение двух рабочих дней формирует электронное решение - лицензию и/или приложение к лицензии, либо мотивированный ответ об отказе в оказании государственной услуги, которое направляется на согласование и проверку руководителя услугодателя.</w:t>
      </w:r>
    </w:p>
    <w:bookmarkEnd w:id="33"/>
    <w:bookmarkStart w:name="z47" w:id="34"/>
    <w:p>
      <w:pPr>
        <w:spacing w:after="0"/>
        <w:ind w:left="0"/>
        <w:jc w:val="both"/>
      </w:pPr>
      <w:r>
        <w:rPr>
          <w:rFonts w:ascii="Times New Roman"/>
          <w:b w:val="false"/>
          <w:i w:val="false"/>
          <w:color w:val="000000"/>
          <w:sz w:val="28"/>
        </w:rPr>
        <w:t>
      Руководитель услугодателя проверяет решение и подписывает с использованием ЭЦП в течение одного рабочего дня.</w:t>
      </w:r>
    </w:p>
    <w:bookmarkEnd w:id="34"/>
    <w:bookmarkStart w:name="z48" w:id="35"/>
    <w:p>
      <w:pPr>
        <w:spacing w:after="0"/>
        <w:ind w:left="0"/>
        <w:jc w:val="both"/>
      </w:pPr>
      <w:r>
        <w:rPr>
          <w:rFonts w:ascii="Times New Roman"/>
          <w:b w:val="false"/>
          <w:i w:val="false"/>
          <w:color w:val="000000"/>
          <w:sz w:val="28"/>
        </w:rPr>
        <w:t>
      7. Результат оказания государственной услуги направляется в "личный кабинет" услугополучателя на портале, в форме электронного документа, подписанного ЭЦП уполномоченного лица услугодателя.</w:t>
      </w:r>
    </w:p>
    <w:bookmarkEnd w:id="35"/>
    <w:bookmarkStart w:name="z49" w:id="36"/>
    <w:p>
      <w:pPr>
        <w:spacing w:after="0"/>
        <w:ind w:left="0"/>
        <w:jc w:val="both"/>
      </w:pPr>
      <w:r>
        <w:rPr>
          <w:rFonts w:ascii="Times New Roman"/>
          <w:b w:val="false"/>
          <w:i w:val="false"/>
          <w:color w:val="000000"/>
          <w:sz w:val="28"/>
        </w:rPr>
        <w:t>
      8. Переоформление лицензии и (или) приложения к лицензии осуществляется в случаях:</w:t>
      </w:r>
    </w:p>
    <w:bookmarkEnd w:id="36"/>
    <w:bookmarkStart w:name="z50" w:id="37"/>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37"/>
    <w:bookmarkStart w:name="z51" w:id="38"/>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38"/>
    <w:bookmarkStart w:name="z52" w:id="39"/>
    <w:p>
      <w:pPr>
        <w:spacing w:after="0"/>
        <w:ind w:left="0"/>
        <w:jc w:val="both"/>
      </w:pPr>
      <w:r>
        <w:rPr>
          <w:rFonts w:ascii="Times New Roman"/>
          <w:b w:val="false"/>
          <w:i w:val="false"/>
          <w:color w:val="000000"/>
          <w:sz w:val="28"/>
        </w:rPr>
        <w:t xml:space="preserve">
      3) реорганизации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39"/>
    <w:bookmarkStart w:name="z53" w:id="40"/>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40"/>
    <w:bookmarkStart w:name="z54" w:id="41"/>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 от 16 мая 2014 года "О разрешениях и уведомлениях";</w:t>
      </w:r>
    </w:p>
    <w:bookmarkEnd w:id="41"/>
    <w:bookmarkStart w:name="z55" w:id="42"/>
    <w:p>
      <w:pPr>
        <w:spacing w:after="0"/>
        <w:ind w:left="0"/>
        <w:jc w:val="both"/>
      </w:pPr>
      <w:r>
        <w:rPr>
          <w:rFonts w:ascii="Times New Roman"/>
          <w:b w:val="false"/>
          <w:i w:val="false"/>
          <w:color w:val="000000"/>
          <w:sz w:val="28"/>
        </w:rPr>
        <w:t>
      6) изменение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42"/>
    <w:bookmarkStart w:name="z56" w:id="43"/>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End w:id="43"/>
    <w:bookmarkStart w:name="z57" w:id="44"/>
    <w:p>
      <w:pPr>
        <w:spacing w:after="0"/>
        <w:ind w:left="0"/>
        <w:jc w:val="both"/>
      </w:pPr>
      <w:r>
        <w:rPr>
          <w:rFonts w:ascii="Times New Roman"/>
          <w:b w:val="false"/>
          <w:i w:val="false"/>
          <w:color w:val="000000"/>
          <w:sz w:val="28"/>
        </w:rPr>
        <w:t xml:space="preserve">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w:t>
      </w:r>
    </w:p>
    <w:bookmarkEnd w:id="44"/>
    <w:bookmarkStart w:name="z58" w:id="45"/>
    <w:p>
      <w:pPr>
        <w:spacing w:after="0"/>
        <w:ind w:left="0"/>
        <w:jc w:val="both"/>
      </w:pPr>
      <w:r>
        <w:rPr>
          <w:rFonts w:ascii="Times New Roman"/>
          <w:b w:val="false"/>
          <w:i w:val="false"/>
          <w:color w:val="000000"/>
          <w:sz w:val="28"/>
        </w:rPr>
        <w:t>
      Такие изменения адреса лицензиатов и объекта лицензии осуществляются посредством интеграции государственных информационных систем.</w:t>
      </w:r>
    </w:p>
    <w:bookmarkEnd w:id="45"/>
    <w:bookmarkStart w:name="z59" w:id="46"/>
    <w:p>
      <w:pPr>
        <w:spacing w:after="0"/>
        <w:ind w:left="0"/>
        <w:jc w:val="both"/>
      </w:pPr>
      <w:r>
        <w:rPr>
          <w:rFonts w:ascii="Times New Roman"/>
          <w:b w:val="false"/>
          <w:i w:val="false"/>
          <w:color w:val="000000"/>
          <w:sz w:val="28"/>
        </w:rPr>
        <w:t>
      В случае обращения услугополучателя за переоформлением лицензии и/или приложения к ней сотрудник структурного подразделения услугодателя в течение одного рабочего дня с момента регистрации документов рассматривает документы на соответствие требованиям и основаниям переоформления.</w:t>
      </w:r>
    </w:p>
    <w:bookmarkEnd w:id="46"/>
    <w:bookmarkStart w:name="z60" w:id="47"/>
    <w:p>
      <w:pPr>
        <w:spacing w:after="0"/>
        <w:ind w:left="0"/>
        <w:jc w:val="both"/>
      </w:pPr>
      <w:r>
        <w:rPr>
          <w:rFonts w:ascii="Times New Roman"/>
          <w:b w:val="false"/>
          <w:i w:val="false"/>
          <w:color w:val="000000"/>
          <w:sz w:val="28"/>
        </w:rPr>
        <w:t>
      По итогам проверки сотрудник структурного подразделения услугодателя в течении двух рабочих дней переоформляет лицензию, либо готовит мотивированный отказ в оказании государственной услуги, который подписывается руководителем услугодателя с использованием ЭЦП, и направляется в "личный кабинет" услугополучателя на портале.</w:t>
      </w:r>
    </w:p>
    <w:bookmarkEnd w:id="47"/>
    <w:bookmarkStart w:name="z61" w:id="48"/>
    <w:p>
      <w:pPr>
        <w:spacing w:after="0"/>
        <w:ind w:left="0"/>
        <w:jc w:val="both"/>
      </w:pPr>
      <w:r>
        <w:rPr>
          <w:rFonts w:ascii="Times New Roman"/>
          <w:b w:val="false"/>
          <w:i w:val="false"/>
          <w:color w:val="000000"/>
          <w:sz w:val="28"/>
        </w:rPr>
        <w:t xml:space="preserve">
      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 (далее – Закон).</w:t>
      </w:r>
    </w:p>
    <w:bookmarkEnd w:id="48"/>
    <w:bookmarkStart w:name="z62" w:id="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9"/>
    <w:bookmarkStart w:name="z63" w:id="50"/>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0"/>
    <w:bookmarkStart w:name="z64" w:id="51"/>
    <w:p>
      <w:pPr>
        <w:spacing w:after="0"/>
        <w:ind w:left="0"/>
        <w:jc w:val="both"/>
      </w:pPr>
      <w:r>
        <w:rPr>
          <w:rFonts w:ascii="Times New Roman"/>
          <w:b w:val="false"/>
          <w:i w:val="false"/>
          <w:color w:val="000000"/>
          <w:sz w:val="28"/>
        </w:rPr>
        <w:t xml:space="preserve">
      Жалоба услугополучателя, поступившая в адрес государственного органа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51"/>
    <w:bookmarkStart w:name="z65" w:id="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2"/>
    <w:bookmarkStart w:name="z66" w:id="53"/>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rPr>
                <w:rFonts w:ascii="Times New Roman"/>
                <w:b w:val="false"/>
                <w:i w:val="false"/>
                <w:color w:val="000000"/>
                <w:sz w:val="20"/>
              </w:rPr>
              <w:t xml:space="preserve">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w:t>
            </w:r>
            <w:r>
              <w:rPr>
                <w:rFonts w:ascii="Times New Roman"/>
                <w:b w:val="false"/>
                <w:i w:val="false"/>
                <w:color w:val="000000"/>
                <w:sz w:val="20"/>
              </w:rPr>
              <w:t xml:space="preserve"> занятие образовательной</w:t>
            </w:r>
            <w:r>
              <w:br/>
            </w:r>
            <w:r>
              <w:rPr>
                <w:rFonts w:ascii="Times New Roman"/>
                <w:b w:val="false"/>
                <w:i w:val="false"/>
                <w:color w:val="000000"/>
                <w:sz w:val="20"/>
              </w:rPr>
              <w:t>деятельностью"</w:t>
            </w:r>
          </w:p>
        </w:tc>
      </w:tr>
    </w:tbl>
    <w:bookmarkStart w:name="z71" w:id="54"/>
    <w:p>
      <w:pPr>
        <w:spacing w:after="0"/>
        <w:ind w:left="0"/>
        <w:jc w:val="left"/>
      </w:pPr>
      <w:r>
        <w:rPr>
          <w:rFonts w:ascii="Times New Roman"/>
          <w:b/>
          <w:i w:val="false"/>
          <w:color w:val="000000"/>
        </w:rPr>
        <w:t xml:space="preserve"> Стандарт оказания государственной услуги "Выдача лицензии на занятие образовательной деятельностью"</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обеспечению качества в сфере образования и науки Министерства образования и науки Республики Казахстан и территориальные департаменты Комитета по обеспечению качества в сфере образования и науки Министерства образования и науки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выдача лицензии и/или приложения к ней – не позднее 30 рабочих дней;</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лицензии и/или приложения к ней – не позднее трех рабочих дней;</w:t>
            </w:r>
          </w:p>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лица-лицензиата в форме выделения, разделения – не позднее 30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лицензия и/или приложение к лицензии, переоформленная лицензия и/или приложение к ней либо мотивированный ответ об отказе в оказании государственной услуги в случаях и по основаниям, предусмотренным пунктом 9 настоящего стандарта оказания государственной услуги.</w:t>
            </w:r>
          </w:p>
          <w:bookmarkEnd w:id="56"/>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Оказание государственной услуги осуществляется на платной и бесплатной основе юридическим лицам (далее - услугополучателям).</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оказании государственной услуги в бюджет уплачивается лицензионный сбор за право занятия отдельными видами деятельности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составляет 10 (десять)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 (один) МРП, установленный на день уплаты.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лицензионного сбора осуществляется в наличной и безналичной формах через банки второго уровня, организации, осуществляющие отдельные виды банковских операций, или через платежный шлюз "электронного правительства".</w:t>
            </w:r>
          </w:p>
          <w:p>
            <w:pPr>
              <w:spacing w:after="20"/>
              <w:ind w:left="20"/>
              <w:jc w:val="both"/>
            </w:pPr>
            <w:r>
              <w:rPr>
                <w:rFonts w:ascii="Times New Roman"/>
                <w:b w:val="false"/>
                <w:i w:val="false"/>
                <w:color w:val="000000"/>
                <w:sz w:val="20"/>
              </w:rPr>
              <w:t>
При выдаче приложения к лицензии, при выдаче лицензий и/или приложения к лицензии в случаях обнаружения ошибок в выданной лицензии и/или приложении к лицензии с соответствующими исправлениями оплата за оказание государственной услуги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www.edu.gov.kz, control.edu.gov.kz; портала: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на портал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1) для получения лицензии:</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зависимости от реализуемых образовательных учебных программ дополнительно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общеобразовательные учебные программы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рабочих учебных планов, утвержденных руководителем организации образования разработанных в соответствии с типовыми учебными планами и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начального образования, утвержденным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за № 17669) (далее – приказ № 604);</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с организацией здравоохранения на медицинское обслуживание обучающихся (при наличиии);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на обеспечение обучающихся питанием (при наличиии);.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электронная копия санитарно-эпидемиологических заключении/акта, электронная копия акта о результатах проверки на соответствие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общеобразовательные программы основного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рабочих учебных планов, утвержденных руководителем организации образования, разработанных в соответствии с типовыми учебными планами и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основного среднего образования, утвержденным приказом № 604;</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с организацией здравоохранения на медицинское обслуживание обучающихся (при наличиии)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на обеспечение обучающихся питанием (при наличиии)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электронная копия санитарно-эпидемиологического заключения/акта, электронная копия акта о результатах проверки на соответствие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общеобразовательные учебные программы общего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рабочих учебных планов, утвержденных руководителем организации образования, разработанных в соответствии с типовыми учебными планами и </w:t>
            </w:r>
            <w:r>
              <w:rPr>
                <w:rFonts w:ascii="Times New Roman"/>
                <w:b w:val="false"/>
                <w:i w:val="false"/>
                <w:color w:val="000000"/>
                <w:sz w:val="20"/>
              </w:rPr>
              <w:t>государственным общеобязательный стандартом</w:t>
            </w:r>
            <w:r>
              <w:rPr>
                <w:rFonts w:ascii="Times New Roman"/>
                <w:b w:val="false"/>
                <w:i w:val="false"/>
                <w:color w:val="000000"/>
                <w:sz w:val="20"/>
              </w:rPr>
              <w:t xml:space="preserve"> общего среднего образования, утвержденным приказом № 604;</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с организацией здравоохранения на медицинское обслуживание обучающихся (при наличиии)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на обеспечение обучающихся питанием (при наличиии)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электронная копия санитарно-эпидемиологического заключения/акта, электронная копия акта о результатах проверки на соответствие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образовательные программы технического и профессионального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технического и профессионального образования, утвержденным приказом № 604 и (или)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12007) (далее – приказ № 647),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организации образования,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(зарегистрирован в Реестре государственной регистрации нормативных правовых актов под № 17657) (далее – приказ №595) (не распространяется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образовательной программы по специальности на казахском и русском языках, разработанной на полный период обучения, и копии письма-заключения уполномоченного органа в сфере религиозной деятельности (не распространяется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подтверждающих документов с места работы трудоустроенных выпускников;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 (для организаций образования, реализующих духовные образовательные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или доверительного управления на здания, электронная копия заключения/акт санитарно -эпидемиологического заключения, электронная копия акта о результатах проверки на соответствие в области пожарной безопасности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приказов и меморандумов с высшими учебными заведениями (для военных учебных заведений Министерства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подтверждающих документов с места работы трудоустроенных выпускников;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образовательные программы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рабочего учебного плана по подготавливаемым квалификациям специальности на казахском и русском языка, разработанного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технического и профессионального образования, утвержденным приказом № 604 и (или) </w:t>
            </w:r>
            <w:r>
              <w:rPr>
                <w:rFonts w:ascii="Times New Roman"/>
                <w:b w:val="false"/>
                <w:i w:val="false"/>
                <w:color w:val="000000"/>
                <w:sz w:val="20"/>
              </w:rPr>
              <w:t>приказом</w:t>
            </w:r>
            <w:r>
              <w:rPr>
                <w:rFonts w:ascii="Times New Roman"/>
                <w:b w:val="false"/>
                <w:i w:val="false"/>
                <w:color w:val="000000"/>
                <w:sz w:val="20"/>
              </w:rPr>
              <w:t xml:space="preserve"> № 647,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организации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 595 (не распространяется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образовательной программы по специальности на казахском и русском языках, разработанной на полный период обучения, и копия письма-заключения уполномоченного органа в сфере религиозной деятельности (не распространяется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подтверждающих документов с места работы трудоустроенных выпускников;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или доверительного управления на здания, электронная копия заключения/акт санитарно- эпидемиологического заключения, электронная копии акта о результатах проверки на соответствие в области пожарной безопасности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 (не распространяется на организации образования, размещенные при учреждениях уголовно-исполнительной (пенитенциарной)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подтверждающих документов с места работы трудоустроенных выпускников (не распространяется на организации образования при получении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духовные образовательные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образовательных программ, утвержденных руководителем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на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образовательные программы высшего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разработанного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высшего образования, утвержденным приказом № 604 и (или) </w:t>
            </w:r>
            <w:r>
              <w:rPr>
                <w:rFonts w:ascii="Times New Roman"/>
                <w:b w:val="false"/>
                <w:i w:val="false"/>
                <w:color w:val="000000"/>
                <w:sz w:val="20"/>
              </w:rPr>
              <w:t>приказом</w:t>
            </w:r>
            <w:r>
              <w:rPr>
                <w:rFonts w:ascii="Times New Roman"/>
                <w:b w:val="false"/>
                <w:i w:val="false"/>
                <w:color w:val="000000"/>
                <w:sz w:val="20"/>
              </w:rPr>
              <w:t xml:space="preserve"> № 647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на или доверительного управления здания (учебные корпуса) и клиники, электронные копия санитарно-эпидемиологического заключения, электронная копия акта о результатах проверки на соответствие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о стратегическом партнерстве с ведущими зарубежными медицинскими организациями образования (для подготовки кадров "Здравоохранение и социальное обеспечение (медицина)") (не распространяется на организации образования, подведомственные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на прохождение практики и о стратегическом партнерстве с организациями, определенными в качестве баз практики, в соответствии с запрашиваемым направлением подготовки кадров, и о стратегическом партнерстве (не распространяется на организации образования, подведомственные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на или доверительного управления здания (учебные корпуса) и клиники, копия санитарно-эпидемиологического заключения, акта о результатах проверки на соответствие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подтверждающих документов с места работы трудоустроенных выпускников (не распространяется на организации образования при получении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и научных организаций, реализующих образовательные программы послевузовского образования с присуждением степени "магистр":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образовательной программы, внесенной в реестр образовательных программ, учебного плана согласно запрашиваемому направлению подготовки кадров, разработанного на полный период обучения, в соответствии с </w:t>
            </w:r>
            <w:r>
              <w:rPr>
                <w:rFonts w:ascii="Times New Roman"/>
                <w:b w:val="false"/>
                <w:i w:val="false"/>
                <w:color w:val="000000"/>
                <w:sz w:val="20"/>
              </w:rPr>
              <w:t>государственным общеобязательным стандартом</w:t>
            </w:r>
            <w:r>
              <w:rPr>
                <w:rFonts w:ascii="Times New Roman"/>
                <w:b w:val="false"/>
                <w:i w:val="false"/>
                <w:color w:val="000000"/>
                <w:sz w:val="20"/>
              </w:rPr>
              <w:t xml:space="preserve"> послевузовского образования, утвержденным приказом № 604 на казахском и русском языках (не распространяется на программы, которые реализуются в режиме эксперимента, утвержденного уполномоченным органом по заявленным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соглашений о сотрудничестве с организациями 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подтверждающие право хозяйственного ведения или оперативного управления или доверительного управления на здания, электронная копия санитарно-эпидемиологического заключения, электронная копия акта о результатах проверки на соответствие в области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с организациями, определенными в качестве баз практики, в том числе на прохождение научной стажировки;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3</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образовательной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 647;</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на здания и клиники;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с организациями, определенными в качестве баз практики, охватывающие полный период обучения, и о стратегическом партнерстве;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подведомственных Верховному Суду Республики Казахстан,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 604,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на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сведений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к настоящему стандарту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разработанного на полный период обучения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 604 и (или) </w:t>
            </w:r>
            <w:r>
              <w:rPr>
                <w:rFonts w:ascii="Times New Roman"/>
                <w:b w:val="false"/>
                <w:i w:val="false"/>
                <w:color w:val="000000"/>
                <w:sz w:val="20"/>
              </w:rPr>
              <w:t>приказом</w:t>
            </w:r>
            <w:r>
              <w:rPr>
                <w:rFonts w:ascii="Times New Roman"/>
                <w:b w:val="false"/>
                <w:i w:val="false"/>
                <w:color w:val="000000"/>
                <w:sz w:val="20"/>
              </w:rPr>
              <w:t xml:space="preserve"> №647, на казахском и русском языках (не распространяется на программы, которые реализуются в режиме эксперимента, утвержденного уполномоченным органом по заявленным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хозяйственного ведения или оперативного управления или доверительного управления на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о научном обмене с аккредитованными зарубежными высшими учебными заведениями, предусматривающие нормы по статусу вуза-партнера по соответствующему направлении подготовки кадров, привлечения зарубежных консультантов и реализации совместных научных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свидетельств об аккредитации программ зарубежного высшего учебного заведения, соответствующих запрашиваемому направлению подготовки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договоров с организациями,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свидетельств об аккредитации лабораторий или электронные копии договоров с такими лабораториями;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подтверждающая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формы сведений и электронные копии документов, предусмотренных в подпункте 2) пункта 8 настоящего стандарта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приложения к лицензии услугополучателями, реализующими образовательные программы технического и профессионального, послесреднего образования, по новым для них квалификациям подача документов производится на портале отдельно по каждой запрашиваемой квалификации с указанием территориальных департаментов Комитета по обеспечению качества в сфере образования и науки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приложения к лицензии услугополучателями, реализующими образовательные программы высшего, послевузовского образования, по новым для них направлениям подготовки кадров подача документов на портале производится отдельно по каждому запрашиваемому направлению подготовки кадров с указанием Комитета по обеспечению качества в сфере образования и науки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переоформления лицензии 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переоформления лицензии и приложения к лицензии при реорганизации юридического лица-лицензиата в форме выделения или разделения дополнительно прилагаются формы сведений и электронные копии документов, предусмотренных в подпункте 2) пункта 8 настоящего стандарта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свидетельству о государственной регистрации (перерегистрации) юридического лица, о лицензии на медицинскую деятельность,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0"/>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заявителю-должнику лицензию.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 справочной службы услугодателя по вопросам оказания государственной услуги: 8 (7172) 74-24-30.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62"/>
    <w:p>
      <w:pPr>
        <w:spacing w:after="0"/>
        <w:ind w:left="0"/>
        <w:jc w:val="left"/>
      </w:pPr>
      <w:r>
        <w:rPr>
          <w:rFonts w:ascii="Times New Roman"/>
          <w:b/>
          <w:i w:val="false"/>
          <w:color w:val="000000"/>
        </w:rPr>
        <w:t xml:space="preserve"> Сведения об укомплектованности педагогическими и преподавательскими кадрами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год окончания, для мастеров производственного обучения–сведения о производственном стаже не менее 1 года за последние 5 лет (наименование организации, производства период работы) или прохождении стажировки в организациях и/или на производстве объемом не менее 72 часов за последние 3 года. (наименование организации, производства, период обучения, стажировки).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место работы (совместительство)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3"/>
          <w:p>
            <w:pPr>
              <w:spacing w:after="20"/>
              <w:ind w:left="20"/>
              <w:jc w:val="both"/>
            </w:pPr>
            <w:r>
              <w:rPr>
                <w:rFonts w:ascii="Times New Roman"/>
                <w:b w:val="false"/>
                <w:i w:val="false"/>
                <w:color w:val="000000"/>
                <w:sz w:val="20"/>
              </w:rPr>
              <w:t>
Категория, дата присвоения, номер приказа о присвоении категории*</w:t>
            </w:r>
          </w:p>
          <w:bookmarkEnd w:id="63"/>
          <w:p>
            <w:pPr>
              <w:spacing w:after="20"/>
              <w:ind w:left="20"/>
              <w:jc w:val="both"/>
            </w:pPr>
            <w:r>
              <w:rPr>
                <w:rFonts w:ascii="Times New Roman"/>
                <w:b w:val="false"/>
                <w:i w:val="false"/>
                <w:color w:val="000000"/>
                <w:sz w:val="20"/>
              </w:rPr>
              <w:t>
Сведения о педагогах–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 сведения о специалистах 8 уровню Национальной рамки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признании/нострификации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65"/>
      <w:r>
        <w:rPr>
          <w:rFonts w:ascii="Times New Roman"/>
          <w:b w:val="false"/>
          <w:i w:val="false"/>
          <w:color w:val="000000"/>
          <w:sz w:val="28"/>
        </w:rPr>
        <w:t>
      Руководитель организации образования _________________________________</w:t>
      </w:r>
    </w:p>
    <w:bookmarkEnd w:id="65"/>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Примечание*: для организаций начального, основного среднего, общего среднего, технического и профессионального, послесреднего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66"/>
    <w:p>
      <w:pPr>
        <w:spacing w:after="0"/>
        <w:ind w:left="0"/>
        <w:jc w:val="left"/>
      </w:pPr>
      <w:r>
        <w:rPr>
          <w:rFonts w:ascii="Times New Roman"/>
          <w:b/>
          <w:i w:val="false"/>
          <w:color w:val="000000"/>
        </w:rPr>
        <w:t xml:space="preserve"> Сведения о наличии фонда учебной и научной литературы</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научная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bookmarkStart w:name="z204" w:id="67"/>
      <w:r>
        <w:rPr>
          <w:rFonts w:ascii="Times New Roman"/>
          <w:b w:val="false"/>
          <w:i w:val="false"/>
          <w:color w:val="000000"/>
          <w:sz w:val="28"/>
        </w:rPr>
        <w:t>
      Руководитель организации образования _______________________________</w:t>
      </w:r>
    </w:p>
    <w:bookmarkEnd w:id="67"/>
    <w:p>
      <w:pPr>
        <w:spacing w:after="0"/>
        <w:ind w:left="0"/>
        <w:jc w:val="both"/>
      </w:pPr>
      <w:r>
        <w:rPr>
          <w:rFonts w:ascii="Times New Roman"/>
          <w:b w:val="false"/>
          <w:i w:val="false"/>
          <w:color w:val="000000"/>
          <w:sz w:val="28"/>
        </w:rPr>
        <w:t>(Фамилия, имя, отчество (при его наличии) (подпись)</w:t>
      </w:r>
    </w:p>
    <w:bookmarkStart w:name="z205" w:id="68"/>
    <w:p>
      <w:pPr>
        <w:spacing w:after="0"/>
        <w:ind w:left="0"/>
        <w:jc w:val="both"/>
      </w:pPr>
      <w:r>
        <w:rPr>
          <w:rFonts w:ascii="Times New Roman"/>
          <w:b w:val="false"/>
          <w:i w:val="false"/>
          <w:color w:val="000000"/>
          <w:sz w:val="28"/>
        </w:rPr>
        <w:t>
      Примечание*: заполняется организациями технического и профессионального, высшего и послевузовского образования</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69"/>
    <w:p>
      <w:pPr>
        <w:spacing w:after="0"/>
        <w:ind w:left="0"/>
        <w:jc w:val="left"/>
      </w:pPr>
      <w:r>
        <w:rPr>
          <w:rFonts w:ascii="Times New Roman"/>
          <w:b/>
          <w:i w:val="false"/>
          <w:color w:val="000000"/>
        </w:rPr>
        <w:t xml:space="preserve"> Сведения о наличии медицинского обслуживания, в том числе о</w:t>
      </w:r>
      <w:r>
        <w:br/>
      </w:r>
      <w:r>
        <w:rPr>
          <w:rFonts w:ascii="Times New Roman"/>
          <w:b/>
          <w:i w:val="false"/>
          <w:color w:val="000000"/>
        </w:rPr>
        <w:t>наличии медицинского пункта и лицензии на медицинскую</w:t>
      </w:r>
      <w:r>
        <w:br/>
      </w:r>
      <w:r>
        <w:rPr>
          <w:rFonts w:ascii="Times New Roman"/>
          <w:b/>
          <w:i w:val="false"/>
          <w:color w:val="000000"/>
        </w:rPr>
        <w:t>деятельность 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 w:id="70"/>
      <w:r>
        <w:rPr>
          <w:rFonts w:ascii="Times New Roman"/>
          <w:b w:val="false"/>
          <w:i w:val="false"/>
          <w:color w:val="000000"/>
          <w:sz w:val="28"/>
        </w:rPr>
        <w:t>
      * Статус лицензии проверяется с использованием ИС ГБД "Е-лицензирование".</w:t>
      </w:r>
    </w:p>
    <w:bookmarkEnd w:id="70"/>
    <w:p>
      <w:pPr>
        <w:spacing w:after="0"/>
        <w:ind w:left="0"/>
        <w:jc w:val="both"/>
      </w:pPr>
      <w:r>
        <w:rPr>
          <w:rFonts w:ascii="Times New Roman"/>
          <w:b w:val="false"/>
          <w:i w:val="false"/>
          <w:color w:val="000000"/>
          <w:sz w:val="28"/>
        </w:rPr>
        <w:t>Руководитель организации образования 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w:t>
            </w:r>
            <w:r>
              <w:br/>
            </w:r>
            <w:r>
              <w:rPr>
                <w:rFonts w:ascii="Times New Roman"/>
                <w:b w:val="false"/>
                <w:i w:val="false"/>
                <w:color w:val="000000"/>
                <w:sz w:val="20"/>
              </w:rPr>
              <w:t>на 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71"/>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r>
        <w:br/>
      </w:r>
      <w:r>
        <w:rPr>
          <w:rFonts w:ascii="Times New Roman"/>
          <w:b/>
          <w:i w:val="false"/>
          <w:color w:val="000000"/>
        </w:rPr>
        <w:t>и нормам ___________________________________________________</w:t>
      </w:r>
      <w:r>
        <w:br/>
      </w:r>
      <w:r>
        <w:rPr>
          <w:rFonts w:ascii="Times New Roman"/>
          <w:b/>
          <w:i w:val="false"/>
          <w:color w:val="000000"/>
        </w:rPr>
        <w:t>(наименование организации образования) (по состоянию на 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и нормам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сдачи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 w:id="72"/>
      <w:r>
        <w:rPr>
          <w:rFonts w:ascii="Times New Roman"/>
          <w:b w:val="false"/>
          <w:i w:val="false"/>
          <w:color w:val="000000"/>
          <w:sz w:val="28"/>
        </w:rPr>
        <w:t>
      Руководитель организации образования</w:t>
      </w:r>
    </w:p>
    <w:bookmarkEnd w:id="72"/>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w:t>
            </w:r>
            <w:r>
              <w:br/>
            </w:r>
            <w:r>
              <w:rPr>
                <w:rFonts w:ascii="Times New Roman"/>
                <w:b w:val="false"/>
                <w:i w:val="false"/>
                <w:color w:val="000000"/>
                <w:sz w:val="20"/>
              </w:rPr>
              <w:t>на 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73"/>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74"/>
      <w:r>
        <w:rPr>
          <w:rFonts w:ascii="Times New Roman"/>
          <w:b w:val="false"/>
          <w:i w:val="false"/>
          <w:color w:val="000000"/>
          <w:sz w:val="28"/>
        </w:rPr>
        <w:t>
      Руководитель организации образования</w:t>
      </w:r>
    </w:p>
    <w:bookmarkEnd w:id="74"/>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bookmarkStart w:name="z231" w:id="75"/>
    <w:p>
      <w:pPr>
        <w:spacing w:after="0"/>
        <w:ind w:left="0"/>
        <w:jc w:val="both"/>
      </w:pPr>
      <w:r>
        <w:rPr>
          <w:rFonts w:ascii="Times New Roman"/>
          <w:b w:val="false"/>
          <w:i w:val="false"/>
          <w:color w:val="000000"/>
          <w:sz w:val="28"/>
        </w:rPr>
        <w:t>
      *Примечание*: при получении лицензии или переоформлении лицензии в связи с реорганизацией организаций образования, реализующей образовательные программы высшего и/или послевузовского образования, соответствие квалификационным требованиям по площади учебных помещений определяется исходя из норм, установленных к минимальному контингенту обучающихся по видам высших учебных заведений, с учетом сменности учебных занятий.</w:t>
      </w:r>
    </w:p>
    <w:bookmarkEnd w:id="75"/>
    <w:bookmarkStart w:name="z232" w:id="76"/>
    <w:p>
      <w:pPr>
        <w:spacing w:after="0"/>
        <w:ind w:left="0"/>
        <w:jc w:val="both"/>
      </w:pPr>
      <w:r>
        <w:rPr>
          <w:rFonts w:ascii="Times New Roman"/>
          <w:b w:val="false"/>
          <w:i w:val="false"/>
          <w:color w:val="000000"/>
          <w:sz w:val="28"/>
        </w:rPr>
        <w:t>
      *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77"/>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w:t>
      </w:r>
      <w:r>
        <w:br/>
      </w:r>
      <w:r>
        <w:rPr>
          <w:rFonts w:ascii="Times New Roman"/>
          <w:b/>
          <w:i w:val="false"/>
          <w:color w:val="000000"/>
        </w:rPr>
        <w:t>в том числе о наличии компьютеров, наличии учебных лабораторий, учебных</w:t>
      </w:r>
      <w:r>
        <w:br/>
      </w:r>
      <w:r>
        <w:rPr>
          <w:rFonts w:ascii="Times New Roman"/>
          <w:b/>
          <w:i w:val="false"/>
          <w:color w:val="000000"/>
        </w:rPr>
        <w:t>предметных кабинетов и технических  средств обучения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78"/>
      <w:r>
        <w:rPr>
          <w:rFonts w:ascii="Times New Roman"/>
          <w:b w:val="false"/>
          <w:i w:val="false"/>
          <w:color w:val="000000"/>
          <w:sz w:val="28"/>
        </w:rPr>
        <w:t>
      Руководитель организации образования</w:t>
      </w:r>
    </w:p>
    <w:bookmarkEnd w:id="78"/>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bookmarkStart w:name="z241" w:id="79"/>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образования по запрашиваемой специальности и/или квалификации, для организаций высшего и послевузовского образования информация представляется по запрашиваемому направлению.</w:t>
      </w:r>
    </w:p>
    <w:bookmarkEnd w:id="79"/>
    <w:bookmarkStart w:name="z242" w:id="80"/>
    <w:p>
      <w:pPr>
        <w:spacing w:after="0"/>
        <w:ind w:left="0"/>
        <w:jc w:val="both"/>
      </w:pPr>
      <w:r>
        <w:rPr>
          <w:rFonts w:ascii="Times New Roman"/>
          <w:b w:val="false"/>
          <w:i w:val="false"/>
          <w:color w:val="000000"/>
          <w:sz w:val="28"/>
        </w:rPr>
        <w:t>
      *Квалификационное требование о наличии компьютерных классов не распространяется на малокомплектные школы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81"/>
    <w:p>
      <w:pPr>
        <w:spacing w:after="0"/>
        <w:ind w:left="0"/>
        <w:jc w:val="left"/>
      </w:pPr>
      <w:r>
        <w:rPr>
          <w:rFonts w:ascii="Times New Roman"/>
          <w:b/>
          <w:i w:val="false"/>
          <w:color w:val="000000"/>
        </w:rPr>
        <w:t xml:space="preserve"> Сведения о соответствии минимальных затрат на одного обучающего на соответствующий учебный год*</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82"/>
      <w:r>
        <w:rPr>
          <w:rFonts w:ascii="Times New Roman"/>
          <w:b w:val="false"/>
          <w:i w:val="false"/>
          <w:color w:val="000000"/>
          <w:sz w:val="28"/>
        </w:rPr>
        <w:t>
      Руководитель организации образования</w:t>
      </w:r>
    </w:p>
    <w:bookmarkEnd w:id="82"/>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bookmarkStart w:name="z251" w:id="83"/>
    <w:p>
      <w:pPr>
        <w:spacing w:after="0"/>
        <w:ind w:left="0"/>
        <w:jc w:val="both"/>
      </w:pPr>
      <w:r>
        <w:rPr>
          <w:rFonts w:ascii="Times New Roman"/>
          <w:b w:val="false"/>
          <w:i w:val="false"/>
          <w:color w:val="000000"/>
          <w:sz w:val="28"/>
        </w:rPr>
        <w:t>
      Примечание *при получении лицензии по направлениям подготовки кадров магистратуры необходимо указывать отдельно сумму затрат отдельно для научно-педагогической магистратуры, отдельно для профильной магистратуры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84"/>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9" w:id="85"/>
      <w:r>
        <w:rPr>
          <w:rFonts w:ascii="Times New Roman"/>
          <w:b w:val="false"/>
          <w:i w:val="false"/>
          <w:color w:val="000000"/>
          <w:sz w:val="28"/>
        </w:rPr>
        <w:t>
      Руководитель организации образования</w:t>
      </w:r>
    </w:p>
    <w:bookmarkEnd w:id="85"/>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86"/>
    <w:p>
      <w:pPr>
        <w:spacing w:after="0"/>
        <w:ind w:left="0"/>
        <w:jc w:val="left"/>
      </w:pPr>
      <w:r>
        <w:rPr>
          <w:rFonts w:ascii="Times New Roman"/>
          <w:b/>
          <w:i w:val="false"/>
          <w:color w:val="000000"/>
        </w:rPr>
        <w:t xml:space="preserve"> Сведения о повышении квалификации и переподготовке кадров за последние пять лет в соответствии с профилем преподаваемых дисциплин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и период прохождения обучения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87"/>
      <w:r>
        <w:rPr>
          <w:rFonts w:ascii="Times New Roman"/>
          <w:b w:val="false"/>
          <w:i w:val="false"/>
          <w:color w:val="000000"/>
          <w:sz w:val="28"/>
        </w:rPr>
        <w:t>
      Руководитель организации образования</w:t>
      </w:r>
    </w:p>
    <w:bookmarkEnd w:id="87"/>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rPr>
                <w:rFonts w:ascii="Times New Roman"/>
                <w:b w:val="false"/>
                <w:i w:val="false"/>
                <w:color w:val="000000"/>
                <w:sz w:val="20"/>
              </w:rPr>
              <w:t xml:space="preserve"> к стандарту</w:t>
            </w:r>
            <w:r>
              <w:br/>
            </w:r>
            <w:r>
              <w:rPr>
                <w:rFonts w:ascii="Times New Roman"/>
                <w:b w:val="false"/>
                <w:i w:val="false"/>
                <w:color w:val="000000"/>
                <w:sz w:val="20"/>
              </w:rPr>
              <w:t xml:space="preserve">оказания </w:t>
            </w:r>
            <w:r>
              <w:rPr>
                <w:rFonts w:ascii="Times New Roman"/>
                <w:b w:val="false"/>
                <w:i w:val="false"/>
                <w:color w:val="000000"/>
                <w:sz w:val="20"/>
              </w:rPr>
              <w:t>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88"/>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89"/>
      <w:r>
        <w:rPr>
          <w:rFonts w:ascii="Times New Roman"/>
          <w:b w:val="false"/>
          <w:i w:val="false"/>
          <w:color w:val="000000"/>
          <w:sz w:val="28"/>
        </w:rPr>
        <w:t>
      Руководитель организации образования</w:t>
      </w:r>
    </w:p>
    <w:bookmarkEnd w:id="89"/>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rPr>
                <w:rFonts w:ascii="Times New Roman"/>
                <w:b w:val="false"/>
                <w:i w:val="false"/>
                <w:color w:val="000000"/>
                <w:sz w:val="20"/>
              </w:rPr>
              <w:t xml:space="preserve"> к стандарту</w:t>
            </w:r>
            <w:r>
              <w:br/>
            </w:r>
            <w:r>
              <w:rPr>
                <w:rFonts w:ascii="Times New Roman"/>
                <w:b w:val="false"/>
                <w:i w:val="false"/>
                <w:color w:val="000000"/>
                <w:sz w:val="20"/>
              </w:rPr>
              <w:t>оказания</w:t>
            </w:r>
            <w:r>
              <w:rPr>
                <w:rFonts w:ascii="Times New Roman"/>
                <w:b w:val="false"/>
                <w:i w:val="false"/>
                <w:color w:val="000000"/>
                <w:sz w:val="20"/>
              </w:rPr>
              <w:t xml:space="preserve"> 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лицензии на</w:t>
            </w:r>
            <w:r>
              <w:br/>
            </w:r>
            <w:r>
              <w:rPr>
                <w:rFonts w:ascii="Times New Roman"/>
                <w:b w:val="false"/>
                <w:i w:val="false"/>
                <w:color w:val="000000"/>
                <w:sz w:val="20"/>
              </w:rPr>
              <w:t>занятие</w:t>
            </w:r>
            <w:r>
              <w:rPr>
                <w:rFonts w:ascii="Times New Roman"/>
                <w:b w:val="false"/>
                <w:i w:val="false"/>
                <w:color w:val="000000"/>
                <w:sz w:val="20"/>
              </w:rPr>
              <w:t xml:space="preserve"> образовательной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90"/>
    <w:p>
      <w:pPr>
        <w:spacing w:after="0"/>
        <w:ind w:left="0"/>
        <w:jc w:val="left"/>
      </w:pPr>
      <w:r>
        <w:rPr>
          <w:rFonts w:ascii="Times New Roman"/>
          <w:b/>
          <w:i w:val="false"/>
          <w:color w:val="000000"/>
        </w:rPr>
        <w:t xml:space="preserve"> Сведения о наличии специализированной научно-технической, научно-методической, клинической, экспериментальной базы*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91"/>
      <w:r>
        <w:rPr>
          <w:rFonts w:ascii="Times New Roman"/>
          <w:b w:val="false"/>
          <w:i w:val="false"/>
          <w:color w:val="000000"/>
          <w:sz w:val="28"/>
        </w:rPr>
        <w:t>
      Руководитель организации образования</w:t>
      </w:r>
    </w:p>
    <w:bookmarkEnd w:id="91"/>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bookmarkStart w:name="z284" w:id="92"/>
    <w:p>
      <w:pPr>
        <w:spacing w:after="0"/>
        <w:ind w:left="0"/>
        <w:jc w:val="both"/>
      </w:pPr>
      <w:r>
        <w:rPr>
          <w:rFonts w:ascii="Times New Roman"/>
          <w:b w:val="false"/>
          <w:i w:val="false"/>
          <w:color w:val="000000"/>
          <w:sz w:val="28"/>
        </w:rPr>
        <w:t>
      Примечание*: информация представляется в разрезе по направлению подготовки кадров</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rPr>
                <w:rFonts w:ascii="Times New Roman"/>
                <w:b w:val="false"/>
                <w:i w:val="false"/>
                <w:color w:val="000000"/>
                <w:sz w:val="20"/>
              </w:rPr>
              <w:t>к приказу</w:t>
            </w:r>
            <w:r>
              <w:br/>
            </w:r>
            <w:r>
              <w:rPr>
                <w:rFonts w:ascii="Times New Roman"/>
                <w:b w:val="false"/>
                <w:i w:val="false"/>
                <w:color w:val="000000"/>
                <w:sz w:val="20"/>
              </w:rPr>
              <w:t>Министра образования</w:t>
            </w:r>
            <w:r>
              <w:rPr>
                <w:rFonts w:ascii="Times New Roman"/>
                <w:b w:val="false"/>
                <w:i w:val="false"/>
                <w:color w:val="000000"/>
                <w:sz w:val="20"/>
              </w:rPr>
              <w:t xml:space="preserve">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2020 года № 351</w:t>
            </w:r>
          </w:p>
        </w:tc>
      </w:tr>
    </w:tbl>
    <w:bookmarkStart w:name="z289" w:id="93"/>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 </w:t>
      </w:r>
    </w:p>
    <w:bookmarkEnd w:id="93"/>
    <w:bookmarkStart w:name="z290"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апреля 2015 года № 204 "Об утверждении стандарта государственной услуги "Выдача лицензии на занятие образовательной деятельностью" (зарегистрирован в Реестре государственной регистрации нормативных правовых актов № 11120, опубликован 16 июля 2015 года в информационно-правовой системе нормативных правовых актов "Әділет");</w:t>
      </w:r>
    </w:p>
    <w:bookmarkEnd w:id="94"/>
    <w:bookmarkStart w:name="z291"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марта 2016 года № 218 "О внесении изменений в приказ Министра образования и науки Республики Казахстан от 15 апреля 2015 года № 204 "Об утверждении стандарта государственной услуги "Выдача лицензии на образовательную деятельность" (зарегистрирован в Реестре государственной регистрации нормативных правовых актов № 13667, опубликован 06 мая 2016 года в информационно-правовой системе нормативных правовых актов "Әділет");</w:t>
      </w:r>
    </w:p>
    <w:bookmarkEnd w:id="95"/>
    <w:bookmarkStart w:name="z292"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января 2019 года № 36 "О внесении изменений в приказ Министра образования и науки Республики Казахстан от 15 апреля 2015 года № 204 "Об утверждении стандарта государственной услуги "Выдача лицензии на занятие образовательной деятельностью" (в Реестре государственной регистрации нормативных правовых актов № 18245, опубликован 04 февраля 2019 года в Эталонном контрольном банке НПА РК в электронном виде);</w:t>
      </w:r>
    </w:p>
    <w:bookmarkEnd w:id="96"/>
    <w:bookmarkStart w:name="z293"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июня 2015 года № 357 "Об утверждении регламента государственной услуги "Выдача лицензии на занятие образовательной деятельностью" (зарегистрирован в Реестре государственной регистрации нормативных правовых актов № 11563, опубликован 17 июля 2015 года в информационно-правовой системе нормативных правовых актов "Әділет");</w:t>
      </w:r>
    </w:p>
    <w:bookmarkEnd w:id="97"/>
    <w:bookmarkStart w:name="z294"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марта 2016 года № 231 "О внесении изменений в приказ Министра образования и науки Республики Казахстан от 2 июня 2015 года № 357 "Об утверждении регламента государственной услуги "Выдача лицензии на образовательную деятельность" (зарегистрирован в Реестре государственной регистрации нормативных правовых актов № 13674, опубликован 06 мая 2016 года в информационно-правовой системе нормативных правовых актов "Әділет");</w:t>
      </w:r>
    </w:p>
    <w:bookmarkEnd w:id="98"/>
    <w:bookmarkStart w:name="z295" w:id="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апреля 2015 года № 212 "Об утверждении стандартов государственных услуг в сфере образования и науки" (зарегистрированный в Реестре государственной регистрации нормативных правовых актов под № 11260, опубликованный в информационно-правовой системе "Әділет" от 23 июня 2015 года);</w:t>
      </w:r>
    </w:p>
    <w:bookmarkEnd w:id="99"/>
    <w:bookmarkStart w:name="z296" w:id="1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августа 2015 года № 528 "Об утверждении регламентов государственных услуг в сфере образования и науки" (зарегистрированный в Реестре государственной регистрации нормативных правовых актов под № 12066, опубликованный в информационно-правовой системе "Әділет" от 22 октября 2015 года).</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