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66b5" w14:textId="89d6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области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12 августа 2020 года № 188. Зарегистрирован в Министерстве юстиции Республики Казахстан 13 августа 2020 года № 21087.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"Согласование установки рыбозащитных устройств водозаборных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справки о происхождении вылова"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2020 года № 188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"Согласование установки рыбозащитных устройств водозаборных сооружений"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"Согласование установки рыбозащитных устройств водозаборных сооружений" разработаны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оказания государственной услуги "Согласование установки рыбозащитных устройств водозаборных сооружений" (далее – государственная услуга).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Комитета рыбного хозяйства Министерства экологии, геологии и природных ресурсов Республики Казахстан (далее – услугодатель) физическим и (или) юридическим лицам (далее – услугополучатель).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подает услугодателю заявление через веб-портал "электронного правительства" www.egov.kz (далее – портал)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"Согласование установки рыбозащитных устройств водозаборных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документов через портал услугодатель в течение 1 (одного) рабочего дня с момента регистрации документов, проверяет полноту представленных документов.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а также документов с истекшим сроком действия, работник ответственного подразделения в указанный срок готовит и направляет мотивированный отказ в дальнейшем рассмотрении заявления в форме электронного документа, подписанного электронной-цифровой подписью (далее – ЭЦП) уполномоченного лица услугодателя, в "личный кабинет" услугополучателя.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установлении факта полноты представленных документов, работник ответственного подразделения в течение 1 (одного) рабочего дня рассматривает их на предмет соответствия услугополучателя и (или) представленных материалов, объектов, данных и сведений, необходимых для оказания государственной услуги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мая 2019 года № 221 "Об утверждении требований к рыбозащитным устройствам водозаборных и сбросных сооружений" (зарегистрирован в Реестре государственной регистрации нормативных правовых актов № 18783) и требованиям настоящих Правил, и выдает согласование установки рыбозащитных устройств водозаборных сооружений или мотивированный отказ в оказании государственной услуги.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стандарте государственной услуги "Согласование установки рыбозащитных устройств водозаборных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 8555).</w:t>
      </w:r>
    </w:p>
    <w:bookmarkEnd w:id="22"/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рыбозащитных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 подразделения)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номер телефона и факса)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(бизнес-идентификационный 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5"/>
    <w:p>
      <w:pPr>
        <w:spacing w:after="0"/>
        <w:ind w:left="0"/>
        <w:jc w:val="both"/>
      </w:pPr>
      <w:bookmarkStart w:name="z53" w:id="26"/>
      <w:r>
        <w:rPr>
          <w:rFonts w:ascii="Times New Roman"/>
          <w:b w:val="false"/>
          <w:i w:val="false"/>
          <w:color w:val="000000"/>
          <w:sz w:val="28"/>
        </w:rPr>
        <w:t>
      Прошу выдать согласование на 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водозаборного сооружения_______________________________________________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(краткая характеристика) </w:t>
      </w:r>
    </w:p>
    <w:p>
      <w:pPr>
        <w:spacing w:after="0"/>
        <w:ind w:left="0"/>
        <w:jc w:val="both"/>
      </w:pPr>
      <w:bookmarkStart w:name="z54" w:id="27"/>
      <w:r>
        <w:rPr>
          <w:rFonts w:ascii="Times New Roman"/>
          <w:b w:val="false"/>
          <w:i w:val="false"/>
          <w:color w:val="000000"/>
          <w:sz w:val="28"/>
        </w:rPr>
        <w:t>
      Тип рыбозащитного устройства 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(краткая характеристика) </w:t>
      </w:r>
    </w:p>
    <w:p>
      <w:pPr>
        <w:spacing w:after="0"/>
        <w:ind w:left="0"/>
        <w:jc w:val="both"/>
      </w:pPr>
      <w:bookmarkStart w:name="z55" w:id="28"/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местонахождение водного объекта (водоем, область, район, поселок, село):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водоема______________________________________________________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Дата/сроки проведения установки рыбозащитного устройства: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 достоверность представленной информации и осведомлен об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предоставление недостоверных сведений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системах. 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заявления "___" ____________ 20 __ года. </w:t>
      </w:r>
    </w:p>
    <w:bookmarkEnd w:id="30"/>
    <w:p>
      <w:pPr>
        <w:spacing w:after="0"/>
        <w:ind w:left="0"/>
        <w:jc w:val="both"/>
      </w:pPr>
      <w:bookmarkStart w:name="z58" w:id="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подпись,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 исключением лиц являющихся, субъектом частного предпринимательства)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случае подачи через портал ЭЦП </w:t>
      </w:r>
    </w:p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принято к рассмотрению "___" ______________20___ года. </w:t>
      </w:r>
    </w:p>
    <w:bookmarkEnd w:id="32"/>
    <w:p>
      <w:pPr>
        <w:spacing w:after="0"/>
        <w:ind w:left="0"/>
        <w:jc w:val="both"/>
      </w:pPr>
      <w:bookmarkStart w:name="z60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ответственного лица, принявшего заявление),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рыбозащитных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065"/>
        <w:gridCol w:w="97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"Согласование установки рыбозащитных устройств водозаборных сооружений"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рыбного хозяйства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установки рыбозащитных устройств водозаборных сооружений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Бесплатная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9.00 до 18.30 часов, с перерывом на обед с 13.00 до 14.30,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Заявление, удостоверенное электронной-цифровой подписью (далее - ЭЦП)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проектной документации на рыбозащитные устройства водозаборных сооружений.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31 мая 2019 года № 221 "Об утверждении требований к рыбозащитным устройствам водозаборных и сбросных сооружений" (зарегистрирован в Реестре государственной регистрации нормативных правовых актов № 18783) и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рыбозащитных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сооружений"</w:t>
            </w:r>
          </w:p>
        </w:tc>
      </w:tr>
    </w:tbl>
    <w:bookmarkStart w:name="z8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2020 года № 188</w:t>
            </w:r>
          </w:p>
        </w:tc>
      </w:tr>
    </w:tbl>
    <w:bookmarkStart w:name="z9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справки о происхождении вылова"</w:t>
      </w:r>
    </w:p>
    <w:bookmarkEnd w:id="35"/>
    <w:bookmarkStart w:name="z9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справки о происхождении вылова" разработаны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оказания государственной услуги "Выдача справки о происхождении вылова" (далее – государственная услуга).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Комитета рыбного хозяйства Министерства экологии, геологии и природных ресурсов Республики Казахстан (далее – услугодатель) физическим и (или) юридическим лицам (далее - услугополучатель).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9"/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подает услугодателю заявление через веб-портал "электронного правительства" www.egov.kz (далее – портал)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справки о происхождении вылова"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систем через шлюз "электронного правительства".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документов осуществляется следующим рабочим днем. </w:t>
      </w:r>
    </w:p>
    <w:bookmarkEnd w:id="46"/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1 (одного) рабочего дня с момента регистрации документов, проверяет полноту представленных документов. 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а также документов с истекшим сроком действия, работник ответственного подразделения в указанный срок готовит и направляет мотивированный отказ в дальнейшем рассмотрении заявления в форме электронного документа, подписанного электронной-цифровой подписью (далее – ЭЦП) уполномоченного лица услугодателя, в "личный кабинет" услугополучателя. 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установлении факта полноты представленных документов, работник ответственного подразделения в течение 1 (одного) рабочего дня рассматривает их на предмет соответствия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9 июля 2004 года "Об охране, воспроизводстве и использовании животного мира" и требованиям настоящих Правил, и формирует справку о происхождении вылова либо мотивированный отказ в оказании государственной услуги. </w:t>
      </w:r>
    </w:p>
    <w:bookmarkEnd w:id="49"/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стандарте государственной услуги "Выдача справки о происхождении вылова"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 8555).</w:t>
      </w:r>
    </w:p>
    <w:bookmarkEnd w:id="52"/>
    <w:bookmarkStart w:name="z11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услугадателю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происхождении вылова"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(индекс, область, город,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улица, № дома, № квартиры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реквизиты услугополучателя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12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5"/>
    <w:bookmarkStart w:name="z12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Прошу выдать справку о происхождении вылова. Информация о выловленной рыбе или других водных животных: Для рыб/других водных животных из естественной среды обитания/выращенных в искусственных условиях/ в рамках мелиоративного лова (нужное указать)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76"/>
        <w:gridCol w:w="639"/>
        <w:gridCol w:w="3467"/>
        <w:gridCol w:w="701"/>
        <w:gridCol w:w="514"/>
        <w:gridCol w:w="2957"/>
        <w:gridCol w:w="3205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вылова (водоема, участка)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(или) других водных животных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квота/лимит с 1 июля 20__ года по 1 июля 20 ___года (тонна) (для рыб и (или) других водных животных из естественной среды обитания)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организации, занимающейся искусственным разведением (тонна)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мелиоративного лова (тонна)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объем вылова на день обращения по состоянию на "___" _______20__ года (тонна)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состоянию на "___" ___________ 20__ года (тонна)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разрешения на пользование животным миром ______________</w:t>
      </w:r>
    </w:p>
    <w:bookmarkEnd w:id="57"/>
    <w:bookmarkStart w:name="z1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транспортной накладной №_____, от "____" ___________года.</w:t>
      </w:r>
    </w:p>
    <w:bookmarkEnd w:id="58"/>
    <w:bookmarkStart w:name="z1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купли-продажи № _____, от "____" __________года.</w:t>
      </w:r>
    </w:p>
    <w:bookmarkEnd w:id="59"/>
    <w:bookmarkStart w:name="z1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ответственности за предоставление недостоверных сведений в соответствии с законодательством Республики Казахстан.</w:t>
      </w:r>
    </w:p>
    <w:bookmarkEnd w:id="60"/>
    <w:bookmarkStart w:name="z1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61"/>
    <w:bookmarkStart w:name="z1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"___" ____________20___года.</w:t>
      </w:r>
    </w:p>
    <w:bookmarkEnd w:id="62"/>
    <w:bookmarkStart w:name="z1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3"/>
    <w:bookmarkStart w:name="z1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подпись, место печати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лиц являющихся субъектом частного предпринимательства) в случае подачи через портал ЭЦП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вылова"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063"/>
        <w:gridCol w:w="97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справки о происхождении вылова"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рыбного хозяйства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 либо мотивированный отказ. 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Бесплатная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9.00 до 18.30 часов, с перерывом на обед с 13.00 до 14.30,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необходимых для оказания государственной услуги 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удостоверенное электронной-цифровой подписью (далее -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рыб и других водных животных, выращенных в искусственных условиях, предоставляются подтверждающие документы об искусственном разведении и документы, подтверждающие проектную мощность организации.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Закона Республики Казахстан "Об охране, воспроизводстве и использовании животного мира" и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