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d661" w14:textId="ae9d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расхода приборов и оборудования для стационарных и передвижных лабораторий государственного экологического аналитического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7 августа 2020 года № 184. Зарегистрирован в Министерстве юстиции Республики Казахстан 11 августа 2020 года № 21076. Утратил силу приказом Министра экологии и природных ресурсов Республики Казахстан от 14 июля 2025 года № 191.</w:t>
      </w:r>
    </w:p>
    <w:p>
      <w:pPr>
        <w:spacing w:after="0"/>
        <w:ind w:left="0"/>
        <w:jc w:val="both"/>
      </w:pPr>
      <w:r>
        <w:rPr>
          <w:rFonts w:ascii="Times New Roman"/>
          <w:b w:val="false"/>
          <w:i w:val="false"/>
          <w:color w:val="ff0000"/>
          <w:sz w:val="28"/>
        </w:rPr>
        <w:t xml:space="preserve">
      Сноска. Утратил силу приказом Министра экологии и природных ресурсов РК от 14.07.2025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69 Бюджетного кодекса Республики Казахстан от 4 декабря 2008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натуральные нормы</w:t>
      </w:r>
      <w:r>
        <w:rPr>
          <w:rFonts w:ascii="Times New Roman"/>
          <w:b w:val="false"/>
          <w:i w:val="false"/>
          <w:color w:val="000000"/>
          <w:sz w:val="28"/>
        </w:rPr>
        <w:t xml:space="preserve"> расхода приборов и оборудования для стационарных и передвижных лабораторий государственного экологического аналитического контроля.</w:t>
      </w:r>
    </w:p>
    <w:bookmarkEnd w:id="1"/>
    <w:bookmarkStart w:name="z6" w:id="2"/>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экологии,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геологии и природных ресурсов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августа 2020 года  № 184</w:t>
            </w:r>
          </w:p>
        </w:tc>
      </w:tr>
    </w:tbl>
    <w:bookmarkStart w:name="z15" w:id="9"/>
    <w:p>
      <w:pPr>
        <w:spacing w:after="0"/>
        <w:ind w:left="0"/>
        <w:jc w:val="left"/>
      </w:pPr>
      <w:r>
        <w:rPr>
          <w:rFonts w:ascii="Times New Roman"/>
          <w:b/>
          <w:i w:val="false"/>
          <w:color w:val="000000"/>
        </w:rPr>
        <w:t xml:space="preserve"> Натуральные нормы расхода приборов и оборудования для стационарных и передвижных лабораторий государственного экологического аналитического контроля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Норма расхода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годности (хранения), месяцы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распространения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Характеристики, конкретизирующие определение и применение натуральных норм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ДЭ КЭРК МЭГПР РК</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1. Натуральные нормы расхода приборов и оборудования по выбросам промышленных предприятий</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Газоанализатор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массового выброса, массовой концентрации загрязняющих веществ в промышленных выбросах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Кислород (O2)от 0 до 5000 мг/м3. Оксид углерода (CO) от 0 до 12500 мг/м3.. Оксид азота (NO) от 0 до 5500 мг/м3. Диоксид азота (NO2)от 0 до 1000 мг/м3. Сернистый ангидрид (SO2) от 0 до 15000 мг/м3. Сероводород от 0 до 1000 мг/м3 (H2S). Аммиак (NH3)от 0 до 1000 мг/м3. Диоксид углерода (CO2) от 0 до 100% объемной доли. Углеводороды по метану (CH4) от 0 до 100% объемной доли. Углеводороды по пропану (C3H8) от 0 до 2% объемной доли. Углеводороды по гексану (C6H14) от 0 до 1% объемной доли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для газоанализатора для определения массового выброса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Диапазон измерений: Кислород (O2) от 0 до 5000 мг/м3. Аммиак (NH3) от 0 до 1000 мг/м3.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для газоанализатора для определения массового выброса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Оксид углерода (CO) от 0 до 12500 мг/м3.. Оксид азота (NO) от 0 до 5500 мг/м3. Диоксид азота (NO2) от 0 до 1000 мг/м3. Сернистый ангидрид (SO2) от 0 до 15000 мг/м3. Сероводород от 0 до 1000 мг/м3 (H2S).</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для газоанализатора для определения массового выброса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Диоксид углерода (CO2) от 0 до 100% объемной доли. Углеводороды по метану (CH4) от 0 до 100% объемной доли. Углеводороды по пропану (C3H8) от 0 до 2% объемной доли. Углеводороды по гексану (C6H14) от 0 до 1% объемной доли.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Газоанализатор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массового выброса, массовой концентрации загрязняющих веществ в промышленных выбросах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О2 (0-21%), СО (0-40, 000 ппm), NO (0-2 000 ппm), NO2 (0-400 ппm), SO2 (0-2 000 ппm) Н2S (0-400 ппm), Температура газового потока от -20 – +800оС, Температура окружающей среды 0 – 50 оС. Диапазон рабочих температур от +5 до +45°С.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Газоанализатор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массового выброса, массовой концентрации загрязняющих веществ в промышленных выбросах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 измерений O2 от 0 до 25 %; до 500/10 000 ппм CO; до 300/4 000 ппм NO; до 500 ппм NO2; до 200/5 000 ппм SO2; до 300 ппм H2S; до 40 000 ппм CH; до 500 000 ппм CO2; от 0 до 40/200 мбар.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для газоанализатора для определения массового выброса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 измерений от 0 до 25 % объем O2; до 500 / 10 000 ппм CO; до 300/4 000 ппм NO; до 500 ппм NO2; до 200/5 000 ппм SO2; до 300 ппм H2S; до 40 000 ппм CH; до 500 000 ппм CO2; от 0 до 40/200 мбар.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Напорная трубка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скорости и расхода газопылевых потоков методом измерения динамического давления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преобразования динамического (скоростного) давления трубки во всем диапазоне скоростей, от 0,5 до 0,7 относительная погрешность определения коэффициента трубки, не более ±5%. Температура контролируемой среды от 40 до 250°C</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отбора проб атмосферного воздуха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 расхода 2,0 - 20,0 л/мин; погрешность задания расхода: +/- 5%; (1,2 канал 0,2-2 л/мин, 3,4 каналы 2-20 л/мин), сопротивление поглотителя - 0-5 кПа.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лабораторные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массы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предел взвешивания от 500 до 8000 г. Наименьший предел взвешивания от 0,1 до 0,5 г. Цена деления (дискретность) от 0,001 до 0,01 г</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Рулетка измерительная металлическая с лотом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уровня органической жидкости, нефтепродуктов и уровня подтоварной воды в различных резервуарах и емкостях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от 0 до 20 м, цена деления 1 мм, погрешность: миллиметровые интервалы ± 0,2 мм, сантиметровые интервалы ± 0,3 мм.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Манометр дифференциальный цифровой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давления, разряжения и разности давлений газов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0 до 2,0 кПа, погрешность 0,1 %.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 механический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измерения интервалов времени в минутах, секундах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шкалы: секундной 60 с, минутной 60 мин, цена деления: секундной шкалы 0,2 с, минутной шкалы 1 мин, класс точности второй, Погрешность ± 1,8 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сушильный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Высушивание проб до постоянной массы, термообработка, сушка лабораторной посуды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от +50 до +350, погрешность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непрерывного измерения влажности и температуры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влажность от 10 % до 100%; температура от минус 300С до и выше.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Универсальная пылезаборная трубка внутренней и внешней фильтрации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запыленности газопылевых потоков (газов)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газопылевых потоков от 4 до 40 м/с.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напорная ПИТО, с изогнутым носиком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замера динамического давления в газоходе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скорости воздушного (газового) потока от 2 до 30 м/с. Средний коэффициент преобразования динамического (скоростного) давления от 0,345 до 0,55 Кт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напорная ПИТО, цилиндрическая с прямым носиком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замера статистического давления в газоходе при расчете фактических концентраций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скорости воздушного (газового) потока от 2 до 60 м/с. Средний коэффициент преобразования динамического (скоростного) давления от 0,95 до 1,05.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Анализатор ртути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массовой концентрации ртути в газовой фазе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20 до 200000 нг/м3, относительная погрешность ± 2 %.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Хроматограф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концентрации органических веществ в газовой фазе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Широкий диапазон: от 0 до 450°С с дискретностью установки 0,1°С. Скорость программирования до 50 °С/мин с дискретностью установки 0,1°С/мин, температурная стабильность +0,02°C при 50°C и +0,1 при 400 °C.</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Вытяжной шкаф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работы с едкими, пахучими и токсичными веществами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ДхШхВ, 1500х720х2200 мм, ±5 мм.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Газоанализатор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концентрации H2S, NO2, CO, O2 и температуры в промышленных газовых выбросах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анализируемой газовой пробы (при использовании зонда) - от +50 до +800°С, диапазон измеряемых концентраций:- сероводород от 0-100мг/м3 - диоксид азота: от 0-50 мг/м3 от 50-200 мг/м3 оксид углерода: от 0-2,0 г/м3 от 2,0-20,0 г/м3 кислород от 0-25 обьем % (приведенная погрешность ±2,5%) -диоксид углерода - от 0-25 обьем % (погрешность определяется расчетным путем)</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2. Натуральные нормы расхода приборов и оборудования по атмосферному воздуху населенных мест и санитарно-защитной зоне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Газоанализатор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автоматического непрерывного или периодического контроля атмосферного воздуха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вредных веществ, мг/м3, в атмосферном воздухе 0,5 ПДКсс – 0,5 ПДКр.з, в воздухе рабочей зоны 0,5 ПДКр.з, 20 ПДКр.з., предел допускаемой основной относительной погрешности,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кассеты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для газоанализатора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вредных веществ, мг/м3 в атмосферном воздухе 0,5 ПДКсс – 0,5 ПДКр.з, в воздухе рабочей зоны 0,5 ПДКр.з, 20 ПДКр.з, предел допускаемой основной относительной погрешности,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для газоанализатора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вредных веществ, мг/м3 (% обьем), в атмосферном воздухе 0,5 ПДКсс – 0,5 ПДКр.з., в воздухе рабочей зоны 0,5 ПДКр.з, 20 ПДКр.з, предел допускаемой основной относительной погрешности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автоматического отбора проб воздуха, паров и аэрозолей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 расхода от 2,0 до 20,0 л/мин; погрешность задания расхода: +/- 5%; (1,2 канал 0,2-2 л/мин, 3,4 каналы 2-20 л/мин - серийное исполнение), сопротивление поглотителя - 0-5 кПа.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Барометр-анероид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давления атмосферного воздуха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Диапазон измерений атмосферного давления от 80 до 106 кПа, пределы допускаемой погрешности измерений, не более: ±0,2 кПа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атмосферного давления, относительной влажности воздуха, температуры воздуха, скорости воздушного потока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- 40 до +85°С, погрешность ± 0,2°С. Скорость от 0 до 20 м/с. относительная влажность от 0 до 98%. Давление от 80 до 110кПа.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лабораторные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массы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предел взвешивания от 500 до 8000 г. Наименьший предел взвешивания от 0,1 до 0,5 г. Цена деления (дискретность) от 0,001 до 0,01 г</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лабораторные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температуры в газоходах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0 0С до 350 0С, погрешность ±2 °С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 атомно-абсорбционный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тяжелых металлов в атмосферном воздухе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Спектральный диапазон от 190 нм до 800 нм, относительная погрешность ± 2 %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Лампы с полым катодом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для атомной абсорбционный спектрометр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Спектральный диапазон от 190 нм до 800 нм, относительная погрешность ± 2 %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Анемометр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усредненного значения скорости ветра в наземных условиях.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допустимой погрешности, м/с не более ± (0,5 + 0,05V), где V - скорость ветра</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3. Натуральные нормы расхода приборов и оборудования по отработавшим газам транспортных средств</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дымности отработавших газов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дымности отработавших газов автомобилей, а также других транспортных средств и стационарных установок с дизельными двигателями.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0 до бесконечности м-1, Коэффициент ослабления от 0 до 100%, предел допускаемой погрешности, не более ±0,05м-1, при коэффициенте поглощения от 1,6 до 1,8м-1,. Диапазон измерений дымности от 0 до 10,00 м –1 от 0 % до 100,0 %, Погрешность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отработавших газов (автотесты)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проверки параметров токсичности отработавших газов автомобилей.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углеводороды от 0 до 2000 млн; оксид углерода от 0 до 5 %; диоксид углерода от 0 до 16 %; кислород от 0 до 21 %; окислы азота от 0 до 5000 млн.</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4. Натуральные нормы расхода приборов и оборудования по объектам окружающей среды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Дозиметр-радиометры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мощности дозы излучения, а также одновременный контроль мощности дозы гамма-излучения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измерение мощности амбиентного эквивалента дозы Н*(10) гамма-излучения от 0,1 до 9999 мкЗв/ч;</w:t>
            </w:r>
          </w:p>
          <w:bookmarkEnd w:id="10"/>
          <w:p>
            <w:pPr>
              <w:spacing w:after="20"/>
              <w:ind w:left="20"/>
              <w:jc w:val="both"/>
            </w:pPr>
            <w:r>
              <w:rPr>
                <w:rFonts w:ascii="Times New Roman"/>
                <w:b w:val="false"/>
                <w:i w:val="false"/>
                <w:color w:val="000000"/>
                <w:sz w:val="20"/>
              </w:rPr>
              <w:t>
измерение амбиентного эквивалента дозы Н*(10) гамма—излучения от 0,001 до 9999 мЗв; измерение плотности потока бета-частиц от 10 до 105 см-2.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радона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радона и его дочерних продуктов распада в компонентах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эквивалентной равновесной объемной активности радона, 4÷ 5·105Бк/м3. В диапазоне измерений эквивалентной равновесной объемной активности радона (4÷100) Бк/м3 пределы допускаемой основной относительной погрешности измерения Rn222, ±15%.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5. Натуральные нормы расхода приборов и оборудования по поверхностной, морской, подземной и сточной воде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Атомно-абсорбционный спектрометр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содержания тяжелых металлов в воде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от 190 до 800 нм, относительная погрешность ± 2 %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жидкости с термореактором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концентраций загрязняющих веществ, воде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Спектральный диапазон оптического излучения: в канале возбуждения 250-9000нм, в канале пропускания 250-900 нм, в канале регистрации люминесценции 250-900 нм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капиллярного электрофореза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анионов и катионов загрязняющих веществ в воде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Диапазон длин волны детектирования от 190 до 380 нм. Пределы допускаемой абсолютной погрешности установки рабочей длины волны, нм ±5. Диапазон изменения рабочего напряжения на капилляре, кВ от 1 до 25. Предел обнаружения бензойной кислоты (при положительной полярности высоковольтного блока) при отношении сигнал/шум 3:1, мкг/cм3, не более 0,8.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рН-метр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качественного водородного показателя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рН от минус 2 до 14 Пределы основной допускаемой абсолютной погрешности измерений, не более ±0,01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лабораторный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на рН-метр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значения диапазона водородной характеристики рН-0-12 при температуре 25 ±5°C</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 металлическая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площади поперечного сечения газохода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измерения:0-5м, 0-10м. Класс точности 3. Цена деления шкалы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температуры в растворах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0 0С до 3500С, погрешность + 1 °С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лабораторные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массы веществ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предел взвешивания от 500 до 8000 г. Наименьший предел взвешивания от 0,1 до 0,5 г. Цена деления (дискретность) от 0,001 до 0,01 г</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сушильный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Высушивание проб до постоянной массы, термообработка, сушка лабораторной посуды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от +50 до +350, погрешность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 электрическая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безопасного нагрева нескольких проб, одновременно, в одинаковых условиях.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1000 Вт. Конфорки: 1 шт., диаметр 155 мм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Колориметр фотоэлектрический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концентраций при определении загрязняющих веществ в воде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длин волн от 315 до 990 нм, погрешность ± 3 нм, коэффициентов пропускания, от 1 до 100 % относительная погрешность ± 0,5 %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Лабораторная центрифуга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разделения газообразных, жидких или сыпучих тел разной плотности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температуры от +10 °C до + 35 °C.</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Дозатор пипеточный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дозирования пробы воды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объемов дозирования от 1 мл до 5 мл, допущение применения по классу ± (0,5-0,7)%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Гигрометр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температуры и влажности воздуха помещения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относительная влажность от 10 до 95 %, разрешение 0,1 %;температура от 0 до +50 °C, разрешение 0,1 °C.</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температуры в растворах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от -40 до +450оС. Погрешность измерения оС в диапазоне: в диапазоне -40…+333, ±3°С; в диапазоне +333…+450 °С, ±(0,5+0,0075). Диапазон индикации температуры от 200 до-41оC. Разрешающая способность индикации температуры оC: в диапазоне от – 99,9 до + 99,9оС; в диапазоне ниже – 99,90С, выше + 99,9 оС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Гиря калибровочная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массы веществ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50 г, условия окружающей среды от плюс 5 до плюс 40 0С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Баня водяная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дистилляции, концентрирования, сушки и термостатического нагрева образцов и проб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температуры от 30оС до 105оC, точность измерения ± 0,20С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холодильный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пробы и реактивов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Температурный диапазон от 0 °C до +6 °C.</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 дистиллятор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дистиллированной воды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Производительность при номинальном напряжении, дм3 /ч-10 минус 10%.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Бидистиллятор стеклянный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дважды дистиллированной воды повышенного качества.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Производительность при температуре охлаждающей воды 13°С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Орбитальный мульти шейкер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перемешивания жидких химических растворов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регулирования скорости 20-250 (шаг 5 мин)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Пробоотборник воды из водоемов, колодцев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отбора пробы воды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емкости 1,0 л. Вид проба отборной емкости бутыль стеклянная.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 бензиновая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прокачки воды из скважин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 4-х тканый, одноцилиндровый. Тип мотопомпы центробежная, самовсасывающая.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Часы песочные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времени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5,10.15 минут, погрешность ±15с.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концентрации растворенного кислорода в воде и температуры.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0 до 200%, от 0 до 20 мг/л, от 0 до 20 ппm. Цена деления: 0.1%, 0.01 мг/л, 0.01 ппm. Погрешность измерений: ±1.5% полной шкалы. Температура: от 0 до +30°C, цена деления 0.1°C.</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транспортировки пробы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30 л.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химического потребления кислорода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для анализа химического потребления кислорода (1480 С, 120 мин), Программа 1000 (1000 С, 30, 60, 120 мин), Программа 400 (400 С, 10 мин). Стабильность температуры ±10 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титратор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анализа воды титриметрическим методом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дозирования до 40 мл/мин для 20 мл; 100 мл/мин для 50 мс. Точность дозирования: Систематическая ошибка:0,15%, Случайная ошибка: 0,05%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рентгеновский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концентраций тяжелых металлов в воде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определяемых концентраций от 0,1% до 100 %, погрешность ± 0,5% Диапазон измерений: от Са (20) до U (92), Диапазоны измерений химических элементов: Mq (12) – U(92), Погрешность: аппаратурная ±0,5 %, Диапазон определяемых концентраций: от 0,1% - 0,0001 % до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Спектрофотометр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определения концентраций различных ионов их соединений в воде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Спектральный диапазон измерений от 190 до 1100 нм, предел допускаемой абсолютной погрешности спектрофотометров при измерении спектральных коэффициентов от 400 до 800 нм±0,5 % от 800 до 1100 нм±1,0%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(инкуб склянка)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биологического потребления кислорода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показаний 40 делений (от 1 до 4000 мг/л). Диапазон измерений от 1 до 90 мг/л. Погрешность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биологического потребления кислорода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рабочих температур термостата, °С от + 3 до +40. Погрешность, не более, ± 0,3°С.</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6. Натуральные нормы расхода материалов на лабораторные анализы по почвам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почвенный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бурения и отбора проб гетерогенных почв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проникновения от 0 до 5 метров.</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буров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бурения земли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Тростевые, минимальный диаметр от 5 мм, на глубину до 8 - 10 метров</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Ножи почвенные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отбора пробы почв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изготавливать с размерами 1100-1600 мм и диаметром черенка не менее 25 мм.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сит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пробоподготовки почв, вспомогательное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круглыми отверстиями диаметром 1-2 мм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Сита почвенные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пробоподготовки почв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ячейки 1,0 мм и 0,25 мм с сеткой 0,25; 0,5; 1; 3 мм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Штангенциркуль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линейных размеров деталей с установленной точностью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0 мм до 135 мм цена деления по нониусу 0,05 мм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реактивов и образцов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внутренняя от 4 до 6°C. Мощность от 90 до 100 Вт. Объем от 260 до 320 дм3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транспортировки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контейнера 30 л.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Ступка с пестиком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пробоподготовки почв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диаметр ступки от 60 до 180 мм, глубина ступки от 25 до 80, высота ступки от 40 до 96 мм. Диаметр пестика от 18 до 34 мм, длина пестика от 86 до 180 мм.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лабораторные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массы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предел взвешивания от 500 до 2000 г. Наименьший предел взвешивания от 0,1 до 0,5 г. Цена деления (дискретность) от 0,001 до 0,01 г</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Гиря калибровочная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массы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50 г, условия окружающей среды от плюс 5 до плюс 40 0С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сушильный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Высушивание проб до постоянной массы, термообработка, сушка лабораторной посуды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от +50 до +350, погрешность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Кондуктометр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контроля температуры, рН, общей минерализации природных и сточных вод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диапазоном измерений 0,01-100 м/см, погрешность не более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Иономер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качественного водородного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минус 2 до 14 Пределы основной допускаемой абсолютной погрешности измерений, не более ±0,01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на рН-метр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значения диапазона водородной характеристики рН-0-12 при температуре 25 ±5°C</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Дозатор пипеточный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дозирования реактивов и образцов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объемов дозирования от 1мл до 5мл, допущение применения по классу ± (0,5-0,7)%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 психрометрический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температуры и влажность воздуха помещения лаборатории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относительной влажности от 20 % до 90%, цена деления шкалы термометров 0,2°С, абсолютная погрешность термометров гигрометра с учетом введения поправок ± 0,2°С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нагрева и охлаждение температуры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автоматического регулирования температуры от 10оС до 40оС, погрешность стабилизации температуры ± 0,5оС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Баня водяная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нагревания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температуры от 30оС до 105оC, точность измерения ± 0,20С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титратор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анализа воды титриметрическим методом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дозирования до 40 мл/мин для 20 мл; 100 мл/мин для 50 мс. Точность дозирования: Систематическая ошибка:0,15%, Случайная ошибка: 0,05%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Спектрофотометр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концентраций загрязняющих веществ в растворах почв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Диапазон измерений: длина волны от 315нм до 990 нм; коэффициентов пропускания от 1 до 100%; оптическая плотность от 0 до 2, 0,5 класс точности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муфельная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прокаливания проб почвы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нагрева от 50 до 1300°С</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нагрева твердых и жидких образцов в различной посуде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температура нагрева 5000С, платформа керамика, с лотком для песчаной бани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Анализатор жидкости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нефтепродуктов в почве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Спектральный диапазон оптического излучения: в канале возбуждения 250-9000нм, в канале пропускания 250-900 нм, в канале регистрации люминесценции 250-900 нм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ртути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ртути в водных растворах почв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от 20 до 20000 нг/м3 погрешность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 приемник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объемов незаконно добытых полезных ископаемых и объемов незаконно размещенных отходов производство и потребления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 обеспечивает сантиметровую точность без использования базовых станций и сетей сотовой связи в любой точке земного шара.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хромато-массспектрометр в комплекте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гептила в почве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рабочих температур от 0°C до 45°C. Относительная влажность от 0 до 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вольтамперометрический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высокочувствительных измерений содержания токсичных примесей в водных растворах проб почв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одну испытательную лабораторию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допускаемой относительной погрешности измерений массовой концентрации ионов цинка, кадмия, свинца и меди в аттестованных смесях: ±25, ±20 от 0,00010 до 0,0050 мг/дм3.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Линейка измерительная металлическая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разметки, проверки и контроля линейных размеров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0 мм до 300 мм</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 7. Натуральные нормы расхода передвижной лаборатории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экологическая лаборатория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мониторинга атмосферного воздуха селитебной зоны и санитарно - защитных зон предприятий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 поставка специализированного автомобиля типа Газель с пассажирскими местами не менее 5 челловек, габаритная длина 5680 мм, габаритная ширина 1974 мм, габаритная высота 2583мм, масса снаряженная 1867 кг, масса полная 3500кг, колесная база 3750 мм, дорожный просвет 180мм, объем багажника 6000л, объем топливного бака 80л, двигатель: тип двигателя 2.6, объем двигателя 2600см3, количество клапанов на цилиндр 4, рекомендуемое топливо бензин-газ, расход топлива-загородный цикл, л/100 км, тип коробки передач, ведущие колеса все, полный привод</w:t>
            </w:r>
          </w:p>
        </w:tc>
      </w:tr>
    </w:tbl>
    <w:bookmarkStart w:name="z17" w:id="11"/>
    <w:p>
      <w:pPr>
        <w:spacing w:after="0"/>
        <w:ind w:left="0"/>
        <w:jc w:val="both"/>
      </w:pPr>
      <w:r>
        <w:rPr>
          <w:rFonts w:ascii="Times New Roman"/>
          <w:b w:val="false"/>
          <w:i w:val="false"/>
          <w:color w:val="000000"/>
          <w:sz w:val="28"/>
        </w:rPr>
        <w:t>
      Примечание: Допускается применение других средств измерений по техническим характеристикам, не уступающим указанным в таблицах.</w:t>
      </w:r>
    </w:p>
    <w:bookmarkEnd w:id="11"/>
    <w:bookmarkStart w:name="z18" w:id="12"/>
    <w:p>
      <w:pPr>
        <w:spacing w:after="0"/>
        <w:ind w:left="0"/>
        <w:jc w:val="both"/>
      </w:pPr>
      <w:r>
        <w:rPr>
          <w:rFonts w:ascii="Times New Roman"/>
          <w:b w:val="false"/>
          <w:i w:val="false"/>
          <w:color w:val="000000"/>
          <w:sz w:val="28"/>
        </w:rPr>
        <w:t>
      Расшифровка аббревиатур:</w:t>
      </w:r>
    </w:p>
    <w:bookmarkEnd w:id="12"/>
    <w:bookmarkStart w:name="z19" w:id="13"/>
    <w:p>
      <w:pPr>
        <w:spacing w:after="0"/>
        <w:ind w:left="0"/>
        <w:jc w:val="both"/>
      </w:pPr>
      <w:r>
        <w:rPr>
          <w:rFonts w:ascii="Times New Roman"/>
          <w:b w:val="false"/>
          <w:i w:val="false"/>
          <w:color w:val="000000"/>
          <w:sz w:val="28"/>
        </w:rPr>
        <w:t>
      % - процент;</w:t>
      </w:r>
    </w:p>
    <w:bookmarkEnd w:id="13"/>
    <w:bookmarkStart w:name="z20" w:id="14"/>
    <w:p>
      <w:pPr>
        <w:spacing w:after="0"/>
        <w:ind w:left="0"/>
        <w:jc w:val="both"/>
      </w:pPr>
      <w:r>
        <w:rPr>
          <w:rFonts w:ascii="Times New Roman"/>
          <w:b w:val="false"/>
          <w:i w:val="false"/>
          <w:color w:val="000000"/>
          <w:sz w:val="28"/>
        </w:rPr>
        <w:t>
      C3H8 – пропан;</w:t>
      </w:r>
    </w:p>
    <w:bookmarkEnd w:id="14"/>
    <w:bookmarkStart w:name="z21" w:id="15"/>
    <w:p>
      <w:pPr>
        <w:spacing w:after="0"/>
        <w:ind w:left="0"/>
        <w:jc w:val="both"/>
      </w:pPr>
      <w:r>
        <w:rPr>
          <w:rFonts w:ascii="Times New Roman"/>
          <w:b w:val="false"/>
          <w:i w:val="false"/>
          <w:color w:val="000000"/>
          <w:sz w:val="28"/>
        </w:rPr>
        <w:t>
      C6H14 – гексан;</w:t>
      </w:r>
    </w:p>
    <w:bookmarkEnd w:id="15"/>
    <w:bookmarkStart w:name="z22" w:id="16"/>
    <w:p>
      <w:pPr>
        <w:spacing w:after="0"/>
        <w:ind w:left="0"/>
        <w:jc w:val="both"/>
      </w:pPr>
      <w:r>
        <w:rPr>
          <w:rFonts w:ascii="Times New Roman"/>
          <w:b w:val="false"/>
          <w:i w:val="false"/>
          <w:color w:val="000000"/>
          <w:sz w:val="28"/>
        </w:rPr>
        <w:t>
      CH4 – метан;</w:t>
      </w:r>
    </w:p>
    <w:bookmarkEnd w:id="16"/>
    <w:bookmarkStart w:name="z23" w:id="17"/>
    <w:p>
      <w:pPr>
        <w:spacing w:after="0"/>
        <w:ind w:left="0"/>
        <w:jc w:val="both"/>
      </w:pPr>
      <w:r>
        <w:rPr>
          <w:rFonts w:ascii="Times New Roman"/>
          <w:b w:val="false"/>
          <w:i w:val="false"/>
          <w:color w:val="000000"/>
          <w:sz w:val="28"/>
        </w:rPr>
        <w:t>
      CO – оксид углерода;</w:t>
      </w:r>
    </w:p>
    <w:bookmarkEnd w:id="17"/>
    <w:bookmarkStart w:name="z24" w:id="18"/>
    <w:p>
      <w:pPr>
        <w:spacing w:after="0"/>
        <w:ind w:left="0"/>
        <w:jc w:val="both"/>
      </w:pPr>
      <w:r>
        <w:rPr>
          <w:rFonts w:ascii="Times New Roman"/>
          <w:b w:val="false"/>
          <w:i w:val="false"/>
          <w:color w:val="000000"/>
          <w:sz w:val="28"/>
        </w:rPr>
        <w:t>
      CO2 – оксид углерода (IV);</w:t>
      </w:r>
    </w:p>
    <w:bookmarkEnd w:id="18"/>
    <w:bookmarkStart w:name="z25" w:id="19"/>
    <w:p>
      <w:pPr>
        <w:spacing w:after="0"/>
        <w:ind w:left="0"/>
        <w:jc w:val="both"/>
      </w:pPr>
      <w:r>
        <w:rPr>
          <w:rFonts w:ascii="Times New Roman"/>
          <w:b w:val="false"/>
          <w:i w:val="false"/>
          <w:color w:val="000000"/>
          <w:sz w:val="28"/>
        </w:rPr>
        <w:t>
      Cа – кальций;</w:t>
      </w:r>
    </w:p>
    <w:bookmarkEnd w:id="19"/>
    <w:bookmarkStart w:name="z26" w:id="20"/>
    <w:p>
      <w:pPr>
        <w:spacing w:after="0"/>
        <w:ind w:left="0"/>
        <w:jc w:val="both"/>
      </w:pPr>
      <w:r>
        <w:rPr>
          <w:rFonts w:ascii="Times New Roman"/>
          <w:b w:val="false"/>
          <w:i w:val="false"/>
          <w:color w:val="000000"/>
          <w:sz w:val="28"/>
        </w:rPr>
        <w:t>
      H2S – сероводород;</w:t>
      </w:r>
    </w:p>
    <w:bookmarkEnd w:id="20"/>
    <w:bookmarkStart w:name="z27" w:id="21"/>
    <w:p>
      <w:pPr>
        <w:spacing w:after="0"/>
        <w:ind w:left="0"/>
        <w:jc w:val="both"/>
      </w:pPr>
      <w:r>
        <w:rPr>
          <w:rFonts w:ascii="Times New Roman"/>
          <w:b w:val="false"/>
          <w:i w:val="false"/>
          <w:color w:val="000000"/>
          <w:sz w:val="28"/>
        </w:rPr>
        <w:t>
      HC – углеводороды;</w:t>
      </w:r>
    </w:p>
    <w:bookmarkEnd w:id="21"/>
    <w:bookmarkStart w:name="z28" w:id="22"/>
    <w:p>
      <w:pPr>
        <w:spacing w:after="0"/>
        <w:ind w:left="0"/>
        <w:jc w:val="both"/>
      </w:pPr>
      <w:r>
        <w:rPr>
          <w:rFonts w:ascii="Times New Roman"/>
          <w:b w:val="false"/>
          <w:i w:val="false"/>
          <w:color w:val="000000"/>
          <w:sz w:val="28"/>
        </w:rPr>
        <w:t>
      NO – оксид азота (II);</w:t>
      </w:r>
    </w:p>
    <w:bookmarkEnd w:id="22"/>
    <w:bookmarkStart w:name="z29" w:id="23"/>
    <w:p>
      <w:pPr>
        <w:spacing w:after="0"/>
        <w:ind w:left="0"/>
        <w:jc w:val="both"/>
      </w:pPr>
      <w:r>
        <w:rPr>
          <w:rFonts w:ascii="Times New Roman"/>
          <w:b w:val="false"/>
          <w:i w:val="false"/>
          <w:color w:val="000000"/>
          <w:sz w:val="28"/>
        </w:rPr>
        <w:t>
      NO2 – оксид азота (IV);</w:t>
      </w:r>
    </w:p>
    <w:bookmarkEnd w:id="23"/>
    <w:bookmarkStart w:name="z30" w:id="24"/>
    <w:p>
      <w:pPr>
        <w:spacing w:after="0"/>
        <w:ind w:left="0"/>
        <w:jc w:val="both"/>
      </w:pPr>
      <w:r>
        <w:rPr>
          <w:rFonts w:ascii="Times New Roman"/>
          <w:b w:val="false"/>
          <w:i w:val="false"/>
          <w:color w:val="000000"/>
          <w:sz w:val="28"/>
        </w:rPr>
        <w:t>
      Rn – радон</w:t>
      </w:r>
    </w:p>
    <w:bookmarkEnd w:id="24"/>
    <w:bookmarkStart w:name="z31" w:id="25"/>
    <w:p>
      <w:pPr>
        <w:spacing w:after="0"/>
        <w:ind w:left="0"/>
        <w:jc w:val="both"/>
      </w:pPr>
      <w:r>
        <w:rPr>
          <w:rFonts w:ascii="Times New Roman"/>
          <w:b w:val="false"/>
          <w:i w:val="false"/>
          <w:color w:val="000000"/>
          <w:sz w:val="28"/>
        </w:rPr>
        <w:t>
      SO2- оксид серы (IV);</w:t>
      </w:r>
    </w:p>
    <w:bookmarkEnd w:id="25"/>
    <w:bookmarkStart w:name="z32" w:id="26"/>
    <w:p>
      <w:pPr>
        <w:spacing w:after="0"/>
        <w:ind w:left="0"/>
        <w:jc w:val="both"/>
      </w:pPr>
      <w:r>
        <w:rPr>
          <w:rFonts w:ascii="Times New Roman"/>
          <w:b w:val="false"/>
          <w:i w:val="false"/>
          <w:color w:val="000000"/>
          <w:sz w:val="28"/>
        </w:rPr>
        <w:t>
      U  - уран;</w:t>
      </w:r>
    </w:p>
    <w:bookmarkEnd w:id="26"/>
    <w:bookmarkStart w:name="z33" w:id="27"/>
    <w:p>
      <w:pPr>
        <w:spacing w:after="0"/>
        <w:ind w:left="0"/>
        <w:jc w:val="both"/>
      </w:pPr>
      <w:r>
        <w:rPr>
          <w:rFonts w:ascii="Times New Roman"/>
          <w:b w:val="false"/>
          <w:i w:val="false"/>
          <w:color w:val="000000"/>
          <w:sz w:val="28"/>
        </w:rPr>
        <w:t>
      V - измерение скорости;</w:t>
      </w:r>
    </w:p>
    <w:bookmarkEnd w:id="27"/>
    <w:bookmarkStart w:name="z34" w:id="28"/>
    <w:p>
      <w:pPr>
        <w:spacing w:after="0"/>
        <w:ind w:left="0"/>
        <w:jc w:val="both"/>
      </w:pPr>
      <w:r>
        <w:rPr>
          <w:rFonts w:ascii="Times New Roman"/>
          <w:b w:val="false"/>
          <w:i w:val="false"/>
          <w:color w:val="000000"/>
          <w:sz w:val="28"/>
        </w:rPr>
        <w:t>
      Бк/м3- беккерель на кубический метр;</w:t>
      </w:r>
    </w:p>
    <w:bookmarkEnd w:id="28"/>
    <w:bookmarkStart w:name="z35" w:id="29"/>
    <w:p>
      <w:pPr>
        <w:spacing w:after="0"/>
        <w:ind w:left="0"/>
        <w:jc w:val="both"/>
      </w:pPr>
      <w:r>
        <w:rPr>
          <w:rFonts w:ascii="Times New Roman"/>
          <w:b w:val="false"/>
          <w:i w:val="false"/>
          <w:color w:val="000000"/>
          <w:sz w:val="28"/>
        </w:rPr>
        <w:t>
      вт – ватт;</w:t>
      </w:r>
    </w:p>
    <w:bookmarkEnd w:id="29"/>
    <w:bookmarkStart w:name="z36" w:id="30"/>
    <w:p>
      <w:pPr>
        <w:spacing w:after="0"/>
        <w:ind w:left="0"/>
        <w:jc w:val="both"/>
      </w:pPr>
      <w:r>
        <w:rPr>
          <w:rFonts w:ascii="Times New Roman"/>
          <w:b w:val="false"/>
          <w:i w:val="false"/>
          <w:color w:val="000000"/>
          <w:sz w:val="28"/>
        </w:rPr>
        <w:t>
      г - грамм;</w:t>
      </w:r>
    </w:p>
    <w:bookmarkEnd w:id="30"/>
    <w:bookmarkStart w:name="z37" w:id="31"/>
    <w:p>
      <w:pPr>
        <w:spacing w:after="0"/>
        <w:ind w:left="0"/>
        <w:jc w:val="both"/>
      </w:pPr>
      <w:r>
        <w:rPr>
          <w:rFonts w:ascii="Times New Roman"/>
          <w:b w:val="false"/>
          <w:i w:val="false"/>
          <w:color w:val="000000"/>
          <w:sz w:val="28"/>
        </w:rPr>
        <w:t>
      г/см3 - грамм на сантиметр в кубе;</w:t>
      </w:r>
    </w:p>
    <w:bookmarkEnd w:id="31"/>
    <w:bookmarkStart w:name="z38" w:id="32"/>
    <w:p>
      <w:pPr>
        <w:spacing w:after="0"/>
        <w:ind w:left="0"/>
        <w:jc w:val="both"/>
      </w:pPr>
      <w:r>
        <w:rPr>
          <w:rFonts w:ascii="Times New Roman"/>
          <w:b w:val="false"/>
          <w:i w:val="false"/>
          <w:color w:val="000000"/>
          <w:sz w:val="28"/>
        </w:rPr>
        <w:t>
      гб – гигабайт;</w:t>
      </w:r>
    </w:p>
    <w:bookmarkEnd w:id="32"/>
    <w:bookmarkStart w:name="z39" w:id="33"/>
    <w:p>
      <w:pPr>
        <w:spacing w:after="0"/>
        <w:ind w:left="0"/>
        <w:jc w:val="both"/>
      </w:pPr>
      <w:r>
        <w:rPr>
          <w:rFonts w:ascii="Times New Roman"/>
          <w:b w:val="false"/>
          <w:i w:val="false"/>
          <w:color w:val="000000"/>
          <w:sz w:val="28"/>
        </w:rPr>
        <w:t>
      гПа – гектопаскаль;</w:t>
      </w:r>
    </w:p>
    <w:bookmarkEnd w:id="33"/>
    <w:bookmarkStart w:name="z40" w:id="34"/>
    <w:p>
      <w:pPr>
        <w:spacing w:after="0"/>
        <w:ind w:left="0"/>
        <w:jc w:val="both"/>
      </w:pPr>
      <w:r>
        <w:rPr>
          <w:rFonts w:ascii="Times New Roman"/>
          <w:b w:val="false"/>
          <w:i w:val="false"/>
          <w:color w:val="000000"/>
          <w:sz w:val="28"/>
        </w:rPr>
        <w:t>
      дм3- дециметр;</w:t>
      </w:r>
    </w:p>
    <w:bookmarkEnd w:id="34"/>
    <w:bookmarkStart w:name="z41" w:id="35"/>
    <w:p>
      <w:pPr>
        <w:spacing w:after="0"/>
        <w:ind w:left="0"/>
        <w:jc w:val="both"/>
      </w:pPr>
      <w:r>
        <w:rPr>
          <w:rFonts w:ascii="Times New Roman"/>
          <w:b w:val="false"/>
          <w:i w:val="false"/>
          <w:color w:val="000000"/>
          <w:sz w:val="28"/>
        </w:rPr>
        <w:t>
      ДхШхВ – длина, ширина, высота;</w:t>
      </w:r>
    </w:p>
    <w:bookmarkEnd w:id="35"/>
    <w:bookmarkStart w:name="z42" w:id="36"/>
    <w:p>
      <w:pPr>
        <w:spacing w:after="0"/>
        <w:ind w:left="0"/>
        <w:jc w:val="both"/>
      </w:pPr>
      <w:r>
        <w:rPr>
          <w:rFonts w:ascii="Times New Roman"/>
          <w:b w:val="false"/>
          <w:i w:val="false"/>
          <w:color w:val="000000"/>
          <w:sz w:val="28"/>
        </w:rPr>
        <w:t>
      ДЭ –Департамент экологии;</w:t>
      </w:r>
    </w:p>
    <w:bookmarkEnd w:id="36"/>
    <w:bookmarkStart w:name="z43" w:id="37"/>
    <w:p>
      <w:pPr>
        <w:spacing w:after="0"/>
        <w:ind w:left="0"/>
        <w:jc w:val="both"/>
      </w:pPr>
      <w:r>
        <w:rPr>
          <w:rFonts w:ascii="Times New Roman"/>
          <w:b w:val="false"/>
          <w:i w:val="false"/>
          <w:color w:val="000000"/>
          <w:sz w:val="28"/>
        </w:rPr>
        <w:t>
      кВ- киловатт;</w:t>
      </w:r>
    </w:p>
    <w:bookmarkEnd w:id="37"/>
    <w:bookmarkStart w:name="z44" w:id="38"/>
    <w:p>
      <w:pPr>
        <w:spacing w:after="0"/>
        <w:ind w:left="0"/>
        <w:jc w:val="both"/>
      </w:pPr>
      <w:r>
        <w:rPr>
          <w:rFonts w:ascii="Times New Roman"/>
          <w:b w:val="false"/>
          <w:i w:val="false"/>
          <w:color w:val="000000"/>
          <w:sz w:val="28"/>
        </w:rPr>
        <w:t>
      кг – килограмм;</w:t>
      </w:r>
    </w:p>
    <w:bookmarkEnd w:id="38"/>
    <w:bookmarkStart w:name="z45" w:id="39"/>
    <w:p>
      <w:pPr>
        <w:spacing w:after="0"/>
        <w:ind w:left="0"/>
        <w:jc w:val="both"/>
      </w:pPr>
      <w:r>
        <w:rPr>
          <w:rFonts w:ascii="Times New Roman"/>
          <w:b w:val="false"/>
          <w:i w:val="false"/>
          <w:color w:val="000000"/>
          <w:sz w:val="28"/>
        </w:rPr>
        <w:t>
      кПа - килопаскаль;</w:t>
      </w:r>
    </w:p>
    <w:bookmarkEnd w:id="39"/>
    <w:bookmarkStart w:name="z46" w:id="40"/>
    <w:p>
      <w:pPr>
        <w:spacing w:after="0"/>
        <w:ind w:left="0"/>
        <w:jc w:val="both"/>
      </w:pPr>
      <w:r>
        <w:rPr>
          <w:rFonts w:ascii="Times New Roman"/>
          <w:b w:val="false"/>
          <w:i w:val="false"/>
          <w:color w:val="000000"/>
          <w:sz w:val="28"/>
        </w:rPr>
        <w:t>
      КЭРК- Комитет экологического регулирования и контроля;</w:t>
      </w:r>
    </w:p>
    <w:bookmarkEnd w:id="40"/>
    <w:bookmarkStart w:name="z47" w:id="41"/>
    <w:p>
      <w:pPr>
        <w:spacing w:after="0"/>
        <w:ind w:left="0"/>
        <w:jc w:val="both"/>
      </w:pPr>
      <w:r>
        <w:rPr>
          <w:rFonts w:ascii="Times New Roman"/>
          <w:b w:val="false"/>
          <w:i w:val="false"/>
          <w:color w:val="000000"/>
          <w:sz w:val="28"/>
        </w:rPr>
        <w:t>
      л – литр;</w:t>
      </w:r>
    </w:p>
    <w:bookmarkEnd w:id="41"/>
    <w:bookmarkStart w:name="z48" w:id="42"/>
    <w:p>
      <w:pPr>
        <w:spacing w:after="0"/>
        <w:ind w:left="0"/>
        <w:jc w:val="both"/>
      </w:pPr>
      <w:r>
        <w:rPr>
          <w:rFonts w:ascii="Times New Roman"/>
          <w:b w:val="false"/>
          <w:i w:val="false"/>
          <w:color w:val="000000"/>
          <w:sz w:val="28"/>
        </w:rPr>
        <w:t>
      л/мин – литр в минуту;</w:t>
      </w:r>
    </w:p>
    <w:bookmarkEnd w:id="42"/>
    <w:bookmarkStart w:name="z49" w:id="43"/>
    <w:p>
      <w:pPr>
        <w:spacing w:after="0"/>
        <w:ind w:left="0"/>
        <w:jc w:val="both"/>
      </w:pPr>
      <w:r>
        <w:rPr>
          <w:rFonts w:ascii="Times New Roman"/>
          <w:b w:val="false"/>
          <w:i w:val="false"/>
          <w:color w:val="000000"/>
          <w:sz w:val="28"/>
        </w:rPr>
        <w:t>
      м – метр;</w:t>
      </w:r>
    </w:p>
    <w:bookmarkEnd w:id="43"/>
    <w:bookmarkStart w:name="z50" w:id="44"/>
    <w:p>
      <w:pPr>
        <w:spacing w:after="0"/>
        <w:ind w:left="0"/>
        <w:jc w:val="both"/>
      </w:pPr>
      <w:r>
        <w:rPr>
          <w:rFonts w:ascii="Times New Roman"/>
          <w:b w:val="false"/>
          <w:i w:val="false"/>
          <w:color w:val="000000"/>
          <w:sz w:val="28"/>
        </w:rPr>
        <w:t>
      м/с - метр в секунду;</w:t>
      </w:r>
    </w:p>
    <w:bookmarkEnd w:id="44"/>
    <w:bookmarkStart w:name="z51" w:id="45"/>
    <w:p>
      <w:pPr>
        <w:spacing w:after="0"/>
        <w:ind w:left="0"/>
        <w:jc w:val="both"/>
      </w:pPr>
      <w:r>
        <w:rPr>
          <w:rFonts w:ascii="Times New Roman"/>
          <w:b w:val="false"/>
          <w:i w:val="false"/>
          <w:color w:val="000000"/>
          <w:sz w:val="28"/>
        </w:rPr>
        <w:t>
      м3 - метр кубический;</w:t>
      </w:r>
    </w:p>
    <w:bookmarkEnd w:id="45"/>
    <w:bookmarkStart w:name="z52" w:id="46"/>
    <w:p>
      <w:pPr>
        <w:spacing w:after="0"/>
        <w:ind w:left="0"/>
        <w:jc w:val="both"/>
      </w:pPr>
      <w:r>
        <w:rPr>
          <w:rFonts w:ascii="Times New Roman"/>
          <w:b w:val="false"/>
          <w:i w:val="false"/>
          <w:color w:val="000000"/>
          <w:sz w:val="28"/>
        </w:rPr>
        <w:t>
      Мg - магний;</w:t>
      </w:r>
    </w:p>
    <w:bookmarkEnd w:id="46"/>
    <w:bookmarkStart w:name="z53" w:id="47"/>
    <w:p>
      <w:pPr>
        <w:spacing w:after="0"/>
        <w:ind w:left="0"/>
        <w:jc w:val="both"/>
      </w:pPr>
      <w:r>
        <w:rPr>
          <w:rFonts w:ascii="Times New Roman"/>
          <w:b w:val="false"/>
          <w:i w:val="false"/>
          <w:color w:val="000000"/>
          <w:sz w:val="28"/>
        </w:rPr>
        <w:t>
      мбар – миллибар;</w:t>
      </w:r>
    </w:p>
    <w:bookmarkEnd w:id="47"/>
    <w:bookmarkStart w:name="z54" w:id="48"/>
    <w:p>
      <w:pPr>
        <w:spacing w:after="0"/>
        <w:ind w:left="0"/>
        <w:jc w:val="both"/>
      </w:pPr>
      <w:r>
        <w:rPr>
          <w:rFonts w:ascii="Times New Roman"/>
          <w:b w:val="false"/>
          <w:i w:val="false"/>
          <w:color w:val="000000"/>
          <w:sz w:val="28"/>
        </w:rPr>
        <w:t>
      мг/л - миллиграмм на литр;</w:t>
      </w:r>
    </w:p>
    <w:bookmarkEnd w:id="48"/>
    <w:bookmarkStart w:name="z55" w:id="49"/>
    <w:p>
      <w:pPr>
        <w:spacing w:after="0"/>
        <w:ind w:left="0"/>
        <w:jc w:val="both"/>
      </w:pPr>
      <w:r>
        <w:rPr>
          <w:rFonts w:ascii="Times New Roman"/>
          <w:b w:val="false"/>
          <w:i w:val="false"/>
          <w:color w:val="000000"/>
          <w:sz w:val="28"/>
        </w:rPr>
        <w:t>
      мг/м3- миллиграмм на кубометр;</w:t>
      </w:r>
    </w:p>
    <w:bookmarkEnd w:id="49"/>
    <w:bookmarkStart w:name="z56" w:id="50"/>
    <w:p>
      <w:pPr>
        <w:spacing w:after="0"/>
        <w:ind w:left="0"/>
        <w:jc w:val="both"/>
      </w:pPr>
      <w:r>
        <w:rPr>
          <w:rFonts w:ascii="Times New Roman"/>
          <w:b w:val="false"/>
          <w:i w:val="false"/>
          <w:color w:val="000000"/>
          <w:sz w:val="28"/>
        </w:rPr>
        <w:t>
      мЗв - миллизиверт;</w:t>
      </w:r>
    </w:p>
    <w:bookmarkEnd w:id="50"/>
    <w:bookmarkStart w:name="z57" w:id="51"/>
    <w:p>
      <w:pPr>
        <w:spacing w:after="0"/>
        <w:ind w:left="0"/>
        <w:jc w:val="both"/>
      </w:pPr>
      <w:r>
        <w:rPr>
          <w:rFonts w:ascii="Times New Roman"/>
          <w:b w:val="false"/>
          <w:i w:val="false"/>
          <w:color w:val="000000"/>
          <w:sz w:val="28"/>
        </w:rPr>
        <w:t>
      мин – минут;</w:t>
      </w:r>
    </w:p>
    <w:bookmarkEnd w:id="51"/>
    <w:bookmarkStart w:name="z58" w:id="52"/>
    <w:p>
      <w:pPr>
        <w:spacing w:after="0"/>
        <w:ind w:left="0"/>
        <w:jc w:val="both"/>
      </w:pPr>
      <w:r>
        <w:rPr>
          <w:rFonts w:ascii="Times New Roman"/>
          <w:b w:val="false"/>
          <w:i w:val="false"/>
          <w:color w:val="000000"/>
          <w:sz w:val="28"/>
        </w:rPr>
        <w:t>
      мкЗв/ч – микрозиверт в час;</w:t>
      </w:r>
    </w:p>
    <w:bookmarkEnd w:id="52"/>
    <w:bookmarkStart w:name="z59" w:id="53"/>
    <w:p>
      <w:pPr>
        <w:spacing w:after="0"/>
        <w:ind w:left="0"/>
        <w:jc w:val="both"/>
      </w:pPr>
      <w:r>
        <w:rPr>
          <w:rFonts w:ascii="Times New Roman"/>
          <w:b w:val="false"/>
          <w:i w:val="false"/>
          <w:color w:val="000000"/>
          <w:sz w:val="28"/>
        </w:rPr>
        <w:t>
      мл/мин - миллилитр в минуту;</w:t>
      </w:r>
    </w:p>
    <w:bookmarkEnd w:id="53"/>
    <w:bookmarkStart w:name="z60" w:id="54"/>
    <w:p>
      <w:pPr>
        <w:spacing w:after="0"/>
        <w:ind w:left="0"/>
        <w:jc w:val="both"/>
      </w:pPr>
      <w:r>
        <w:rPr>
          <w:rFonts w:ascii="Times New Roman"/>
          <w:b w:val="false"/>
          <w:i w:val="false"/>
          <w:color w:val="000000"/>
          <w:sz w:val="28"/>
        </w:rPr>
        <w:t>
      мм – миллиметр;</w:t>
      </w:r>
    </w:p>
    <w:bookmarkEnd w:id="54"/>
    <w:bookmarkStart w:name="z61" w:id="55"/>
    <w:p>
      <w:pPr>
        <w:spacing w:after="0"/>
        <w:ind w:left="0"/>
        <w:jc w:val="both"/>
      </w:pPr>
      <w:r>
        <w:rPr>
          <w:rFonts w:ascii="Times New Roman"/>
          <w:b w:val="false"/>
          <w:i w:val="false"/>
          <w:color w:val="000000"/>
          <w:sz w:val="28"/>
        </w:rPr>
        <w:t>
      мм/дм3- миллиметр кубический дециметр;</w:t>
      </w:r>
    </w:p>
    <w:bookmarkEnd w:id="55"/>
    <w:bookmarkStart w:name="z62" w:id="56"/>
    <w:p>
      <w:pPr>
        <w:spacing w:after="0"/>
        <w:ind w:left="0"/>
        <w:jc w:val="both"/>
      </w:pPr>
      <w:r>
        <w:rPr>
          <w:rFonts w:ascii="Times New Roman"/>
          <w:b w:val="false"/>
          <w:i w:val="false"/>
          <w:color w:val="000000"/>
          <w:sz w:val="28"/>
        </w:rPr>
        <w:t>
      мПа – мега паскаль;</w:t>
      </w:r>
    </w:p>
    <w:bookmarkEnd w:id="56"/>
    <w:bookmarkStart w:name="z63" w:id="57"/>
    <w:p>
      <w:pPr>
        <w:spacing w:after="0"/>
        <w:ind w:left="0"/>
        <w:jc w:val="both"/>
      </w:pPr>
      <w:r>
        <w:rPr>
          <w:rFonts w:ascii="Times New Roman"/>
          <w:b w:val="false"/>
          <w:i w:val="false"/>
          <w:color w:val="000000"/>
          <w:sz w:val="28"/>
        </w:rPr>
        <w:t>
      МЭГПР РК–Министерство экологии и природных ресурсов Республики Казахстан;</w:t>
      </w:r>
    </w:p>
    <w:bookmarkEnd w:id="57"/>
    <w:bookmarkStart w:name="z64" w:id="58"/>
    <w:p>
      <w:pPr>
        <w:spacing w:after="0"/>
        <w:ind w:left="0"/>
        <w:jc w:val="both"/>
      </w:pPr>
      <w:r>
        <w:rPr>
          <w:rFonts w:ascii="Times New Roman"/>
          <w:b w:val="false"/>
          <w:i w:val="false"/>
          <w:color w:val="000000"/>
          <w:sz w:val="28"/>
        </w:rPr>
        <w:t>
      Н*- гамма;</w:t>
      </w:r>
    </w:p>
    <w:bookmarkEnd w:id="58"/>
    <w:bookmarkStart w:name="z65" w:id="59"/>
    <w:p>
      <w:pPr>
        <w:spacing w:after="0"/>
        <w:ind w:left="0"/>
        <w:jc w:val="both"/>
      </w:pPr>
      <w:r>
        <w:rPr>
          <w:rFonts w:ascii="Times New Roman"/>
          <w:b w:val="false"/>
          <w:i w:val="false"/>
          <w:color w:val="000000"/>
          <w:sz w:val="28"/>
        </w:rPr>
        <w:t>
      нг-нанограмм;</w:t>
      </w:r>
    </w:p>
    <w:bookmarkEnd w:id="59"/>
    <w:bookmarkStart w:name="z66" w:id="60"/>
    <w:p>
      <w:pPr>
        <w:spacing w:after="0"/>
        <w:ind w:left="0"/>
        <w:jc w:val="both"/>
      </w:pPr>
      <w:r>
        <w:rPr>
          <w:rFonts w:ascii="Times New Roman"/>
          <w:b w:val="false"/>
          <w:i w:val="false"/>
          <w:color w:val="000000"/>
          <w:sz w:val="28"/>
        </w:rPr>
        <w:t>
      нм – нанометр;</w:t>
      </w:r>
    </w:p>
    <w:bookmarkEnd w:id="60"/>
    <w:bookmarkStart w:name="z67" w:id="61"/>
    <w:p>
      <w:pPr>
        <w:spacing w:after="0"/>
        <w:ind w:left="0"/>
        <w:jc w:val="both"/>
      </w:pPr>
      <w:r>
        <w:rPr>
          <w:rFonts w:ascii="Times New Roman"/>
          <w:b w:val="false"/>
          <w:i w:val="false"/>
          <w:color w:val="000000"/>
          <w:sz w:val="28"/>
        </w:rPr>
        <w:t>
      О2- кислород;</w:t>
      </w:r>
    </w:p>
    <w:bookmarkEnd w:id="61"/>
    <w:bookmarkStart w:name="z68" w:id="62"/>
    <w:p>
      <w:pPr>
        <w:spacing w:after="0"/>
        <w:ind w:left="0"/>
        <w:jc w:val="both"/>
      </w:pPr>
      <w:r>
        <w:rPr>
          <w:rFonts w:ascii="Times New Roman"/>
          <w:b w:val="false"/>
          <w:i w:val="false"/>
          <w:color w:val="000000"/>
          <w:sz w:val="28"/>
        </w:rPr>
        <w:t>
      ПДКр.з – предельно допустимые концентрации вредных веществ в воздухе рабочей зоны;</w:t>
      </w:r>
    </w:p>
    <w:bookmarkEnd w:id="62"/>
    <w:bookmarkStart w:name="z69" w:id="63"/>
    <w:p>
      <w:pPr>
        <w:spacing w:after="0"/>
        <w:ind w:left="0"/>
        <w:jc w:val="both"/>
      </w:pPr>
      <w:r>
        <w:rPr>
          <w:rFonts w:ascii="Times New Roman"/>
          <w:b w:val="false"/>
          <w:i w:val="false"/>
          <w:color w:val="000000"/>
          <w:sz w:val="28"/>
        </w:rPr>
        <w:t xml:space="preserve">
      ПДКсс – предельно допустимая среднесуточная концентрация; </w:t>
      </w:r>
    </w:p>
    <w:bookmarkEnd w:id="63"/>
    <w:bookmarkStart w:name="z70" w:id="64"/>
    <w:p>
      <w:pPr>
        <w:spacing w:after="0"/>
        <w:ind w:left="0"/>
        <w:jc w:val="both"/>
      </w:pPr>
      <w:r>
        <w:rPr>
          <w:rFonts w:ascii="Times New Roman"/>
          <w:b w:val="false"/>
          <w:i w:val="false"/>
          <w:color w:val="000000"/>
          <w:sz w:val="28"/>
        </w:rPr>
        <w:t>
      ппм – плотность потока мощности;</w:t>
      </w:r>
    </w:p>
    <w:bookmarkEnd w:id="64"/>
    <w:bookmarkStart w:name="z71" w:id="65"/>
    <w:p>
      <w:pPr>
        <w:spacing w:after="0"/>
        <w:ind w:left="0"/>
        <w:jc w:val="both"/>
      </w:pPr>
      <w:r>
        <w:rPr>
          <w:rFonts w:ascii="Times New Roman"/>
          <w:b w:val="false"/>
          <w:i w:val="false"/>
          <w:color w:val="000000"/>
          <w:sz w:val="28"/>
        </w:rPr>
        <w:t>
      рН – кислотность;</w:t>
      </w:r>
    </w:p>
    <w:bookmarkEnd w:id="65"/>
    <w:bookmarkStart w:name="z72" w:id="66"/>
    <w:p>
      <w:pPr>
        <w:spacing w:after="0"/>
        <w:ind w:left="0"/>
        <w:jc w:val="both"/>
      </w:pPr>
      <w:r>
        <w:rPr>
          <w:rFonts w:ascii="Times New Roman"/>
          <w:b w:val="false"/>
          <w:i w:val="false"/>
          <w:color w:val="000000"/>
          <w:sz w:val="28"/>
        </w:rPr>
        <w:t>
      С - градус Цельсия;</w:t>
      </w:r>
    </w:p>
    <w:bookmarkEnd w:id="66"/>
    <w:bookmarkStart w:name="z73" w:id="67"/>
    <w:p>
      <w:pPr>
        <w:spacing w:after="0"/>
        <w:ind w:left="0"/>
        <w:jc w:val="both"/>
      </w:pPr>
      <w:r>
        <w:rPr>
          <w:rFonts w:ascii="Times New Roman"/>
          <w:b w:val="false"/>
          <w:i w:val="false"/>
          <w:color w:val="000000"/>
          <w:sz w:val="28"/>
        </w:rPr>
        <w:t>
      с – секунд;</w:t>
      </w:r>
    </w:p>
    <w:bookmarkEnd w:id="67"/>
    <w:bookmarkStart w:name="z74" w:id="68"/>
    <w:p>
      <w:pPr>
        <w:spacing w:after="0"/>
        <w:ind w:left="0"/>
        <w:jc w:val="both"/>
      </w:pPr>
      <w:r>
        <w:rPr>
          <w:rFonts w:ascii="Times New Roman"/>
          <w:b w:val="false"/>
          <w:i w:val="false"/>
          <w:color w:val="000000"/>
          <w:sz w:val="28"/>
        </w:rPr>
        <w:t>
      см – сантиметр;</w:t>
      </w:r>
    </w:p>
    <w:bookmarkEnd w:id="68"/>
    <w:bookmarkStart w:name="z75" w:id="69"/>
    <w:p>
      <w:pPr>
        <w:spacing w:after="0"/>
        <w:ind w:left="0"/>
        <w:jc w:val="both"/>
      </w:pPr>
      <w:r>
        <w:rPr>
          <w:rFonts w:ascii="Times New Roman"/>
          <w:b w:val="false"/>
          <w:i w:val="false"/>
          <w:color w:val="000000"/>
          <w:sz w:val="28"/>
        </w:rPr>
        <w:t>
      т-тонна;</w:t>
      </w:r>
    </w:p>
    <w:bookmarkEnd w:id="69"/>
    <w:bookmarkStart w:name="z76" w:id="70"/>
    <w:p>
      <w:pPr>
        <w:spacing w:after="0"/>
        <w:ind w:left="0"/>
        <w:jc w:val="both"/>
      </w:pPr>
      <w:r>
        <w:rPr>
          <w:rFonts w:ascii="Times New Roman"/>
          <w:b w:val="false"/>
          <w:i w:val="false"/>
          <w:color w:val="000000"/>
          <w:sz w:val="28"/>
        </w:rPr>
        <w:t>
      ХПК - химическое потребление кислорода;</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