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4961" w14:textId="9ee4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12 января 2018 года № 23 "Об утверждении положения об Апелляционной комиссии по рассмотрению жалоб на уведомление о результатах проверки и (или) уведомление об устранении нарушений"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августа 2020 года № 709. Зарегистрирован в Министерстве юстиции Республики Казахстан 5 августа 2020 года № 21056.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24.09.2025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января 2018 года № 23 "Об утверждении положения об Апелляционной комиссии по рассмотрению жалоб на уведомление о результатах проверки и (или) уведомление об устранении нарушений" (зарегистрирован в Реестре государственной регистрации нормативных правовых актов под № 16289, опубликован 7 февраля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Апелляционной комиссии по рассмотрению жалоб на уведомление о результатах проверки и (или) уведомление об устранении нарушений,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Заседания Комиссии проводятся еженедельно каждый четверг.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день проведения заседания приходится на праздничный день, то заседание переносится на ближайший следующий за ним рабочий день.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в случае необходимости назначает заседание в онлайн-режиме посредством видеоконференцсвязи, а также переносит дату проведения заседания.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рабочий орган оповещает членов Комиссии о переносе даты заседания.";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случае, если на заседании участвуют не все члены Комиссии, такое заседание считается правомочным при наличии кворума и при условии обязательного участия представителя ведомства уполномоченного органа.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проведения заседания Комиссии кворум составляет не менее половины от количества членов Комиссии, включая Председателя Комиссии, имеющих право голоса.";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Член Комиссии не рассматривает жалобу и не выражает свою позицию, а также не принимает участие в голосовании, если подавший жалобу налогоплательщик (налоговый агент) и (или) участник внешнеэкономической деятельности, является такому члену Комиссии близким родственником (родители, дети, усыновители, усыновленные, полнородные и неполнородные братья и сестры, дедушка, бабушка, внуки), супругом (супругой) или свойственником (братья, сестры, родители и дети супругов), а также если имеется прямая или косвенная заинтересованность (конфликт интересов).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в произвольной письменной форме уведомляет Председателя комиссии о возникшем конфликте интересов или возможности его возникновения, как только ему станет об этом известно.".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апелляций Министерства финансов Республики Казахстан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исполнений мероприятий, предусмотренных подпунктами 1) и 2) настоящего пункта.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