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0105" w14:textId="dcf0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июля 2020 года № 265. Зарегистрирован в Министерстве юстиции Республики Казахстан 31 июля 2020 года № 21042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 (зарегистрирован в Реестре государственной регистрации нормативных правовых актов за № 17066, опубликован 25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 и внутренних водоемах,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изучении участка для создания морского объекта недропользователем (подрядчиком) осуществляется: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наличия или отсутствия трубопроводов, кабеля и других объектов;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инженерно-геологические данные о состоянии морского дна, необходимые для проектирования морского объекта в соответствии с планируемой степенью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выбора места расположения морского объекта осуществляется вне установленных навигационных путей, особенно при подходах к порту, а также вне мест промысла, использования и охраны водных биологических ресурсов, участков для воспроизводства, нагула и миграции рыб и других водных животных, имеющих ценное значение для рыбного хозяйства.";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Недропользователь (подрядчик) обеспечивает на морских объектах соответствующие средства по предупреждению об их местонахождении на море и внутренних водоемах (средства навигационного оборудования), чтобы не создавать угрозы безопасности людям, помех судоходству, промыслу, использованию и охране водных биологических ресурсов и иной правомерной деятельности, обычно осуществляемой на конкретном участке моря.";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Вокруг морских объектов устанавливаются зоны безопасности, которые простираются на расстояние пятьсот метров, отмеряемых от каждой точки внешнего края таких морских объектов.";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После ввода морского объекта в эксплуатацию его использование осуществляется с применением техники и технологий, не представляющих угрозу здоровью населения и окружающей среде, а также водным биологическим ресурсам.";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После завершения эксплуатации морских объектов при проведении разведки и (или) добычи углеводородов на море и внутренних водоемах такие объекты, если они не могут быть в дальнейшем использованы в хозяйственных или иных целях, должны быть демонтированы таким образом, чтобы не создавать угрозу безопасности людей и окружающей среде и не являться помехой для судоходства или промысла, использованию и охране водных биологических ресурсов.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Демонтированные морские объекты также не должны наносить вред водным биологическим ресурсам.".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