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1ce5" w14:textId="b961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и сроков представления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июля 2020 года № 91. Зарегистрировано в Министерстве юстиции Республики Казахстан 24 июля 2020 года № 21015.</w:t>
      </w:r>
    </w:p>
    <w:p>
      <w:pPr>
        <w:spacing w:after="0"/>
        <w:ind w:left="0"/>
        <w:jc w:val="both"/>
      </w:pPr>
      <w:bookmarkStart w:name="z4" w:id="0"/>
      <w:r>
        <w:rPr>
          <w:rFonts w:ascii="Times New Roman"/>
          <w:b w:val="false"/>
          <w:i w:val="false"/>
          <w:color w:val="ff0000"/>
          <w:sz w:val="28"/>
        </w:rPr>
        <w:t>
      Сноска. Вводится в действие с 01.01.2021 в соответствии с пунктом 5 настоящего постановления.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Утвердить:</w:t>
      </w:r>
    </w:p>
    <w:bookmarkEnd w:id="2"/>
    <w:bookmarkStart w:name="z7" w:id="3"/>
    <w:p>
      <w:pPr>
        <w:spacing w:after="0"/>
        <w:ind w:left="0"/>
        <w:jc w:val="both"/>
      </w:pPr>
      <w:r>
        <w:rPr>
          <w:rFonts w:ascii="Times New Roman"/>
          <w:b w:val="false"/>
          <w:i w:val="false"/>
          <w:color w:val="000000"/>
          <w:sz w:val="28"/>
        </w:rPr>
        <w:t xml:space="preserve">
      1) перечень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представляемой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2) форму отчета об отказах от проведения операций с деньгами и (или) иным имуществом физических лиц, включенных в перечень лиц, связанных с финансированием терроризма и экстремизма,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3) форму отчета о совершении операций с деньгами и (или) иным имуществом физических лиц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4) форму отчета об аффилиированных лицах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операциях с деньгами и (или) иным имуществом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5) форму отчета о переводах денег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xml:space="preserve">
      6) Правила представления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
    <w:bookmarkStart w:name="z13" w:id="9"/>
    <w:p>
      <w:pPr>
        <w:spacing w:after="0"/>
        <w:ind w:left="0"/>
        <w:jc w:val="both"/>
      </w:pPr>
      <w:r>
        <w:rPr>
          <w:rFonts w:ascii="Times New Roman"/>
          <w:b w:val="false"/>
          <w:i w:val="false"/>
          <w:color w:val="000000"/>
          <w:sz w:val="28"/>
        </w:rPr>
        <w:t>
      2. Департаменту наличного денежного обращения в установленном законодательством Республики Казахстан порядке обеспечить:</w:t>
      </w:r>
    </w:p>
    <w:bookmarkEnd w:id="9"/>
    <w:bookmarkStart w:name="z14" w:id="1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1"/>
    <w:bookmarkStart w:name="z16"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12"/>
    <w:bookmarkStart w:name="z17" w:id="13"/>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3"/>
    <w:bookmarkStart w:name="z18" w:id="1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4"/>
    <w:bookmarkStart w:name="z19" w:id="15"/>
    <w:p>
      <w:pPr>
        <w:spacing w:after="0"/>
        <w:ind w:left="0"/>
        <w:jc w:val="both"/>
      </w:pPr>
      <w:r>
        <w:rPr>
          <w:rFonts w:ascii="Times New Roman"/>
          <w:b w:val="false"/>
          <w:i w:val="false"/>
          <w:color w:val="000000"/>
          <w:sz w:val="28"/>
        </w:rPr>
        <w:t>
      5. Настоящее постановление вводится в действие с 1 января 2021 года и подлежит официальному опубликованию.</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1"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2"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20 июля 2020 года</w:t>
            </w:r>
            <w:r>
              <w:br/>
            </w:r>
            <w:r>
              <w:rPr>
                <w:rFonts w:ascii="Times New Roman"/>
                <w:b w:val="false"/>
                <w:i w:val="false"/>
                <w:color w:val="000000"/>
                <w:sz w:val="20"/>
              </w:rPr>
              <w:t>№ 91</w:t>
            </w:r>
          </w:p>
        </w:tc>
      </w:tr>
    </w:tbl>
    <w:bookmarkStart w:name="z24" w:id="18"/>
    <w:p>
      <w:pPr>
        <w:spacing w:after="0"/>
        <w:ind w:left="0"/>
        <w:jc w:val="left"/>
      </w:pPr>
      <w:r>
        <w:rPr>
          <w:rFonts w:ascii="Times New Roman"/>
          <w:b/>
          <w:i w:val="false"/>
          <w:color w:val="000000"/>
        </w:rPr>
        <w:t xml:space="preserve"> Перечень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8"/>
    <w:bookmarkStart w:name="z25" w:id="19"/>
    <w:p>
      <w:pPr>
        <w:spacing w:after="0"/>
        <w:ind w:left="0"/>
        <w:jc w:val="both"/>
      </w:pPr>
      <w:r>
        <w:rPr>
          <w:rFonts w:ascii="Times New Roman"/>
          <w:b w:val="false"/>
          <w:i w:val="false"/>
          <w:color w:val="000000"/>
          <w:sz w:val="28"/>
        </w:rPr>
        <w:t>
      Отчеты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включают в себя:</w:t>
      </w:r>
    </w:p>
    <w:bookmarkEnd w:id="19"/>
    <w:bookmarkStart w:name="z26" w:id="20"/>
    <w:p>
      <w:pPr>
        <w:spacing w:after="0"/>
        <w:ind w:left="0"/>
        <w:jc w:val="both"/>
      </w:pPr>
      <w:r>
        <w:rPr>
          <w:rFonts w:ascii="Times New Roman"/>
          <w:b w:val="false"/>
          <w:i w:val="false"/>
          <w:color w:val="000000"/>
          <w:sz w:val="28"/>
        </w:rPr>
        <w:t>
      1) отчет об отказах от проведения операций с деньгами и (или) иным имуществом физических лиц, включенных в перечень лиц, связанных с финансированием терроризма и экстремизма;</w:t>
      </w:r>
    </w:p>
    <w:bookmarkEnd w:id="20"/>
    <w:bookmarkStart w:name="z27" w:id="21"/>
    <w:p>
      <w:pPr>
        <w:spacing w:after="0"/>
        <w:ind w:left="0"/>
        <w:jc w:val="both"/>
      </w:pPr>
      <w:r>
        <w:rPr>
          <w:rFonts w:ascii="Times New Roman"/>
          <w:b w:val="false"/>
          <w:i w:val="false"/>
          <w:color w:val="000000"/>
          <w:sz w:val="28"/>
        </w:rPr>
        <w:t>
      2) отчет о совершении операций с деньгами и (или) иным имуществом физических лиц;</w:t>
      </w:r>
    </w:p>
    <w:bookmarkEnd w:id="21"/>
    <w:bookmarkStart w:name="z28" w:id="22"/>
    <w:p>
      <w:pPr>
        <w:spacing w:after="0"/>
        <w:ind w:left="0"/>
        <w:jc w:val="both"/>
      </w:pPr>
      <w:r>
        <w:rPr>
          <w:rFonts w:ascii="Times New Roman"/>
          <w:b w:val="false"/>
          <w:i w:val="false"/>
          <w:color w:val="000000"/>
          <w:sz w:val="28"/>
        </w:rPr>
        <w:t>
      3) отчет об аффилиированных лицах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операциях с деньгами и (или) иным имуществом;</w:t>
      </w:r>
    </w:p>
    <w:bookmarkEnd w:id="22"/>
    <w:bookmarkStart w:name="z29" w:id="23"/>
    <w:p>
      <w:pPr>
        <w:spacing w:after="0"/>
        <w:ind w:left="0"/>
        <w:jc w:val="both"/>
      </w:pPr>
      <w:r>
        <w:rPr>
          <w:rFonts w:ascii="Times New Roman"/>
          <w:b w:val="false"/>
          <w:i w:val="false"/>
          <w:color w:val="000000"/>
          <w:sz w:val="28"/>
        </w:rPr>
        <w:t>
      4) отчет о переводах денег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2020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p>
      <w:pPr>
        <w:spacing w:after="0"/>
        <w:ind w:left="0"/>
        <w:jc w:val="left"/>
      </w:pPr>
      <w:r>
        <w:rPr>
          <w:rFonts w:ascii="Times New Roman"/>
          <w:b/>
          <w:i w:val="false"/>
          <w:color w:val="000000"/>
        </w:rPr>
        <w:t xml:space="preserve"> Отчет об отказах от проведения операций с деньгами и (или) иным имуществом физических лиц, включенных в перечень лиц, связанных с финансированием терроризма и экстремизма</w:t>
      </w:r>
    </w:p>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26.09.2023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AML-R1</w:t>
      </w:r>
    </w:p>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по состоянию на "_____"____________ 20 ___ года</w:t>
      </w:r>
    </w:p>
    <w:p>
      <w:pPr>
        <w:spacing w:after="0"/>
        <w:ind w:left="0"/>
        <w:jc w:val="both"/>
      </w:pPr>
      <w:r>
        <w:rPr>
          <w:rFonts w:ascii="Times New Roman"/>
          <w:b w:val="false"/>
          <w:i w:val="false"/>
          <w:color w:val="000000"/>
          <w:sz w:val="28"/>
        </w:rPr>
        <w:t>Круг лиц, представляющих: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p>
      <w:pPr>
        <w:spacing w:after="0"/>
        <w:ind w:left="0"/>
        <w:jc w:val="both"/>
      </w:pPr>
      <w:r>
        <w:rPr>
          <w:rFonts w:ascii="Times New Roman"/>
          <w:b w:val="false"/>
          <w:i w:val="false"/>
          <w:color w:val="000000"/>
          <w:sz w:val="28"/>
        </w:rPr>
        <w:t>Срок представления: 1 (один) раз в полугодие, не позднее 20 (двадцатого) числа месяца, следующего за отчетным полугодием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уполномоченной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операции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операции в иностранной валюте (если не указано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 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отказах</w:t>
            </w:r>
            <w:r>
              <w:br/>
            </w:r>
            <w:r>
              <w:rPr>
                <w:rFonts w:ascii="Times New Roman"/>
                <w:b w:val="false"/>
                <w:i w:val="false"/>
                <w:color w:val="000000"/>
                <w:sz w:val="20"/>
              </w:rPr>
              <w:t>от проведения операций</w:t>
            </w:r>
            <w:r>
              <w:br/>
            </w:r>
            <w:r>
              <w:rPr>
                <w:rFonts w:ascii="Times New Roman"/>
                <w:b w:val="false"/>
                <w:i w:val="false"/>
                <w:color w:val="000000"/>
                <w:sz w:val="20"/>
              </w:rPr>
              <w:t>с деньгами и (или) иным</w:t>
            </w:r>
            <w:r>
              <w:br/>
            </w:r>
            <w:r>
              <w:rPr>
                <w:rFonts w:ascii="Times New Roman"/>
                <w:b w:val="false"/>
                <w:i w:val="false"/>
                <w:color w:val="000000"/>
                <w:sz w:val="20"/>
              </w:rPr>
              <w:t>имуществом физических лиц,</w:t>
            </w:r>
            <w:r>
              <w:br/>
            </w:r>
            <w:r>
              <w:rPr>
                <w:rFonts w:ascii="Times New Roman"/>
                <w:b w:val="false"/>
                <w:i w:val="false"/>
                <w:color w:val="000000"/>
                <w:sz w:val="20"/>
              </w:rPr>
              <w:t>включенных в перечень лиц,</w:t>
            </w:r>
            <w:r>
              <w:br/>
            </w:r>
            <w:r>
              <w:rPr>
                <w:rFonts w:ascii="Times New Roman"/>
                <w:b w:val="false"/>
                <w:i w:val="false"/>
                <w:color w:val="000000"/>
                <w:sz w:val="20"/>
              </w:rPr>
              <w:t>связанных с финансированием</w:t>
            </w:r>
            <w:r>
              <w:br/>
            </w:r>
            <w:r>
              <w:rPr>
                <w:rFonts w:ascii="Times New Roman"/>
                <w:b w:val="false"/>
                <w:i w:val="false"/>
                <w:color w:val="000000"/>
                <w:sz w:val="20"/>
              </w:rPr>
              <w:t>терроризма и экстремизма</w:t>
            </w:r>
          </w:p>
        </w:tc>
      </w:tr>
    </w:tbl>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отказах от проведения операций с деньгами и (или) иным имуществом физических лиц, включенных в перечень лиц, связанных с финансированием терроризма и экстремизма</w:t>
      </w:r>
      <w:r>
        <w:br/>
      </w:r>
      <w:r>
        <w:rPr>
          <w:rFonts w:ascii="Times New Roman"/>
          <w:b/>
          <w:i w:val="false"/>
          <w:color w:val="000000"/>
        </w:rPr>
        <w:t>(индекс – AML-R1, периодичность – полугодовая)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отказах от проведения операций с деньгами и (или) иным имуществом физических лиц, включенных в перечень лиц, связанных с финансированием терроризма и экстремизма"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уполномоченной организацией 1 (один) раз в полугодие. Данные в Форме заполняются в тенге, если не указано иное.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форме:</w:t>
      </w:r>
    </w:p>
    <w:p>
      <w:pPr>
        <w:spacing w:after="0"/>
        <w:ind w:left="0"/>
        <w:jc w:val="both"/>
      </w:pPr>
      <w:r>
        <w:rPr>
          <w:rFonts w:ascii="Times New Roman"/>
          <w:b w:val="false"/>
          <w:i w:val="false"/>
          <w:color w:val="000000"/>
          <w:sz w:val="28"/>
        </w:rPr>
        <w:t>
      1) в столбце 4 указывается индивидуальный идентификационный номер (из 12 цифр), в обязательном порядке для граждан Республики Казахстан и при наличии – для иностранцев или лиц без гражданства;</w:t>
      </w:r>
    </w:p>
    <w:p>
      <w:pPr>
        <w:spacing w:after="0"/>
        <w:ind w:left="0"/>
        <w:jc w:val="both"/>
      </w:pPr>
      <w:r>
        <w:rPr>
          <w:rFonts w:ascii="Times New Roman"/>
          <w:b w:val="false"/>
          <w:i w:val="false"/>
          <w:color w:val="000000"/>
          <w:sz w:val="28"/>
        </w:rPr>
        <w:t xml:space="preserve">
      2) в столбце 5 с учетом особенностей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 (далее – Закон о документах, удостоверяющих личность) указывается наименование одного из документов, удостоверяющих личность,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Закона о документах, удостоверяющих личность, или Справочником кодов документов, удостоверяющих личность, утвержденным </w:t>
      </w:r>
      <w:r>
        <w:rPr>
          <w:rFonts w:ascii="Times New Roman"/>
          <w:b w:val="false"/>
          <w:i w:val="false"/>
          <w:color w:val="000000"/>
          <w:sz w:val="28"/>
        </w:rPr>
        <w:t>приложением 5</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утвержденным приказом Председателя Агентства Республики Казахстан по финансовому мониторингу от 22 февраля 2022 года № 13, зарегистрированным в Реестре государственной регистрации нормативных правовых актов под № 26924 (далее – Правила представления субъектами финансового мониторинга сведений и информации об операциях, подлежащих финансовому мониторингу);</w:t>
      </w:r>
    </w:p>
    <w:p>
      <w:pPr>
        <w:spacing w:after="0"/>
        <w:ind w:left="0"/>
        <w:jc w:val="both"/>
      </w:pPr>
      <w:r>
        <w:rPr>
          <w:rFonts w:ascii="Times New Roman"/>
          <w:b w:val="false"/>
          <w:i w:val="false"/>
          <w:color w:val="000000"/>
          <w:sz w:val="28"/>
        </w:rPr>
        <w:t xml:space="preserve">
      3) в столбцах 6 и 7 указываются данные документа, удостоверяющего личность,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7 Закона о документах, удостоверяющих личность (дата выдачи и номер документа, удостоверяющего личность);</w:t>
      </w:r>
    </w:p>
    <w:p>
      <w:pPr>
        <w:spacing w:after="0"/>
        <w:ind w:left="0"/>
        <w:jc w:val="both"/>
      </w:pPr>
      <w:r>
        <w:rPr>
          <w:rFonts w:ascii="Times New Roman"/>
          <w:b w:val="false"/>
          <w:i w:val="false"/>
          <w:color w:val="000000"/>
          <w:sz w:val="28"/>
        </w:rPr>
        <w:t>
      4) для граждан Республики Казахстан столбцы 5, 6 и 7 не заполняются;</w:t>
      </w:r>
    </w:p>
    <w:p>
      <w:pPr>
        <w:spacing w:after="0"/>
        <w:ind w:left="0"/>
        <w:jc w:val="both"/>
      </w:pPr>
      <w:r>
        <w:rPr>
          <w:rFonts w:ascii="Times New Roman"/>
          <w:b w:val="false"/>
          <w:i w:val="false"/>
          <w:color w:val="000000"/>
          <w:sz w:val="28"/>
        </w:rPr>
        <w:t>
      5) в столбце 8 указывается двухбуквенный код страны гражданства в соответствии с документом, удостоверяющим личность, (для лица без гражданства не указывается)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p>
      <w:pPr>
        <w:spacing w:after="0"/>
        <w:ind w:left="0"/>
        <w:jc w:val="both"/>
      </w:pPr>
      <w:r>
        <w:rPr>
          <w:rFonts w:ascii="Times New Roman"/>
          <w:b w:val="false"/>
          <w:i w:val="false"/>
          <w:color w:val="000000"/>
          <w:sz w:val="28"/>
        </w:rPr>
        <w:t>
      6) в столбце 10 указывается сумма в единицах иностранной валюты (для операций с драгоценным металлом указывается объем в граммах);</w:t>
      </w:r>
    </w:p>
    <w:p>
      <w:pPr>
        <w:spacing w:after="0"/>
        <w:ind w:left="0"/>
        <w:jc w:val="both"/>
      </w:pPr>
      <w:r>
        <w:rPr>
          <w:rFonts w:ascii="Times New Roman"/>
          <w:b w:val="false"/>
          <w:i w:val="false"/>
          <w:color w:val="000000"/>
          <w:sz w:val="28"/>
        </w:rPr>
        <w:t xml:space="preserve">
      7) в столбце 11 указывается следующий четырехзначный код операции в соответствии со Справочником кодов видов операций, подлежащих финансовому мониторингу, утвержденным </w:t>
      </w:r>
      <w:r>
        <w:rPr>
          <w:rFonts w:ascii="Times New Roman"/>
          <w:b w:val="false"/>
          <w:i w:val="false"/>
          <w:color w:val="000000"/>
          <w:sz w:val="28"/>
        </w:rPr>
        <w:t>приложением 6</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w:t>
      </w:r>
    </w:p>
    <w:p>
      <w:pPr>
        <w:spacing w:after="0"/>
        <w:ind w:left="0"/>
        <w:jc w:val="both"/>
      </w:pPr>
      <w:r>
        <w:rPr>
          <w:rFonts w:ascii="Times New Roman"/>
          <w:b w:val="false"/>
          <w:i w:val="false"/>
          <w:color w:val="000000"/>
          <w:sz w:val="28"/>
        </w:rPr>
        <w:t>
      0211 – покупка клиентом наличной иностранной валюты через обменные пункты;</w:t>
      </w:r>
    </w:p>
    <w:p>
      <w:pPr>
        <w:spacing w:after="0"/>
        <w:ind w:left="0"/>
        <w:jc w:val="both"/>
      </w:pPr>
      <w:r>
        <w:rPr>
          <w:rFonts w:ascii="Times New Roman"/>
          <w:b w:val="false"/>
          <w:i w:val="false"/>
          <w:color w:val="000000"/>
          <w:sz w:val="28"/>
        </w:rPr>
        <w:t>
      0221 – продажа клиентом наличной иностранной валюты через обменные пункты;</w:t>
      </w:r>
    </w:p>
    <w:p>
      <w:pPr>
        <w:spacing w:after="0"/>
        <w:ind w:left="0"/>
        <w:jc w:val="both"/>
      </w:pPr>
      <w:r>
        <w:rPr>
          <w:rFonts w:ascii="Times New Roman"/>
          <w:b w:val="false"/>
          <w:i w:val="false"/>
          <w:color w:val="000000"/>
          <w:sz w:val="28"/>
        </w:rPr>
        <w:t>
      1711 - покупка клиентом драгоценных металлов;</w:t>
      </w:r>
    </w:p>
    <w:p>
      <w:pPr>
        <w:spacing w:after="0"/>
        <w:ind w:left="0"/>
        <w:jc w:val="both"/>
      </w:pPr>
      <w:r>
        <w:rPr>
          <w:rFonts w:ascii="Times New Roman"/>
          <w:b w:val="false"/>
          <w:i w:val="false"/>
          <w:color w:val="000000"/>
          <w:sz w:val="28"/>
        </w:rPr>
        <w:t>
      1721 - продажа клиентом драгоценных металлов;</w:t>
      </w:r>
    </w:p>
    <w:p>
      <w:pPr>
        <w:spacing w:after="0"/>
        <w:ind w:left="0"/>
        <w:jc w:val="both"/>
      </w:pPr>
      <w:r>
        <w:rPr>
          <w:rFonts w:ascii="Times New Roman"/>
          <w:b w:val="false"/>
          <w:i w:val="false"/>
          <w:color w:val="000000"/>
          <w:sz w:val="28"/>
        </w:rPr>
        <w:t>
      8) в столбце 12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9) в столбце 13 дата отказа указывается в формате "ДД.ММ.ГГГГ.".</w:t>
      </w:r>
    </w:p>
    <w:p>
      <w:pPr>
        <w:spacing w:after="0"/>
        <w:ind w:left="0"/>
        <w:jc w:val="both"/>
      </w:pPr>
      <w:r>
        <w:rPr>
          <w:rFonts w:ascii="Times New Roman"/>
          <w:b w:val="false"/>
          <w:i w:val="false"/>
          <w:color w:val="000000"/>
          <w:sz w:val="28"/>
        </w:rPr>
        <w:t>
      6. В случае отсутствия сведений, Форма представляется с нулевыми значениями.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2020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p>
      <w:pPr>
        <w:spacing w:after="0"/>
        <w:ind w:left="0"/>
        <w:jc w:val="both"/>
      </w:pPr>
      <w:r>
        <w:rPr>
          <w:rFonts w:ascii="Times New Roman"/>
          <w:b w:val="false"/>
          <w:i w:val="false"/>
          <w:color w:val="000000"/>
          <w:sz w:val="28"/>
        </w:rPr>
        <w:t xml:space="preserve">Форма административных данных размещена на интернет-ресурсе: </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Отчет о совершении операций с деньгами и (или) иным имуществом физических лиц</w:t>
      </w:r>
    </w:p>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26.09.2023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AML-R2</w:t>
      </w:r>
    </w:p>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по состоянию на "_____"____________ 20 ___ года</w:t>
      </w:r>
    </w:p>
    <w:p>
      <w:pPr>
        <w:spacing w:after="0"/>
        <w:ind w:left="0"/>
        <w:jc w:val="both"/>
      </w:pPr>
      <w:r>
        <w:rPr>
          <w:rFonts w:ascii="Times New Roman"/>
          <w:b w:val="false"/>
          <w:i w:val="false"/>
          <w:color w:val="000000"/>
          <w:sz w:val="28"/>
        </w:rPr>
        <w:t>Круг лиц, представляющих: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p>
      <w:pPr>
        <w:spacing w:after="0"/>
        <w:ind w:left="0"/>
        <w:jc w:val="both"/>
      </w:pPr>
      <w:r>
        <w:rPr>
          <w:rFonts w:ascii="Times New Roman"/>
          <w:b w:val="false"/>
          <w:i w:val="false"/>
          <w:color w:val="000000"/>
          <w:sz w:val="28"/>
        </w:rPr>
        <w:t>Срок представления: 1 (один) раз в полугодие, не позднее 20 (двадцатого) числа месяца, следующего за отчетным полугодием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уполномоченной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иностранной валюте (если не указано иное)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 (территорий) или государство (территория)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совершении операций</w:t>
            </w:r>
            <w:r>
              <w:br/>
            </w:r>
            <w:r>
              <w:rPr>
                <w:rFonts w:ascii="Times New Roman"/>
                <w:b w:val="false"/>
                <w:i w:val="false"/>
                <w:color w:val="000000"/>
                <w:sz w:val="20"/>
              </w:rPr>
              <w:t>с деньгами и (или) иным</w:t>
            </w:r>
            <w:r>
              <w:br/>
            </w:r>
            <w:r>
              <w:rPr>
                <w:rFonts w:ascii="Times New Roman"/>
                <w:b w:val="false"/>
                <w:i w:val="false"/>
                <w:color w:val="000000"/>
                <w:sz w:val="20"/>
              </w:rPr>
              <w:t>имуществом физических лиц</w:t>
            </w:r>
          </w:p>
        </w:tc>
      </w:tr>
    </w:tbl>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совершении операций с деньгами и (или) иным имуществом физических лиц</w:t>
      </w:r>
      <w:r>
        <w:br/>
      </w:r>
      <w:r>
        <w:rPr>
          <w:rFonts w:ascii="Times New Roman"/>
          <w:b/>
          <w:i w:val="false"/>
          <w:color w:val="000000"/>
        </w:rPr>
        <w:t>(индекс – AML-R2, периодичность – полугодовая)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совершении операций с деньгами и (или) иным имуществом физических лиц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уполномоченной организацией 1 (один) раз в полугодие. Данные в Форме заполняются в тенге, если не указано иное.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Форме отражаются операции по покупке и (или) продаже наличной иностранной валюты или драгоценных металлов, проведенные через обменные пункты:</w:t>
      </w:r>
    </w:p>
    <w:p>
      <w:pPr>
        <w:spacing w:after="0"/>
        <w:ind w:left="0"/>
        <w:jc w:val="both"/>
      </w:pPr>
      <w:r>
        <w:rPr>
          <w:rFonts w:ascii="Times New Roman"/>
          <w:b w:val="false"/>
          <w:i w:val="false"/>
          <w:color w:val="000000"/>
          <w:sz w:val="28"/>
        </w:rPr>
        <w:t>
      1) гражданами Республики Казахстан на сумму, превышающую 2 000 000 (два миллиона) тенге;</w:t>
      </w:r>
    </w:p>
    <w:p>
      <w:pPr>
        <w:spacing w:after="0"/>
        <w:ind w:left="0"/>
        <w:jc w:val="both"/>
      </w:pPr>
      <w:r>
        <w:rPr>
          <w:rFonts w:ascii="Times New Roman"/>
          <w:b w:val="false"/>
          <w:i w:val="false"/>
          <w:color w:val="000000"/>
          <w:sz w:val="28"/>
        </w:rPr>
        <w:t>
      2) иностранцами или лицами без гражданства – без установления пороговой суммы.</w:t>
      </w:r>
    </w:p>
    <w:p>
      <w:pPr>
        <w:spacing w:after="0"/>
        <w:ind w:left="0"/>
        <w:jc w:val="both"/>
      </w:pPr>
      <w:r>
        <w:rPr>
          <w:rFonts w:ascii="Times New Roman"/>
          <w:b w:val="false"/>
          <w:i w:val="false"/>
          <w:color w:val="000000"/>
          <w:sz w:val="28"/>
        </w:rPr>
        <w:t>
      В Форме не отражаются операции с аффилированными лицами уполномоченной организации, указанные в приложении 4 к настоящему постановлению.</w:t>
      </w:r>
    </w:p>
    <w:p>
      <w:pPr>
        <w:spacing w:after="0"/>
        <w:ind w:left="0"/>
        <w:jc w:val="both"/>
      </w:pPr>
      <w:r>
        <w:rPr>
          <w:rFonts w:ascii="Times New Roman"/>
          <w:b w:val="false"/>
          <w:i w:val="false"/>
          <w:color w:val="000000"/>
          <w:sz w:val="28"/>
        </w:rPr>
        <w:t>
      6. По форме:</w:t>
      </w:r>
    </w:p>
    <w:p>
      <w:pPr>
        <w:spacing w:after="0"/>
        <w:ind w:left="0"/>
        <w:jc w:val="both"/>
      </w:pPr>
      <w:r>
        <w:rPr>
          <w:rFonts w:ascii="Times New Roman"/>
          <w:b w:val="false"/>
          <w:i w:val="false"/>
          <w:color w:val="000000"/>
          <w:sz w:val="28"/>
        </w:rPr>
        <w:t>
      1) в столбце 4 указывается индивидуальный идентификационный номер (из 12 цифр), в обязательном порядке для граждан Республики Казахстан и при наличии – для иностранцев или лиц без гражданства;</w:t>
      </w:r>
    </w:p>
    <w:p>
      <w:pPr>
        <w:spacing w:after="0"/>
        <w:ind w:left="0"/>
        <w:jc w:val="both"/>
      </w:pPr>
      <w:r>
        <w:rPr>
          <w:rFonts w:ascii="Times New Roman"/>
          <w:b w:val="false"/>
          <w:i w:val="false"/>
          <w:color w:val="000000"/>
          <w:sz w:val="28"/>
        </w:rPr>
        <w:t xml:space="preserve">
      2) в столбце 5 с учетом особенностей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 (далее – Закон о документах, удостоверяющих личность) указывается наименование одного из документов, удостоверяющих личность,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Закона о документах, удостоверяющих личность, или Справочником кодов документов, удостоверяющих личность, утвержденным </w:t>
      </w:r>
      <w:r>
        <w:rPr>
          <w:rFonts w:ascii="Times New Roman"/>
          <w:b w:val="false"/>
          <w:i w:val="false"/>
          <w:color w:val="000000"/>
          <w:sz w:val="28"/>
        </w:rPr>
        <w:t>приложением 5</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утвержденным приказом Председателя Агентства Республики Казахстан по финансовому мониторингу от 22 февраля 2022 года № 13, зарегистрированным в Реестре государственной регистрации нормативных правовых актов под № 26924 (далее – Правила представления субъектами финансового мониторинга сведений и информации об операциях, подлежащих финансовому мониторингу);</w:t>
      </w:r>
    </w:p>
    <w:p>
      <w:pPr>
        <w:spacing w:after="0"/>
        <w:ind w:left="0"/>
        <w:jc w:val="both"/>
      </w:pPr>
      <w:r>
        <w:rPr>
          <w:rFonts w:ascii="Times New Roman"/>
          <w:b w:val="false"/>
          <w:i w:val="false"/>
          <w:color w:val="000000"/>
          <w:sz w:val="28"/>
        </w:rPr>
        <w:t xml:space="preserve">
      3) в столбцах 6 и 7 указываются данные документа, удостоверяющего личность,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7 Закона о документах, удостоверяющих личность (дата выдачи и номер документа, удостоверяющего личность);</w:t>
      </w:r>
    </w:p>
    <w:p>
      <w:pPr>
        <w:spacing w:after="0"/>
        <w:ind w:left="0"/>
        <w:jc w:val="both"/>
      </w:pPr>
      <w:r>
        <w:rPr>
          <w:rFonts w:ascii="Times New Roman"/>
          <w:b w:val="false"/>
          <w:i w:val="false"/>
          <w:color w:val="000000"/>
          <w:sz w:val="28"/>
        </w:rPr>
        <w:t>
      4) для граждан Республики Казахстан столбцы 5, 6 и 7 не заполняются;</w:t>
      </w:r>
    </w:p>
    <w:p>
      <w:pPr>
        <w:spacing w:after="0"/>
        <w:ind w:left="0"/>
        <w:jc w:val="both"/>
      </w:pPr>
      <w:r>
        <w:rPr>
          <w:rFonts w:ascii="Times New Roman"/>
          <w:b w:val="false"/>
          <w:i w:val="false"/>
          <w:color w:val="000000"/>
          <w:sz w:val="28"/>
        </w:rPr>
        <w:t>
      5) в столбце 8 указывается двухбуквенный код страны гражданства в соответствии с документом, удостоверяющим личность, (для лица без гражданства не указывается)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p>
      <w:pPr>
        <w:spacing w:after="0"/>
        <w:ind w:left="0"/>
        <w:jc w:val="both"/>
      </w:pPr>
      <w:r>
        <w:rPr>
          <w:rFonts w:ascii="Times New Roman"/>
          <w:b w:val="false"/>
          <w:i w:val="false"/>
          <w:color w:val="000000"/>
          <w:sz w:val="28"/>
        </w:rPr>
        <w:t>
      6) в столбце 10 указывается сумма в иностранной валюте (для операций с драгоценным металлом указывается объем в граммах);</w:t>
      </w:r>
    </w:p>
    <w:p>
      <w:pPr>
        <w:spacing w:after="0"/>
        <w:ind w:left="0"/>
        <w:jc w:val="both"/>
      </w:pPr>
      <w:r>
        <w:rPr>
          <w:rFonts w:ascii="Times New Roman"/>
          <w:b w:val="false"/>
          <w:i w:val="false"/>
          <w:color w:val="000000"/>
          <w:sz w:val="28"/>
        </w:rPr>
        <w:t xml:space="preserve">
      7) в столбце 11 указывается следующий четырехзначный код операции в соответствии со Справочником кодов видов операций, подлежащих финансовому мониторингу, утвержденным </w:t>
      </w:r>
      <w:r>
        <w:rPr>
          <w:rFonts w:ascii="Times New Roman"/>
          <w:b w:val="false"/>
          <w:i w:val="false"/>
          <w:color w:val="000000"/>
          <w:sz w:val="28"/>
        </w:rPr>
        <w:t>приложением 6</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w:t>
      </w:r>
    </w:p>
    <w:p>
      <w:pPr>
        <w:spacing w:after="0"/>
        <w:ind w:left="0"/>
        <w:jc w:val="both"/>
      </w:pPr>
      <w:r>
        <w:rPr>
          <w:rFonts w:ascii="Times New Roman"/>
          <w:b w:val="false"/>
          <w:i w:val="false"/>
          <w:color w:val="000000"/>
          <w:sz w:val="28"/>
        </w:rPr>
        <w:t>
      0211 – покупка клиентом наличной иностранной валюты через обменные пункты;</w:t>
      </w:r>
    </w:p>
    <w:p>
      <w:pPr>
        <w:spacing w:after="0"/>
        <w:ind w:left="0"/>
        <w:jc w:val="both"/>
      </w:pPr>
      <w:r>
        <w:rPr>
          <w:rFonts w:ascii="Times New Roman"/>
          <w:b w:val="false"/>
          <w:i w:val="false"/>
          <w:color w:val="000000"/>
          <w:sz w:val="28"/>
        </w:rPr>
        <w:t>
      0221 – продажа клиентом наличной иностранной валюты через обменные пункты;</w:t>
      </w:r>
    </w:p>
    <w:p>
      <w:pPr>
        <w:spacing w:after="0"/>
        <w:ind w:left="0"/>
        <w:jc w:val="both"/>
      </w:pPr>
      <w:r>
        <w:rPr>
          <w:rFonts w:ascii="Times New Roman"/>
          <w:b w:val="false"/>
          <w:i w:val="false"/>
          <w:color w:val="000000"/>
          <w:sz w:val="28"/>
        </w:rPr>
        <w:t>
      1711 – покупка клиентом драгоценных металлов;</w:t>
      </w:r>
    </w:p>
    <w:p>
      <w:pPr>
        <w:spacing w:after="0"/>
        <w:ind w:left="0"/>
        <w:jc w:val="both"/>
      </w:pPr>
      <w:r>
        <w:rPr>
          <w:rFonts w:ascii="Times New Roman"/>
          <w:b w:val="false"/>
          <w:i w:val="false"/>
          <w:color w:val="000000"/>
          <w:sz w:val="28"/>
        </w:rPr>
        <w:t>
      1721 – продажа клиентом драгоценных металлов;</w:t>
      </w:r>
    </w:p>
    <w:p>
      <w:pPr>
        <w:spacing w:after="0"/>
        <w:ind w:left="0"/>
        <w:jc w:val="both"/>
      </w:pPr>
      <w:r>
        <w:rPr>
          <w:rFonts w:ascii="Times New Roman"/>
          <w:b w:val="false"/>
          <w:i w:val="false"/>
          <w:color w:val="000000"/>
          <w:sz w:val="28"/>
        </w:rPr>
        <w:t>
      8) в столбце 12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9) в столбце 13 указываются следующие коды принадлежности страны гражданства физического лица:</w:t>
      </w:r>
    </w:p>
    <w:p>
      <w:pPr>
        <w:spacing w:after="0"/>
        <w:ind w:left="0"/>
        <w:jc w:val="both"/>
      </w:pPr>
      <w:r>
        <w:rPr>
          <w:rFonts w:ascii="Times New Roman"/>
          <w:b w:val="false"/>
          <w:i w:val="false"/>
          <w:color w:val="000000"/>
          <w:sz w:val="28"/>
        </w:rPr>
        <w:t>
      "1" – страна гражданства физического лица включена в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w:t>
      </w:r>
    </w:p>
    <w:p>
      <w:pPr>
        <w:spacing w:after="0"/>
        <w:ind w:left="0"/>
        <w:jc w:val="both"/>
      </w:pPr>
      <w:r>
        <w:rPr>
          <w:rFonts w:ascii="Times New Roman"/>
          <w:b w:val="false"/>
          <w:i w:val="false"/>
          <w:color w:val="000000"/>
          <w:sz w:val="28"/>
        </w:rPr>
        <w:t>
      "2" – страна гражданства физического лица является одной из следующих стран, характеризующихся как оффшорные зоны:</w:t>
      </w:r>
    </w:p>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p>
      <w:pPr>
        <w:spacing w:after="0"/>
        <w:ind w:left="0"/>
        <w:jc w:val="both"/>
      </w:pPr>
      <w:r>
        <w:rPr>
          <w:rFonts w:ascii="Times New Roman"/>
          <w:b w:val="false"/>
          <w:i w:val="false"/>
          <w:color w:val="000000"/>
          <w:sz w:val="28"/>
        </w:rPr>
        <w:t>
      Княжество Андорра;</w:t>
      </w:r>
    </w:p>
    <w:p>
      <w:pPr>
        <w:spacing w:after="0"/>
        <w:ind w:left="0"/>
        <w:jc w:val="both"/>
      </w:pPr>
      <w:r>
        <w:rPr>
          <w:rFonts w:ascii="Times New Roman"/>
          <w:b w:val="false"/>
          <w:i w:val="false"/>
          <w:color w:val="000000"/>
          <w:sz w:val="28"/>
        </w:rPr>
        <w:t>
      Государство Антигуа и Барбуда;</w:t>
      </w:r>
    </w:p>
    <w:p>
      <w:pPr>
        <w:spacing w:after="0"/>
        <w:ind w:left="0"/>
        <w:jc w:val="both"/>
      </w:pPr>
      <w:r>
        <w:rPr>
          <w:rFonts w:ascii="Times New Roman"/>
          <w:b w:val="false"/>
          <w:i w:val="false"/>
          <w:color w:val="000000"/>
          <w:sz w:val="28"/>
        </w:rPr>
        <w:t>
      Содружество Багамских островов;</w:t>
      </w:r>
    </w:p>
    <w:p>
      <w:pPr>
        <w:spacing w:after="0"/>
        <w:ind w:left="0"/>
        <w:jc w:val="both"/>
      </w:pPr>
      <w:r>
        <w:rPr>
          <w:rFonts w:ascii="Times New Roman"/>
          <w:b w:val="false"/>
          <w:i w:val="false"/>
          <w:color w:val="000000"/>
          <w:sz w:val="28"/>
        </w:rPr>
        <w:t>
      Государство Барбадос;</w:t>
      </w:r>
    </w:p>
    <w:p>
      <w:pPr>
        <w:spacing w:after="0"/>
        <w:ind w:left="0"/>
        <w:jc w:val="both"/>
      </w:pPr>
      <w:r>
        <w:rPr>
          <w:rFonts w:ascii="Times New Roman"/>
          <w:b w:val="false"/>
          <w:i w:val="false"/>
          <w:color w:val="000000"/>
          <w:sz w:val="28"/>
        </w:rPr>
        <w:t>
      Государство Белиз;</w:t>
      </w:r>
    </w:p>
    <w:p>
      <w:pPr>
        <w:spacing w:after="0"/>
        <w:ind w:left="0"/>
        <w:jc w:val="both"/>
      </w:pPr>
      <w:r>
        <w:rPr>
          <w:rFonts w:ascii="Times New Roman"/>
          <w:b w:val="false"/>
          <w:i w:val="false"/>
          <w:color w:val="000000"/>
          <w:sz w:val="28"/>
        </w:rPr>
        <w:t>
      Государство Бруней Даруссалам;</w:t>
      </w:r>
    </w:p>
    <w:p>
      <w:pPr>
        <w:spacing w:after="0"/>
        <w:ind w:left="0"/>
        <w:jc w:val="both"/>
      </w:pPr>
      <w:r>
        <w:rPr>
          <w:rFonts w:ascii="Times New Roman"/>
          <w:b w:val="false"/>
          <w:i w:val="false"/>
          <w:color w:val="000000"/>
          <w:sz w:val="28"/>
        </w:rPr>
        <w:t>
      Объединенная Республика Танзания;</w:t>
      </w:r>
    </w:p>
    <w:p>
      <w:pPr>
        <w:spacing w:after="0"/>
        <w:ind w:left="0"/>
        <w:jc w:val="both"/>
      </w:pPr>
      <w:r>
        <w:rPr>
          <w:rFonts w:ascii="Times New Roman"/>
          <w:b w:val="false"/>
          <w:i w:val="false"/>
          <w:color w:val="000000"/>
          <w:sz w:val="28"/>
        </w:rPr>
        <w:t>
      Республика Вануату;</w:t>
      </w:r>
    </w:p>
    <w:p>
      <w:pPr>
        <w:spacing w:after="0"/>
        <w:ind w:left="0"/>
        <w:jc w:val="both"/>
      </w:pPr>
      <w:r>
        <w:rPr>
          <w:rFonts w:ascii="Times New Roman"/>
          <w:b w:val="false"/>
          <w:i w:val="false"/>
          <w:color w:val="000000"/>
          <w:sz w:val="28"/>
        </w:rPr>
        <w:t>
      Республика Гватемала;</w:t>
      </w:r>
    </w:p>
    <w:p>
      <w:pPr>
        <w:spacing w:after="0"/>
        <w:ind w:left="0"/>
        <w:jc w:val="both"/>
      </w:pPr>
      <w:r>
        <w:rPr>
          <w:rFonts w:ascii="Times New Roman"/>
          <w:b w:val="false"/>
          <w:i w:val="false"/>
          <w:color w:val="000000"/>
          <w:sz w:val="28"/>
        </w:rPr>
        <w:t>
      Государство Гренада;</w:t>
      </w:r>
    </w:p>
    <w:p>
      <w:pPr>
        <w:spacing w:after="0"/>
        <w:ind w:left="0"/>
        <w:jc w:val="both"/>
      </w:pPr>
      <w:r>
        <w:rPr>
          <w:rFonts w:ascii="Times New Roman"/>
          <w:b w:val="false"/>
          <w:i w:val="false"/>
          <w:color w:val="000000"/>
          <w:sz w:val="28"/>
        </w:rPr>
        <w:t>
      Республика Джибути;</w:t>
      </w:r>
    </w:p>
    <w:p>
      <w:pPr>
        <w:spacing w:after="0"/>
        <w:ind w:left="0"/>
        <w:jc w:val="both"/>
      </w:pPr>
      <w:r>
        <w:rPr>
          <w:rFonts w:ascii="Times New Roman"/>
          <w:b w:val="false"/>
          <w:i w:val="false"/>
          <w:color w:val="000000"/>
          <w:sz w:val="28"/>
        </w:rPr>
        <w:t>
      Содружество Доминики;</w:t>
      </w:r>
    </w:p>
    <w:p>
      <w:pPr>
        <w:spacing w:after="0"/>
        <w:ind w:left="0"/>
        <w:jc w:val="both"/>
      </w:pPr>
      <w:r>
        <w:rPr>
          <w:rFonts w:ascii="Times New Roman"/>
          <w:b w:val="false"/>
          <w:i w:val="false"/>
          <w:color w:val="000000"/>
          <w:sz w:val="28"/>
        </w:rPr>
        <w:t>
      Доминиканская Республика;</w:t>
      </w:r>
    </w:p>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p>
      <w:pPr>
        <w:spacing w:after="0"/>
        <w:ind w:left="0"/>
        <w:jc w:val="both"/>
      </w:pPr>
      <w:r>
        <w:rPr>
          <w:rFonts w:ascii="Times New Roman"/>
          <w:b w:val="false"/>
          <w:i w:val="false"/>
          <w:color w:val="000000"/>
          <w:sz w:val="28"/>
        </w:rPr>
        <w:t>
      Испания (только в части территории Канарских островов);</w:t>
      </w:r>
    </w:p>
    <w:p>
      <w:pPr>
        <w:spacing w:after="0"/>
        <w:ind w:left="0"/>
        <w:jc w:val="both"/>
      </w:pPr>
      <w:r>
        <w:rPr>
          <w:rFonts w:ascii="Times New Roman"/>
          <w:b w:val="false"/>
          <w:i w:val="false"/>
          <w:color w:val="000000"/>
          <w:sz w:val="28"/>
        </w:rPr>
        <w:t>
      Федеральная Исламская Республика Коморские Острова;</w:t>
      </w:r>
    </w:p>
    <w:p>
      <w:pPr>
        <w:spacing w:after="0"/>
        <w:ind w:left="0"/>
        <w:jc w:val="both"/>
      </w:pPr>
      <w:r>
        <w:rPr>
          <w:rFonts w:ascii="Times New Roman"/>
          <w:b w:val="false"/>
          <w:i w:val="false"/>
          <w:color w:val="000000"/>
          <w:sz w:val="28"/>
        </w:rPr>
        <w:t>
      Кооперативная Республика Гайана;</w:t>
      </w:r>
    </w:p>
    <w:p>
      <w:pPr>
        <w:spacing w:after="0"/>
        <w:ind w:left="0"/>
        <w:jc w:val="both"/>
      </w:pPr>
      <w:r>
        <w:rPr>
          <w:rFonts w:ascii="Times New Roman"/>
          <w:b w:val="false"/>
          <w:i w:val="false"/>
          <w:color w:val="000000"/>
          <w:sz w:val="28"/>
        </w:rPr>
        <w:t>
      Республика Коста-Рика;</w:t>
      </w:r>
    </w:p>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w:t>
      </w:r>
    </w:p>
    <w:p>
      <w:pPr>
        <w:spacing w:after="0"/>
        <w:ind w:left="0"/>
        <w:jc w:val="both"/>
      </w:pPr>
      <w:r>
        <w:rPr>
          <w:rFonts w:ascii="Times New Roman"/>
          <w:b w:val="false"/>
          <w:i w:val="false"/>
          <w:color w:val="000000"/>
          <w:sz w:val="28"/>
        </w:rPr>
        <w:t>
      Республика Либерия;</w:t>
      </w:r>
    </w:p>
    <w:p>
      <w:pPr>
        <w:spacing w:after="0"/>
        <w:ind w:left="0"/>
        <w:jc w:val="both"/>
      </w:pPr>
      <w:r>
        <w:rPr>
          <w:rFonts w:ascii="Times New Roman"/>
          <w:b w:val="false"/>
          <w:i w:val="false"/>
          <w:color w:val="000000"/>
          <w:sz w:val="28"/>
        </w:rPr>
        <w:t>
      Ливанская Республика;</w:t>
      </w:r>
    </w:p>
    <w:p>
      <w:pPr>
        <w:spacing w:after="0"/>
        <w:ind w:left="0"/>
        <w:jc w:val="both"/>
      </w:pPr>
      <w:r>
        <w:rPr>
          <w:rFonts w:ascii="Times New Roman"/>
          <w:b w:val="false"/>
          <w:i w:val="false"/>
          <w:color w:val="000000"/>
          <w:sz w:val="28"/>
        </w:rPr>
        <w:t>
      Княжество Лихтенштейн;</w:t>
      </w:r>
    </w:p>
    <w:p>
      <w:pPr>
        <w:spacing w:after="0"/>
        <w:ind w:left="0"/>
        <w:jc w:val="both"/>
      </w:pPr>
      <w:r>
        <w:rPr>
          <w:rFonts w:ascii="Times New Roman"/>
          <w:b w:val="false"/>
          <w:i w:val="false"/>
          <w:color w:val="000000"/>
          <w:sz w:val="28"/>
        </w:rPr>
        <w:t>
      Исламская Республика Мавритания;</w:t>
      </w:r>
    </w:p>
    <w:p>
      <w:pPr>
        <w:spacing w:after="0"/>
        <w:ind w:left="0"/>
        <w:jc w:val="both"/>
      </w:pPr>
      <w:r>
        <w:rPr>
          <w:rFonts w:ascii="Times New Roman"/>
          <w:b w:val="false"/>
          <w:i w:val="false"/>
          <w:color w:val="000000"/>
          <w:sz w:val="28"/>
        </w:rPr>
        <w:t>
      Малайзия (только в части территории анклава Лабуан);</w:t>
      </w:r>
    </w:p>
    <w:p>
      <w:pPr>
        <w:spacing w:after="0"/>
        <w:ind w:left="0"/>
        <w:jc w:val="both"/>
      </w:pPr>
      <w:r>
        <w:rPr>
          <w:rFonts w:ascii="Times New Roman"/>
          <w:b w:val="false"/>
          <w:i w:val="false"/>
          <w:color w:val="000000"/>
          <w:sz w:val="28"/>
        </w:rPr>
        <w:t>
      Мальдивская Республика;</w:t>
      </w:r>
    </w:p>
    <w:p>
      <w:pPr>
        <w:spacing w:after="0"/>
        <w:ind w:left="0"/>
        <w:jc w:val="both"/>
      </w:pPr>
      <w:r>
        <w:rPr>
          <w:rFonts w:ascii="Times New Roman"/>
          <w:b w:val="false"/>
          <w:i w:val="false"/>
          <w:color w:val="000000"/>
          <w:sz w:val="28"/>
        </w:rPr>
        <w:t>
      Республика Мальта;</w:t>
      </w:r>
    </w:p>
    <w:p>
      <w:pPr>
        <w:spacing w:after="0"/>
        <w:ind w:left="0"/>
        <w:jc w:val="both"/>
      </w:pPr>
      <w:r>
        <w:rPr>
          <w:rFonts w:ascii="Times New Roman"/>
          <w:b w:val="false"/>
          <w:i w:val="false"/>
          <w:color w:val="000000"/>
          <w:sz w:val="28"/>
        </w:rPr>
        <w:t>
      Марианские острова;</w:t>
      </w:r>
    </w:p>
    <w:p>
      <w:pPr>
        <w:spacing w:after="0"/>
        <w:ind w:left="0"/>
        <w:jc w:val="both"/>
      </w:pPr>
      <w:r>
        <w:rPr>
          <w:rFonts w:ascii="Times New Roman"/>
          <w:b w:val="false"/>
          <w:i w:val="false"/>
          <w:color w:val="000000"/>
          <w:sz w:val="28"/>
        </w:rPr>
        <w:t>
      Республика Маршалловы острова;</w:t>
      </w:r>
    </w:p>
    <w:p>
      <w:pPr>
        <w:spacing w:after="0"/>
        <w:ind w:left="0"/>
        <w:jc w:val="both"/>
      </w:pPr>
      <w:r>
        <w:rPr>
          <w:rFonts w:ascii="Times New Roman"/>
          <w:b w:val="false"/>
          <w:i w:val="false"/>
          <w:color w:val="000000"/>
          <w:sz w:val="28"/>
        </w:rPr>
        <w:t>
      Королевство Марокко (только в части территории города Танжер);</w:t>
      </w:r>
    </w:p>
    <w:p>
      <w:pPr>
        <w:spacing w:after="0"/>
        <w:ind w:left="0"/>
        <w:jc w:val="both"/>
      </w:pPr>
      <w:r>
        <w:rPr>
          <w:rFonts w:ascii="Times New Roman"/>
          <w:b w:val="false"/>
          <w:i w:val="false"/>
          <w:color w:val="000000"/>
          <w:sz w:val="28"/>
        </w:rPr>
        <w:t>
      Союз Мьянма;</w:t>
      </w:r>
    </w:p>
    <w:p>
      <w:pPr>
        <w:spacing w:after="0"/>
        <w:ind w:left="0"/>
        <w:jc w:val="both"/>
      </w:pPr>
      <w:r>
        <w:rPr>
          <w:rFonts w:ascii="Times New Roman"/>
          <w:b w:val="false"/>
          <w:i w:val="false"/>
          <w:color w:val="000000"/>
          <w:sz w:val="28"/>
        </w:rPr>
        <w:t>
      Республика Науру;</w:t>
      </w:r>
    </w:p>
    <w:p>
      <w:pPr>
        <w:spacing w:after="0"/>
        <w:ind w:left="0"/>
        <w:jc w:val="both"/>
      </w:pPr>
      <w:r>
        <w:rPr>
          <w:rFonts w:ascii="Times New Roman"/>
          <w:b w:val="false"/>
          <w:i w:val="false"/>
          <w:color w:val="000000"/>
          <w:sz w:val="28"/>
        </w:rPr>
        <w:t>
      Федеративная Республика Нигерия;</w:t>
      </w:r>
    </w:p>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p>
      <w:pPr>
        <w:spacing w:after="0"/>
        <w:ind w:left="0"/>
        <w:jc w:val="both"/>
      </w:pPr>
      <w:r>
        <w:rPr>
          <w:rFonts w:ascii="Times New Roman"/>
          <w:b w:val="false"/>
          <w:i w:val="false"/>
          <w:color w:val="000000"/>
          <w:sz w:val="28"/>
        </w:rPr>
        <w:t>
      Республика Палау;</w:t>
      </w:r>
    </w:p>
    <w:p>
      <w:pPr>
        <w:spacing w:after="0"/>
        <w:ind w:left="0"/>
        <w:jc w:val="both"/>
      </w:pPr>
      <w:r>
        <w:rPr>
          <w:rFonts w:ascii="Times New Roman"/>
          <w:b w:val="false"/>
          <w:i w:val="false"/>
          <w:color w:val="000000"/>
          <w:sz w:val="28"/>
        </w:rPr>
        <w:t>
      Республика Панама;</w:t>
      </w:r>
    </w:p>
    <w:p>
      <w:pPr>
        <w:spacing w:after="0"/>
        <w:ind w:left="0"/>
        <w:jc w:val="both"/>
      </w:pPr>
      <w:r>
        <w:rPr>
          <w:rFonts w:ascii="Times New Roman"/>
          <w:b w:val="false"/>
          <w:i w:val="false"/>
          <w:color w:val="000000"/>
          <w:sz w:val="28"/>
        </w:rPr>
        <w:t>
      Португалия (только в части территории островов Мадейра);</w:t>
      </w:r>
    </w:p>
    <w:p>
      <w:pPr>
        <w:spacing w:after="0"/>
        <w:ind w:left="0"/>
        <w:jc w:val="both"/>
      </w:pPr>
      <w:r>
        <w:rPr>
          <w:rFonts w:ascii="Times New Roman"/>
          <w:b w:val="false"/>
          <w:i w:val="false"/>
          <w:color w:val="000000"/>
          <w:sz w:val="28"/>
        </w:rPr>
        <w:t>
      Независимое Государство Самоа;</w:t>
      </w:r>
    </w:p>
    <w:p>
      <w:pPr>
        <w:spacing w:after="0"/>
        <w:ind w:left="0"/>
        <w:jc w:val="both"/>
      </w:pPr>
      <w:r>
        <w:rPr>
          <w:rFonts w:ascii="Times New Roman"/>
          <w:b w:val="false"/>
          <w:i w:val="false"/>
          <w:color w:val="000000"/>
          <w:sz w:val="28"/>
        </w:rPr>
        <w:t>
      Республика Сейшельские острова;</w:t>
      </w:r>
    </w:p>
    <w:p>
      <w:pPr>
        <w:spacing w:after="0"/>
        <w:ind w:left="0"/>
        <w:jc w:val="both"/>
      </w:pPr>
      <w:r>
        <w:rPr>
          <w:rFonts w:ascii="Times New Roman"/>
          <w:b w:val="false"/>
          <w:i w:val="false"/>
          <w:color w:val="000000"/>
          <w:sz w:val="28"/>
        </w:rPr>
        <w:t>
      Государство Сент-Винсент и Гренадины;</w:t>
      </w:r>
    </w:p>
    <w:p>
      <w:pPr>
        <w:spacing w:after="0"/>
        <w:ind w:left="0"/>
        <w:jc w:val="both"/>
      </w:pPr>
      <w:r>
        <w:rPr>
          <w:rFonts w:ascii="Times New Roman"/>
          <w:b w:val="false"/>
          <w:i w:val="false"/>
          <w:color w:val="000000"/>
          <w:sz w:val="28"/>
        </w:rPr>
        <w:t>
      Федерация Сент-Китс и Невис;</w:t>
      </w:r>
    </w:p>
    <w:p>
      <w:pPr>
        <w:spacing w:after="0"/>
        <w:ind w:left="0"/>
        <w:jc w:val="both"/>
      </w:pPr>
      <w:r>
        <w:rPr>
          <w:rFonts w:ascii="Times New Roman"/>
          <w:b w:val="false"/>
          <w:i w:val="false"/>
          <w:color w:val="000000"/>
          <w:sz w:val="28"/>
        </w:rPr>
        <w:t>
      Государство Сент-Люсия;</w:t>
      </w:r>
    </w:p>
    <w:p>
      <w:pPr>
        <w:spacing w:after="0"/>
        <w:ind w:left="0"/>
        <w:jc w:val="both"/>
      </w:pPr>
      <w:r>
        <w:rPr>
          <w:rFonts w:ascii="Times New Roman"/>
          <w:b w:val="false"/>
          <w:i w:val="false"/>
          <w:color w:val="000000"/>
          <w:sz w:val="28"/>
        </w:rPr>
        <w:t>
      Республика Суринам;</w:t>
      </w:r>
    </w:p>
    <w:p>
      <w:pPr>
        <w:spacing w:after="0"/>
        <w:ind w:left="0"/>
        <w:jc w:val="both"/>
      </w:pPr>
      <w:r>
        <w:rPr>
          <w:rFonts w:ascii="Times New Roman"/>
          <w:b w:val="false"/>
          <w:i w:val="false"/>
          <w:color w:val="000000"/>
          <w:sz w:val="28"/>
        </w:rPr>
        <w:t>
      Королевство Тонга;</w:t>
      </w:r>
    </w:p>
    <w:p>
      <w:pPr>
        <w:spacing w:after="0"/>
        <w:ind w:left="0"/>
        <w:jc w:val="both"/>
      </w:pPr>
      <w:r>
        <w:rPr>
          <w:rFonts w:ascii="Times New Roman"/>
          <w:b w:val="false"/>
          <w:i w:val="false"/>
          <w:color w:val="000000"/>
          <w:sz w:val="28"/>
        </w:rPr>
        <w:t>
      Республика Тринидад и Тобаго;</w:t>
      </w:r>
    </w:p>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p>
      <w:pPr>
        <w:spacing w:after="0"/>
        <w:ind w:left="0"/>
        <w:jc w:val="both"/>
      </w:pPr>
      <w:r>
        <w:rPr>
          <w:rFonts w:ascii="Times New Roman"/>
          <w:b w:val="false"/>
          <w:i w:val="false"/>
          <w:color w:val="000000"/>
          <w:sz w:val="28"/>
        </w:rPr>
        <w:t>
      Суверенная Демократическая Республика Фиджи;</w:t>
      </w:r>
    </w:p>
    <w:p>
      <w:pPr>
        <w:spacing w:after="0"/>
        <w:ind w:left="0"/>
        <w:jc w:val="both"/>
      </w:pPr>
      <w:r>
        <w:rPr>
          <w:rFonts w:ascii="Times New Roman"/>
          <w:b w:val="false"/>
          <w:i w:val="false"/>
          <w:color w:val="000000"/>
          <w:sz w:val="28"/>
        </w:rPr>
        <w:t>
      Республика Филиппины;</w:t>
      </w:r>
    </w:p>
    <w:p>
      <w:pPr>
        <w:spacing w:after="0"/>
        <w:ind w:left="0"/>
        <w:jc w:val="both"/>
      </w:pPr>
      <w:r>
        <w:rPr>
          <w:rFonts w:ascii="Times New Roman"/>
          <w:b w:val="false"/>
          <w:i w:val="false"/>
          <w:color w:val="000000"/>
          <w:sz w:val="28"/>
        </w:rPr>
        <w:t>
      Французская Республика (только в части территорий Французской Гвианы и Французской Полинезия);</w:t>
      </w:r>
    </w:p>
    <w:p>
      <w:pPr>
        <w:spacing w:after="0"/>
        <w:ind w:left="0"/>
        <w:jc w:val="both"/>
      </w:pPr>
      <w:r>
        <w:rPr>
          <w:rFonts w:ascii="Times New Roman"/>
          <w:b w:val="false"/>
          <w:i w:val="false"/>
          <w:color w:val="000000"/>
          <w:sz w:val="28"/>
        </w:rPr>
        <w:t>
      Республика Черногория;</w:t>
      </w:r>
    </w:p>
    <w:p>
      <w:pPr>
        <w:spacing w:after="0"/>
        <w:ind w:left="0"/>
        <w:jc w:val="both"/>
      </w:pPr>
      <w:r>
        <w:rPr>
          <w:rFonts w:ascii="Times New Roman"/>
          <w:b w:val="false"/>
          <w:i w:val="false"/>
          <w:color w:val="000000"/>
          <w:sz w:val="28"/>
        </w:rPr>
        <w:t>
      Демократическая Республика Шри-Ланка;</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"3" – страна гражданства физического лица является иностранным государством (территорией), в отношении которого применена международная санкция (эмбарго), принятая резолюцией Совета Безопасности Организации Объединенных Наций;</w:t>
      </w:r>
    </w:p>
    <w:p>
      <w:pPr>
        <w:spacing w:after="0"/>
        <w:ind w:left="0"/>
        <w:jc w:val="both"/>
      </w:pPr>
      <w:r>
        <w:rPr>
          <w:rFonts w:ascii="Times New Roman"/>
          <w:b w:val="false"/>
          <w:i w:val="false"/>
          <w:color w:val="000000"/>
          <w:sz w:val="28"/>
        </w:rPr>
        <w:t>
      "4" – страна гражданства физического лица не является страной, подпадающей под вышеуказанные коды принадлежности страны физического лица.</w:t>
      </w:r>
    </w:p>
    <w:p>
      <w:pPr>
        <w:spacing w:after="0"/>
        <w:ind w:left="0"/>
        <w:jc w:val="both"/>
      </w:pPr>
      <w:r>
        <w:rPr>
          <w:rFonts w:ascii="Times New Roman"/>
          <w:b w:val="false"/>
          <w:i w:val="false"/>
          <w:color w:val="000000"/>
          <w:sz w:val="28"/>
        </w:rPr>
        <w:t>
      Если страна гражданства физического лица подпадает под два и более кодов принадлежности страны физического лица, то указываются все коды принадлежности, под которые подпадает страна гражданства физического лица. Например, если код принадлежности страны "1" и "2", то указывается "1, 2".</w:t>
      </w:r>
    </w:p>
    <w:p>
      <w:pPr>
        <w:spacing w:after="0"/>
        <w:ind w:left="0"/>
        <w:jc w:val="both"/>
      </w:pPr>
      <w:r>
        <w:rPr>
          <w:rFonts w:ascii="Times New Roman"/>
          <w:b w:val="false"/>
          <w:i w:val="false"/>
          <w:color w:val="000000"/>
          <w:sz w:val="28"/>
        </w:rPr>
        <w:t>
      Для лиц без гражданства указание вышеуказанных признаков не требуется;</w:t>
      </w:r>
    </w:p>
    <w:p>
      <w:pPr>
        <w:spacing w:after="0"/>
        <w:ind w:left="0"/>
        <w:jc w:val="both"/>
      </w:pPr>
      <w:r>
        <w:rPr>
          <w:rFonts w:ascii="Times New Roman"/>
          <w:b w:val="false"/>
          <w:i w:val="false"/>
          <w:color w:val="000000"/>
          <w:sz w:val="28"/>
        </w:rPr>
        <w:t>
      10) в столбце 14 дата совершения операции указывается в формате "ДД.ММ.ГГГГ.".</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значениями.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2023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p>
      <w:pPr>
        <w:spacing w:after="0"/>
        <w:ind w:left="0"/>
        <w:jc w:val="left"/>
      </w:pPr>
      <w:r>
        <w:rPr>
          <w:rFonts w:ascii="Times New Roman"/>
          <w:b/>
          <w:i w:val="false"/>
          <w:color w:val="000000"/>
        </w:rPr>
        <w:t xml:space="preserve"> Отчет об аффилированных лицах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операциях с деньгами и (или) иным имуществом</w:t>
      </w:r>
    </w:p>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26.09.2023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AML-R3</w:t>
      </w:r>
    </w:p>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по состоянию на "_____"____________ 20 ___ года</w:t>
      </w:r>
    </w:p>
    <w:p>
      <w:pPr>
        <w:spacing w:after="0"/>
        <w:ind w:left="0"/>
        <w:jc w:val="both"/>
      </w:pPr>
      <w:r>
        <w:rPr>
          <w:rFonts w:ascii="Times New Roman"/>
          <w:b w:val="false"/>
          <w:i w:val="false"/>
          <w:color w:val="000000"/>
          <w:sz w:val="28"/>
        </w:rPr>
        <w:t>Круг лиц, представляющих: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p>
      <w:pPr>
        <w:spacing w:after="0"/>
        <w:ind w:left="0"/>
        <w:jc w:val="both"/>
      </w:pPr>
      <w:r>
        <w:rPr>
          <w:rFonts w:ascii="Times New Roman"/>
          <w:b w:val="false"/>
          <w:i w:val="false"/>
          <w:color w:val="000000"/>
          <w:sz w:val="28"/>
        </w:rPr>
        <w:t>Срок представления: 1 (один) раз в полугодие, не позднее 20 (двадцатого) числа месяца, следующего за отчетным полугодием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уполномоченной организации)</w:t>
      </w:r>
    </w:p>
    <w:p>
      <w:pPr>
        <w:spacing w:after="0"/>
        <w:ind w:left="0"/>
        <w:jc w:val="both"/>
      </w:pPr>
      <w:r>
        <w:rPr>
          <w:rFonts w:ascii="Times New Roman"/>
          <w:b w:val="false"/>
          <w:i w:val="false"/>
          <w:color w:val="000000"/>
          <w:sz w:val="28"/>
        </w:rPr>
        <w:t>
      Таблица 1. Сделки (операции) с физическими лицами, являющимися аффилированными лицами уполномоченной организации, заключенные в течение отчетного полугодия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иностранной валюте (если не указано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курс по всем операциям в день совершения операции с аффилированным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курс по всем операциям в день совершения операции аффилированным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курс по всем операциям в день совершения операции аффилированным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для аффилированного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 которому лицо отнесено к аффилированному лицу в соответствии со статьей 12-1 Закона Республики Казахстан "О товариществах с ограниченной и дополнительной ответственностью"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 Реестр аффилированных лиц уполномоченной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 которому лицо отнесено к аффилированному лицу в соответствии со статьей 12-1 Закона Республики Казахстан "О товариществах с ограниченной и дополнительной ответственностью"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аффилированных лицах</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 обменный пункт</w:t>
            </w:r>
            <w:r>
              <w:br/>
            </w:r>
            <w:r>
              <w:rPr>
                <w:rFonts w:ascii="Times New Roman"/>
                <w:b w:val="false"/>
                <w:i w:val="false"/>
                <w:color w:val="000000"/>
                <w:sz w:val="20"/>
              </w:rPr>
              <w:t>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и их операциях с деньгами</w:t>
            </w:r>
            <w:r>
              <w:br/>
            </w:r>
            <w:r>
              <w:rPr>
                <w:rFonts w:ascii="Times New Roman"/>
                <w:b w:val="false"/>
                <w:i w:val="false"/>
                <w:color w:val="000000"/>
                <w:sz w:val="20"/>
              </w:rPr>
              <w:t>и (или) иным имуществом</w:t>
            </w:r>
          </w:p>
        </w:tc>
      </w:tr>
    </w:tbl>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аффилированных лицах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операциях с деньгами и (или) иным имуществом</w:t>
      </w:r>
      <w:r>
        <w:br/>
      </w:r>
      <w:r>
        <w:rPr>
          <w:rFonts w:ascii="Times New Roman"/>
          <w:b/>
          <w:i w:val="false"/>
          <w:color w:val="000000"/>
        </w:rPr>
        <w:t>(индекс – AML-R3, периодичность – полугодовая)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аффилированных лицах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операциях с деньгами и (или) иным имуществом"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уполномоченной организацией 1 (один) раз в полугодие. Данные в Форме заполняются в тенге, если не указано иное.</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столбце 4 указывается индивидуальный идентификационный номер (из 12 цифр), в обязательном порядке для граждан Республики Казахстан и при наличии – для иностранцев или лиц без гражданства;</w:t>
      </w:r>
    </w:p>
    <w:p>
      <w:pPr>
        <w:spacing w:after="0"/>
        <w:ind w:left="0"/>
        <w:jc w:val="both"/>
      </w:pPr>
      <w:r>
        <w:rPr>
          <w:rFonts w:ascii="Times New Roman"/>
          <w:b w:val="false"/>
          <w:i w:val="false"/>
          <w:color w:val="000000"/>
          <w:sz w:val="28"/>
        </w:rPr>
        <w:t xml:space="preserve">
      2) в столбце 5 с учетом особенностей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 (далее –Закон о документах, удостоверяющих личность) указывается наименование одного из документов, удостоверяющих личность,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Закона о документах, удостоверяющих личность, или Справочником кодов документов, удостоверяющих личность, утвержденным </w:t>
      </w:r>
      <w:r>
        <w:rPr>
          <w:rFonts w:ascii="Times New Roman"/>
          <w:b w:val="false"/>
          <w:i w:val="false"/>
          <w:color w:val="000000"/>
          <w:sz w:val="28"/>
        </w:rPr>
        <w:t>приложением 5</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 утвержденным приказом Председателя Агентства Республики Казахстан по финансовому мониторингу от 22 февраля 2022 года № 13, зарегистрированным в Реестре государственной регистрации нормативных правовых актов под № 26924 (далее – Правила представления субъектами финансового мониторинга сведений и информации об операциях, подлежащих финансовому мониторингу);</w:t>
      </w:r>
    </w:p>
    <w:p>
      <w:pPr>
        <w:spacing w:after="0"/>
        <w:ind w:left="0"/>
        <w:jc w:val="both"/>
      </w:pPr>
      <w:r>
        <w:rPr>
          <w:rFonts w:ascii="Times New Roman"/>
          <w:b w:val="false"/>
          <w:i w:val="false"/>
          <w:color w:val="000000"/>
          <w:sz w:val="28"/>
        </w:rPr>
        <w:t xml:space="preserve">
      3) в столбцах 6 и 7 указываются данные документа, удостоверяющего личность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7 Закона о документах, удостоверяющих личность;</w:t>
      </w:r>
    </w:p>
    <w:p>
      <w:pPr>
        <w:spacing w:after="0"/>
        <w:ind w:left="0"/>
        <w:jc w:val="both"/>
      </w:pPr>
      <w:r>
        <w:rPr>
          <w:rFonts w:ascii="Times New Roman"/>
          <w:b w:val="false"/>
          <w:i w:val="false"/>
          <w:color w:val="000000"/>
          <w:sz w:val="28"/>
        </w:rPr>
        <w:t>
      4) для граждан Республики Казахстан столбцы 5, 6 и 7 не заполняются;</w:t>
      </w:r>
    </w:p>
    <w:p>
      <w:pPr>
        <w:spacing w:after="0"/>
        <w:ind w:left="0"/>
        <w:jc w:val="both"/>
      </w:pPr>
      <w:r>
        <w:rPr>
          <w:rFonts w:ascii="Times New Roman"/>
          <w:b w:val="false"/>
          <w:i w:val="false"/>
          <w:color w:val="000000"/>
          <w:sz w:val="28"/>
        </w:rPr>
        <w:t>
      5) в столбце 8 указывается двухбуквенный код страны гражданства в соответствии с документом, удостоверяющим личность (для лица без гражданства не указывается)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p>
      <w:pPr>
        <w:spacing w:after="0"/>
        <w:ind w:left="0"/>
        <w:jc w:val="both"/>
      </w:pPr>
      <w:r>
        <w:rPr>
          <w:rFonts w:ascii="Times New Roman"/>
          <w:b w:val="false"/>
          <w:i w:val="false"/>
          <w:color w:val="000000"/>
          <w:sz w:val="28"/>
        </w:rPr>
        <w:t>
      6) в столбце 9 указывается сумма в национальной валюте;</w:t>
      </w:r>
    </w:p>
    <w:p>
      <w:pPr>
        <w:spacing w:after="0"/>
        <w:ind w:left="0"/>
        <w:jc w:val="both"/>
      </w:pPr>
      <w:r>
        <w:rPr>
          <w:rFonts w:ascii="Times New Roman"/>
          <w:b w:val="false"/>
          <w:i w:val="false"/>
          <w:color w:val="000000"/>
          <w:sz w:val="28"/>
        </w:rPr>
        <w:t>
      7) в столбце 10 указывается сумма в единицах иностранной валюты (для операций с драгоценным металлом указывается объем в граммах);</w:t>
      </w:r>
    </w:p>
    <w:p>
      <w:pPr>
        <w:spacing w:after="0"/>
        <w:ind w:left="0"/>
        <w:jc w:val="both"/>
      </w:pPr>
      <w:r>
        <w:rPr>
          <w:rFonts w:ascii="Times New Roman"/>
          <w:b w:val="false"/>
          <w:i w:val="false"/>
          <w:color w:val="000000"/>
          <w:sz w:val="28"/>
        </w:rPr>
        <w:t xml:space="preserve">
      8) в столбце 11 указывается следующий четырехзначный код операции в соответствии со Справочником кодов видов операций, подлежащих финансовому мониторингу, утвержденным </w:t>
      </w:r>
      <w:r>
        <w:rPr>
          <w:rFonts w:ascii="Times New Roman"/>
          <w:b w:val="false"/>
          <w:i w:val="false"/>
          <w:color w:val="000000"/>
          <w:sz w:val="28"/>
        </w:rPr>
        <w:t>приложением 6</w:t>
      </w:r>
      <w:r>
        <w:rPr>
          <w:rFonts w:ascii="Times New Roman"/>
          <w:b w:val="false"/>
          <w:i w:val="false"/>
          <w:color w:val="000000"/>
          <w:sz w:val="28"/>
        </w:rPr>
        <w:t xml:space="preserve"> к Правилам представления субъектами финансового мониторинга сведений и информации об операциях, подлежащих финансовому мониторингу:</w:t>
      </w:r>
    </w:p>
    <w:p>
      <w:pPr>
        <w:spacing w:after="0"/>
        <w:ind w:left="0"/>
        <w:jc w:val="both"/>
      </w:pPr>
      <w:r>
        <w:rPr>
          <w:rFonts w:ascii="Times New Roman"/>
          <w:b w:val="false"/>
          <w:i w:val="false"/>
          <w:color w:val="000000"/>
          <w:sz w:val="28"/>
        </w:rPr>
        <w:t>
      0211 – покупка клиентом наличной иностранной валюты через обменные пункты";</w:t>
      </w:r>
    </w:p>
    <w:p>
      <w:pPr>
        <w:spacing w:after="0"/>
        <w:ind w:left="0"/>
        <w:jc w:val="both"/>
      </w:pPr>
      <w:r>
        <w:rPr>
          <w:rFonts w:ascii="Times New Roman"/>
          <w:b w:val="false"/>
          <w:i w:val="false"/>
          <w:color w:val="000000"/>
          <w:sz w:val="28"/>
        </w:rPr>
        <w:t>
      0221 – продажа клиентом наличной иностранной валюты через обменные пункты;</w:t>
      </w:r>
    </w:p>
    <w:p>
      <w:pPr>
        <w:spacing w:after="0"/>
        <w:ind w:left="0"/>
        <w:jc w:val="both"/>
      </w:pPr>
      <w:r>
        <w:rPr>
          <w:rFonts w:ascii="Times New Roman"/>
          <w:b w:val="false"/>
          <w:i w:val="false"/>
          <w:color w:val="000000"/>
          <w:sz w:val="28"/>
        </w:rPr>
        <w:t>
      1711 – покупка клиентом драгоценных металлов;</w:t>
      </w:r>
    </w:p>
    <w:p>
      <w:pPr>
        <w:spacing w:after="0"/>
        <w:ind w:left="0"/>
        <w:jc w:val="both"/>
      </w:pPr>
      <w:r>
        <w:rPr>
          <w:rFonts w:ascii="Times New Roman"/>
          <w:b w:val="false"/>
          <w:i w:val="false"/>
          <w:color w:val="000000"/>
          <w:sz w:val="28"/>
        </w:rPr>
        <w:t>
      1721 – продажа клиентом драгоценных металлов;</w:t>
      </w:r>
    </w:p>
    <w:p>
      <w:pPr>
        <w:spacing w:after="0"/>
        <w:ind w:left="0"/>
        <w:jc w:val="both"/>
      </w:pPr>
      <w:r>
        <w:rPr>
          <w:rFonts w:ascii="Times New Roman"/>
          <w:b w:val="false"/>
          <w:i w:val="false"/>
          <w:color w:val="000000"/>
          <w:sz w:val="28"/>
        </w:rPr>
        <w:t>
      9) в столбце 12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10) в столбце 13 дата совершения операции указывается в формате "ДД.ММ.ГГГГ.";</w:t>
      </w:r>
    </w:p>
    <w:p>
      <w:pPr>
        <w:spacing w:after="0"/>
        <w:ind w:left="0"/>
        <w:jc w:val="both"/>
      </w:pPr>
      <w:r>
        <w:rPr>
          <w:rFonts w:ascii="Times New Roman"/>
          <w:b w:val="false"/>
          <w:i w:val="false"/>
          <w:color w:val="000000"/>
          <w:sz w:val="28"/>
        </w:rPr>
        <w:t>
      11) в столбцах 14, 15, 16 и 17 указываются средневзвешенный, максимальный, минимальный курсы (цена) покупки и (или) продажи по всем операциям, совершенным в день заключения сделки с аффилированным лицом, и курс (цена за один грамм драгоценного металла) для аффилированного лица, соответственно в зависимости от вида операции, указанной в столбце 11;</w:t>
      </w:r>
    </w:p>
    <w:p>
      <w:pPr>
        <w:spacing w:after="0"/>
        <w:ind w:left="0"/>
        <w:jc w:val="both"/>
      </w:pPr>
      <w:r>
        <w:rPr>
          <w:rFonts w:ascii="Times New Roman"/>
          <w:b w:val="false"/>
          <w:i w:val="false"/>
          <w:color w:val="000000"/>
          <w:sz w:val="28"/>
        </w:rPr>
        <w:t xml:space="preserve">
      12) в столбце 18 указывается признак, по которому лицо отнесено к аффилированному лицу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(далее – Закон о ТОиДО):</w:t>
      </w:r>
    </w:p>
    <w:p>
      <w:pPr>
        <w:spacing w:after="0"/>
        <w:ind w:left="0"/>
        <w:jc w:val="both"/>
      </w:pPr>
      <w:r>
        <w:rPr>
          <w:rFonts w:ascii="Times New Roman"/>
          <w:b w:val="false"/>
          <w:i w:val="false"/>
          <w:color w:val="000000"/>
          <w:sz w:val="28"/>
        </w:rPr>
        <w:t>
      "1" – учредители, участники (физические лица);</w:t>
      </w:r>
    </w:p>
    <w:p>
      <w:pPr>
        <w:spacing w:after="0"/>
        <w:ind w:left="0"/>
        <w:jc w:val="both"/>
      </w:pPr>
      <w:r>
        <w:rPr>
          <w:rFonts w:ascii="Times New Roman"/>
          <w:b w:val="false"/>
          <w:i w:val="false"/>
          <w:color w:val="000000"/>
          <w:sz w:val="28"/>
        </w:rPr>
        <w:t xml:space="preserve">
      "2" – близкие родственники, супруг (супруга), близкие родственники супруга (супруги) физических лиц, указанных в подпунктах 1), 3) и 9)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p>
      <w:pPr>
        <w:spacing w:after="0"/>
        <w:ind w:left="0"/>
        <w:jc w:val="both"/>
      </w:pPr>
      <w:r>
        <w:rPr>
          <w:rFonts w:ascii="Times New Roman"/>
          <w:b w:val="false"/>
          <w:i w:val="false"/>
          <w:color w:val="000000"/>
          <w:sz w:val="28"/>
        </w:rPr>
        <w:t xml:space="preserve">
      "3" - должностные лица товарищества или юридических лиц, указанных в подпунктах 1), 4), 5), 6), 7), 8), 9), 10) и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p>
      <w:pPr>
        <w:spacing w:after="0"/>
        <w:ind w:left="0"/>
        <w:jc w:val="both"/>
      </w:pPr>
      <w:r>
        <w:rPr>
          <w:rFonts w:ascii="Times New Roman"/>
          <w:b w:val="false"/>
          <w:i w:val="false"/>
          <w:color w:val="000000"/>
          <w:sz w:val="28"/>
        </w:rPr>
        <w:t>
      "4" – физическое лицо, связанное с товариществом договором, в соответствии с которым оно вправе определять решения, принимаемые товариществом;</w:t>
      </w:r>
    </w:p>
    <w:p>
      <w:pPr>
        <w:spacing w:after="0"/>
        <w:ind w:left="0"/>
        <w:jc w:val="both"/>
      </w:pPr>
      <w:r>
        <w:rPr>
          <w:rFonts w:ascii="Times New Roman"/>
          <w:b w:val="false"/>
          <w:i w:val="false"/>
          <w:color w:val="000000"/>
          <w:sz w:val="28"/>
        </w:rPr>
        <w:t xml:space="preserve">
      "5" – физическое лицо, которое самостоятельно или совместно со своими аффилированными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p>
      <w:pPr>
        <w:spacing w:after="0"/>
        <w:ind w:left="0"/>
        <w:jc w:val="both"/>
      </w:pPr>
      <w:r>
        <w:rPr>
          <w:rFonts w:ascii="Times New Roman"/>
          <w:b w:val="false"/>
          <w:i w:val="false"/>
          <w:color w:val="000000"/>
          <w:sz w:val="28"/>
        </w:rPr>
        <w:t xml:space="preserve">
      "6" – иное физическое лицо, являющееся аффилированным лицом товарищества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12-1 Закона о ТОиДО;</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в столбце 2 указывается бизнес-идентификационный номер (в отношении иностранных организаций, столбец заполняется при наличии сведений);</w:t>
      </w:r>
    </w:p>
    <w:p>
      <w:pPr>
        <w:spacing w:after="0"/>
        <w:ind w:left="0"/>
        <w:jc w:val="both"/>
      </w:pPr>
      <w:r>
        <w:rPr>
          <w:rFonts w:ascii="Times New Roman"/>
          <w:b w:val="false"/>
          <w:i w:val="false"/>
          <w:color w:val="000000"/>
          <w:sz w:val="28"/>
        </w:rPr>
        <w:t>
      2) в столбце 4 указывается двухбуквенный код страны регистрации юридического лица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p>
      <w:pPr>
        <w:spacing w:after="0"/>
        <w:ind w:left="0"/>
        <w:jc w:val="both"/>
      </w:pPr>
      <w:r>
        <w:rPr>
          <w:rFonts w:ascii="Times New Roman"/>
          <w:b w:val="false"/>
          <w:i w:val="false"/>
          <w:color w:val="000000"/>
          <w:sz w:val="28"/>
        </w:rPr>
        <w:t xml:space="preserve">
      3) в столбце 5 указывается признак, по которому лицо отнесено к аффилированному лицу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о ТОиДО):</w:t>
      </w:r>
    </w:p>
    <w:p>
      <w:pPr>
        <w:spacing w:after="0"/>
        <w:ind w:left="0"/>
        <w:jc w:val="both"/>
      </w:pPr>
      <w:r>
        <w:rPr>
          <w:rFonts w:ascii="Times New Roman"/>
          <w:b w:val="false"/>
          <w:i w:val="false"/>
          <w:color w:val="000000"/>
          <w:sz w:val="28"/>
        </w:rPr>
        <w:t>
      "1" – учредители, участники (юридические лица);</w:t>
      </w:r>
    </w:p>
    <w:p>
      <w:pPr>
        <w:spacing w:after="0"/>
        <w:ind w:left="0"/>
        <w:jc w:val="both"/>
      </w:pPr>
      <w:r>
        <w:rPr>
          <w:rFonts w:ascii="Times New Roman"/>
          <w:b w:val="false"/>
          <w:i w:val="false"/>
          <w:color w:val="000000"/>
          <w:sz w:val="28"/>
        </w:rPr>
        <w:t>
      "2" – юридическое лицо, которое контролируется учредителем (участником), либо должностным лицом товарищества;</w:t>
      </w:r>
    </w:p>
    <w:p>
      <w:pPr>
        <w:spacing w:after="0"/>
        <w:ind w:left="0"/>
        <w:jc w:val="both"/>
      </w:pPr>
      <w:r>
        <w:rPr>
          <w:rFonts w:ascii="Times New Roman"/>
          <w:b w:val="false"/>
          <w:i w:val="false"/>
          <w:color w:val="000000"/>
          <w:sz w:val="28"/>
        </w:rPr>
        <w:t>
      "3" – юридическое лицо, по отношению к которому лицо, являющееся учредителем (участником) либо являющееся должностным лицом уполномоченной организации, является крупным акционером либо имеет право на соответствующую долю в имуществе;</w:t>
      </w:r>
    </w:p>
    <w:p>
      <w:pPr>
        <w:spacing w:after="0"/>
        <w:ind w:left="0"/>
        <w:jc w:val="both"/>
      </w:pPr>
      <w:r>
        <w:rPr>
          <w:rFonts w:ascii="Times New Roman"/>
          <w:b w:val="false"/>
          <w:i w:val="false"/>
          <w:color w:val="000000"/>
          <w:sz w:val="28"/>
        </w:rPr>
        <w:t>
      "4" – юридическое лицо, которое совместно с уполномоченной организацией находится под контролем третьего лица;</w:t>
      </w:r>
    </w:p>
    <w:p>
      <w:pPr>
        <w:spacing w:after="0"/>
        <w:ind w:left="0"/>
        <w:jc w:val="both"/>
      </w:pPr>
      <w:r>
        <w:rPr>
          <w:rFonts w:ascii="Times New Roman"/>
          <w:b w:val="false"/>
          <w:i w:val="false"/>
          <w:color w:val="000000"/>
          <w:sz w:val="28"/>
        </w:rPr>
        <w:t>
      "5" – юридическое лицо, связанное с уполномоченной организацией договором, в соответствии с которым оно вправе определять решения, принимаемые уполномоченной организацией;</w:t>
      </w:r>
    </w:p>
    <w:p>
      <w:pPr>
        <w:spacing w:after="0"/>
        <w:ind w:left="0"/>
        <w:jc w:val="both"/>
      </w:pPr>
      <w:r>
        <w:rPr>
          <w:rFonts w:ascii="Times New Roman"/>
          <w:b w:val="false"/>
          <w:i w:val="false"/>
          <w:color w:val="000000"/>
          <w:sz w:val="28"/>
        </w:rPr>
        <w:t xml:space="preserve">
      "6" – юридическое лицо, которое самостоятельно или совместно со своими аффилированными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p>
      <w:pPr>
        <w:spacing w:after="0"/>
        <w:ind w:left="0"/>
        <w:jc w:val="both"/>
      </w:pPr>
      <w:r>
        <w:rPr>
          <w:rFonts w:ascii="Times New Roman"/>
          <w:b w:val="false"/>
          <w:i w:val="false"/>
          <w:color w:val="000000"/>
          <w:sz w:val="28"/>
        </w:rPr>
        <w:t xml:space="preserve">
      "7" –иное юридическое лицо, являющееся аффилированным лицом уполномоченной организации в соответствии с подпунктом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значениями.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2023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p>
      <w:pPr>
        <w:spacing w:after="0"/>
        <w:ind w:left="0"/>
        <w:jc w:val="left"/>
      </w:pPr>
      <w:r>
        <w:rPr>
          <w:rFonts w:ascii="Times New Roman"/>
          <w:b/>
          <w:i w:val="false"/>
          <w:color w:val="000000"/>
        </w:rPr>
        <w:t xml:space="preserve"> Отчет о переводах денег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w:t>
      </w:r>
    </w:p>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26.09.2023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AML-R4</w:t>
      </w:r>
    </w:p>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по состоянию на "___"____________ 20 ___ года</w:t>
      </w:r>
    </w:p>
    <w:p>
      <w:pPr>
        <w:spacing w:after="0"/>
        <w:ind w:left="0"/>
        <w:jc w:val="both"/>
      </w:pPr>
      <w:r>
        <w:rPr>
          <w:rFonts w:ascii="Times New Roman"/>
          <w:b w:val="false"/>
          <w:i w:val="false"/>
          <w:color w:val="000000"/>
          <w:sz w:val="28"/>
        </w:rPr>
        <w:t>Круг лиц, представляющих: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p>
      <w:pPr>
        <w:spacing w:after="0"/>
        <w:ind w:left="0"/>
        <w:jc w:val="both"/>
      </w:pPr>
      <w:r>
        <w:rPr>
          <w:rFonts w:ascii="Times New Roman"/>
          <w:b w:val="false"/>
          <w:i w:val="false"/>
          <w:color w:val="000000"/>
          <w:sz w:val="28"/>
        </w:rPr>
        <w:t>Срок представления: 1 (один) раз в полугодие, не позднее 20 (двадцатого) числа месяца, следующего за отчетным полугодием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уполномоченной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банк, в котором открыт банковский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переводе денег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Банк-корреспондент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единиц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перевода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 (территорий) или государство (территория)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(БИК)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переводах денег</w:t>
            </w:r>
            <w:r>
              <w:br/>
            </w:r>
            <w:r>
              <w:rPr>
                <w:rFonts w:ascii="Times New Roman"/>
                <w:b w:val="false"/>
                <w:i w:val="false"/>
                <w:color w:val="000000"/>
                <w:sz w:val="20"/>
              </w:rPr>
              <w:t>по банковским счетам</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w:t>
            </w:r>
            <w:r>
              <w:br/>
            </w:r>
            <w:r>
              <w:rPr>
                <w:rFonts w:ascii="Times New Roman"/>
                <w:b w:val="false"/>
                <w:i w:val="false"/>
                <w:color w:val="000000"/>
                <w:sz w:val="20"/>
              </w:rPr>
              <w:t>обменный пункт на основании</w:t>
            </w:r>
            <w:r>
              <w:br/>
            </w:r>
            <w:r>
              <w:rPr>
                <w:rFonts w:ascii="Times New Roman"/>
                <w:b w:val="false"/>
                <w:i w:val="false"/>
                <w:color w:val="000000"/>
                <w:sz w:val="20"/>
              </w:rPr>
              <w:t>лицензии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открытым в иностранных банках</w:t>
            </w:r>
          </w:p>
        </w:tc>
      </w:tr>
    </w:tbl>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переводах денег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w:t>
      </w:r>
      <w:r>
        <w:br/>
      </w:r>
      <w:r>
        <w:rPr>
          <w:rFonts w:ascii="Times New Roman"/>
          <w:b/>
          <w:i w:val="false"/>
          <w:color w:val="000000"/>
        </w:rPr>
        <w:t>(индекс – AML-R4, периодичность – полугодовая)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переводах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 (далее – Форма).</w:t>
      </w:r>
    </w:p>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уполномоченной организацией 1 (один) раз в полугодие. Данные в Форме заполняются в тенге, если не указано иное (заполняются количественными или качественными сведениями).</w:t>
      </w:r>
    </w:p>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форме:</w:t>
      </w:r>
    </w:p>
    <w:p>
      <w:pPr>
        <w:spacing w:after="0"/>
        <w:ind w:left="0"/>
        <w:jc w:val="both"/>
      </w:pPr>
      <w:r>
        <w:rPr>
          <w:rFonts w:ascii="Times New Roman"/>
          <w:b w:val="false"/>
          <w:i w:val="false"/>
          <w:color w:val="000000"/>
          <w:sz w:val="28"/>
        </w:rPr>
        <w:t>
      1) в столбцах 3 и 12 указывается двухбуквенный код страны регистрации банка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p>
      <w:pPr>
        <w:spacing w:after="0"/>
        <w:ind w:left="0"/>
        <w:jc w:val="both"/>
      </w:pPr>
      <w:r>
        <w:rPr>
          <w:rFonts w:ascii="Times New Roman"/>
          <w:b w:val="false"/>
          <w:i w:val="false"/>
          <w:color w:val="000000"/>
          <w:sz w:val="28"/>
        </w:rPr>
        <w:t>
      2) в столбцах 4 и 13 указываются следующие коды принадлежности страны банка:</w:t>
      </w:r>
    </w:p>
    <w:p>
      <w:pPr>
        <w:spacing w:after="0"/>
        <w:ind w:left="0"/>
        <w:jc w:val="both"/>
      </w:pPr>
      <w:r>
        <w:rPr>
          <w:rFonts w:ascii="Times New Roman"/>
          <w:b w:val="false"/>
          <w:i w:val="false"/>
          <w:color w:val="000000"/>
          <w:sz w:val="28"/>
        </w:rPr>
        <w:t>
      "1" – страна банка включена в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w:t>
      </w:r>
    </w:p>
    <w:p>
      <w:pPr>
        <w:spacing w:after="0"/>
        <w:ind w:left="0"/>
        <w:jc w:val="both"/>
      </w:pPr>
      <w:r>
        <w:rPr>
          <w:rFonts w:ascii="Times New Roman"/>
          <w:b w:val="false"/>
          <w:i w:val="false"/>
          <w:color w:val="000000"/>
          <w:sz w:val="28"/>
        </w:rPr>
        <w:t>
      "2" – страна банка является одной из следующих стран, характеризующихся как оффшорные зоны:</w:t>
      </w:r>
    </w:p>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p>
      <w:pPr>
        <w:spacing w:after="0"/>
        <w:ind w:left="0"/>
        <w:jc w:val="both"/>
      </w:pPr>
      <w:r>
        <w:rPr>
          <w:rFonts w:ascii="Times New Roman"/>
          <w:b w:val="false"/>
          <w:i w:val="false"/>
          <w:color w:val="000000"/>
          <w:sz w:val="28"/>
        </w:rPr>
        <w:t>
      Княжество Андорра;</w:t>
      </w:r>
    </w:p>
    <w:p>
      <w:pPr>
        <w:spacing w:after="0"/>
        <w:ind w:left="0"/>
        <w:jc w:val="both"/>
      </w:pPr>
      <w:r>
        <w:rPr>
          <w:rFonts w:ascii="Times New Roman"/>
          <w:b w:val="false"/>
          <w:i w:val="false"/>
          <w:color w:val="000000"/>
          <w:sz w:val="28"/>
        </w:rPr>
        <w:t>
      Государство Антигуа и Барбуда;</w:t>
      </w:r>
    </w:p>
    <w:p>
      <w:pPr>
        <w:spacing w:after="0"/>
        <w:ind w:left="0"/>
        <w:jc w:val="both"/>
      </w:pPr>
      <w:r>
        <w:rPr>
          <w:rFonts w:ascii="Times New Roman"/>
          <w:b w:val="false"/>
          <w:i w:val="false"/>
          <w:color w:val="000000"/>
          <w:sz w:val="28"/>
        </w:rPr>
        <w:t>
      Содружество Багамских островов;</w:t>
      </w:r>
    </w:p>
    <w:p>
      <w:pPr>
        <w:spacing w:after="0"/>
        <w:ind w:left="0"/>
        <w:jc w:val="both"/>
      </w:pPr>
      <w:r>
        <w:rPr>
          <w:rFonts w:ascii="Times New Roman"/>
          <w:b w:val="false"/>
          <w:i w:val="false"/>
          <w:color w:val="000000"/>
          <w:sz w:val="28"/>
        </w:rPr>
        <w:t>
      Государство Барбадос;</w:t>
      </w:r>
    </w:p>
    <w:p>
      <w:pPr>
        <w:spacing w:after="0"/>
        <w:ind w:left="0"/>
        <w:jc w:val="both"/>
      </w:pPr>
      <w:r>
        <w:rPr>
          <w:rFonts w:ascii="Times New Roman"/>
          <w:b w:val="false"/>
          <w:i w:val="false"/>
          <w:color w:val="000000"/>
          <w:sz w:val="28"/>
        </w:rPr>
        <w:t>
      Государство Белиз;</w:t>
      </w:r>
    </w:p>
    <w:p>
      <w:pPr>
        <w:spacing w:after="0"/>
        <w:ind w:left="0"/>
        <w:jc w:val="both"/>
      </w:pPr>
      <w:r>
        <w:rPr>
          <w:rFonts w:ascii="Times New Roman"/>
          <w:b w:val="false"/>
          <w:i w:val="false"/>
          <w:color w:val="000000"/>
          <w:sz w:val="28"/>
        </w:rPr>
        <w:t>
      Государство Бруней Даруссалам;</w:t>
      </w:r>
    </w:p>
    <w:p>
      <w:pPr>
        <w:spacing w:after="0"/>
        <w:ind w:left="0"/>
        <w:jc w:val="both"/>
      </w:pPr>
      <w:r>
        <w:rPr>
          <w:rFonts w:ascii="Times New Roman"/>
          <w:b w:val="false"/>
          <w:i w:val="false"/>
          <w:color w:val="000000"/>
          <w:sz w:val="28"/>
        </w:rPr>
        <w:t>
      Объединенная Республика Танзания;</w:t>
      </w:r>
    </w:p>
    <w:p>
      <w:pPr>
        <w:spacing w:after="0"/>
        <w:ind w:left="0"/>
        <w:jc w:val="both"/>
      </w:pPr>
      <w:r>
        <w:rPr>
          <w:rFonts w:ascii="Times New Roman"/>
          <w:b w:val="false"/>
          <w:i w:val="false"/>
          <w:color w:val="000000"/>
          <w:sz w:val="28"/>
        </w:rPr>
        <w:t>
      Республика Вануату;</w:t>
      </w:r>
    </w:p>
    <w:p>
      <w:pPr>
        <w:spacing w:after="0"/>
        <w:ind w:left="0"/>
        <w:jc w:val="both"/>
      </w:pPr>
      <w:r>
        <w:rPr>
          <w:rFonts w:ascii="Times New Roman"/>
          <w:b w:val="false"/>
          <w:i w:val="false"/>
          <w:color w:val="000000"/>
          <w:sz w:val="28"/>
        </w:rPr>
        <w:t>
      Республика Гватемала;</w:t>
      </w:r>
    </w:p>
    <w:p>
      <w:pPr>
        <w:spacing w:after="0"/>
        <w:ind w:left="0"/>
        <w:jc w:val="both"/>
      </w:pPr>
      <w:r>
        <w:rPr>
          <w:rFonts w:ascii="Times New Roman"/>
          <w:b w:val="false"/>
          <w:i w:val="false"/>
          <w:color w:val="000000"/>
          <w:sz w:val="28"/>
        </w:rPr>
        <w:t>
      Государство Гренада;</w:t>
      </w:r>
    </w:p>
    <w:p>
      <w:pPr>
        <w:spacing w:after="0"/>
        <w:ind w:left="0"/>
        <w:jc w:val="both"/>
      </w:pPr>
      <w:r>
        <w:rPr>
          <w:rFonts w:ascii="Times New Roman"/>
          <w:b w:val="false"/>
          <w:i w:val="false"/>
          <w:color w:val="000000"/>
          <w:sz w:val="28"/>
        </w:rPr>
        <w:t>
      Республика Джибути;</w:t>
      </w:r>
    </w:p>
    <w:p>
      <w:pPr>
        <w:spacing w:after="0"/>
        <w:ind w:left="0"/>
        <w:jc w:val="both"/>
      </w:pPr>
      <w:r>
        <w:rPr>
          <w:rFonts w:ascii="Times New Roman"/>
          <w:b w:val="false"/>
          <w:i w:val="false"/>
          <w:color w:val="000000"/>
          <w:sz w:val="28"/>
        </w:rPr>
        <w:t>
      Содружество Доминики;</w:t>
      </w:r>
    </w:p>
    <w:p>
      <w:pPr>
        <w:spacing w:after="0"/>
        <w:ind w:left="0"/>
        <w:jc w:val="both"/>
      </w:pPr>
      <w:r>
        <w:rPr>
          <w:rFonts w:ascii="Times New Roman"/>
          <w:b w:val="false"/>
          <w:i w:val="false"/>
          <w:color w:val="000000"/>
          <w:sz w:val="28"/>
        </w:rPr>
        <w:t>
      Доминиканская Республика;</w:t>
      </w:r>
    </w:p>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p>
      <w:pPr>
        <w:spacing w:after="0"/>
        <w:ind w:left="0"/>
        <w:jc w:val="both"/>
      </w:pPr>
      <w:r>
        <w:rPr>
          <w:rFonts w:ascii="Times New Roman"/>
          <w:b w:val="false"/>
          <w:i w:val="false"/>
          <w:color w:val="000000"/>
          <w:sz w:val="28"/>
        </w:rPr>
        <w:t>
      Испания (только в части территории Канарских островов);</w:t>
      </w:r>
    </w:p>
    <w:p>
      <w:pPr>
        <w:spacing w:after="0"/>
        <w:ind w:left="0"/>
        <w:jc w:val="both"/>
      </w:pPr>
      <w:r>
        <w:rPr>
          <w:rFonts w:ascii="Times New Roman"/>
          <w:b w:val="false"/>
          <w:i w:val="false"/>
          <w:color w:val="000000"/>
          <w:sz w:val="28"/>
        </w:rPr>
        <w:t>
      Федеральная Исламская Республика Коморские Острова;</w:t>
      </w:r>
    </w:p>
    <w:p>
      <w:pPr>
        <w:spacing w:after="0"/>
        <w:ind w:left="0"/>
        <w:jc w:val="both"/>
      </w:pPr>
      <w:r>
        <w:rPr>
          <w:rFonts w:ascii="Times New Roman"/>
          <w:b w:val="false"/>
          <w:i w:val="false"/>
          <w:color w:val="000000"/>
          <w:sz w:val="28"/>
        </w:rPr>
        <w:t>
      Кооперативная Республика Гайана;</w:t>
      </w:r>
    </w:p>
    <w:p>
      <w:pPr>
        <w:spacing w:after="0"/>
        <w:ind w:left="0"/>
        <w:jc w:val="both"/>
      </w:pPr>
      <w:r>
        <w:rPr>
          <w:rFonts w:ascii="Times New Roman"/>
          <w:b w:val="false"/>
          <w:i w:val="false"/>
          <w:color w:val="000000"/>
          <w:sz w:val="28"/>
        </w:rPr>
        <w:t>
      Республика Коста-Рика;</w:t>
      </w:r>
    </w:p>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w:t>
      </w:r>
    </w:p>
    <w:p>
      <w:pPr>
        <w:spacing w:after="0"/>
        <w:ind w:left="0"/>
        <w:jc w:val="both"/>
      </w:pPr>
      <w:r>
        <w:rPr>
          <w:rFonts w:ascii="Times New Roman"/>
          <w:b w:val="false"/>
          <w:i w:val="false"/>
          <w:color w:val="000000"/>
          <w:sz w:val="28"/>
        </w:rPr>
        <w:t>
      Республика Либерия;</w:t>
      </w:r>
    </w:p>
    <w:p>
      <w:pPr>
        <w:spacing w:after="0"/>
        <w:ind w:left="0"/>
        <w:jc w:val="both"/>
      </w:pPr>
      <w:r>
        <w:rPr>
          <w:rFonts w:ascii="Times New Roman"/>
          <w:b w:val="false"/>
          <w:i w:val="false"/>
          <w:color w:val="000000"/>
          <w:sz w:val="28"/>
        </w:rPr>
        <w:t>
      Ливанская Республика;</w:t>
      </w:r>
    </w:p>
    <w:p>
      <w:pPr>
        <w:spacing w:after="0"/>
        <w:ind w:left="0"/>
        <w:jc w:val="both"/>
      </w:pPr>
      <w:r>
        <w:rPr>
          <w:rFonts w:ascii="Times New Roman"/>
          <w:b w:val="false"/>
          <w:i w:val="false"/>
          <w:color w:val="000000"/>
          <w:sz w:val="28"/>
        </w:rPr>
        <w:t>
      Княжество Лихтенштейн;</w:t>
      </w:r>
    </w:p>
    <w:p>
      <w:pPr>
        <w:spacing w:after="0"/>
        <w:ind w:left="0"/>
        <w:jc w:val="both"/>
      </w:pPr>
      <w:r>
        <w:rPr>
          <w:rFonts w:ascii="Times New Roman"/>
          <w:b w:val="false"/>
          <w:i w:val="false"/>
          <w:color w:val="000000"/>
          <w:sz w:val="28"/>
        </w:rPr>
        <w:t>
      Исламская Республика Мавритания;</w:t>
      </w:r>
    </w:p>
    <w:p>
      <w:pPr>
        <w:spacing w:after="0"/>
        <w:ind w:left="0"/>
        <w:jc w:val="both"/>
      </w:pPr>
      <w:r>
        <w:rPr>
          <w:rFonts w:ascii="Times New Roman"/>
          <w:b w:val="false"/>
          <w:i w:val="false"/>
          <w:color w:val="000000"/>
          <w:sz w:val="28"/>
        </w:rPr>
        <w:t>
      Малайзия (только в части территории анклава Лабуан);</w:t>
      </w:r>
    </w:p>
    <w:p>
      <w:pPr>
        <w:spacing w:after="0"/>
        <w:ind w:left="0"/>
        <w:jc w:val="both"/>
      </w:pPr>
      <w:r>
        <w:rPr>
          <w:rFonts w:ascii="Times New Roman"/>
          <w:b w:val="false"/>
          <w:i w:val="false"/>
          <w:color w:val="000000"/>
          <w:sz w:val="28"/>
        </w:rPr>
        <w:t>
      Мальдивская Республика;</w:t>
      </w:r>
    </w:p>
    <w:p>
      <w:pPr>
        <w:spacing w:after="0"/>
        <w:ind w:left="0"/>
        <w:jc w:val="both"/>
      </w:pPr>
      <w:r>
        <w:rPr>
          <w:rFonts w:ascii="Times New Roman"/>
          <w:b w:val="false"/>
          <w:i w:val="false"/>
          <w:color w:val="000000"/>
          <w:sz w:val="28"/>
        </w:rPr>
        <w:t>
      Республика Мальта;</w:t>
      </w:r>
    </w:p>
    <w:p>
      <w:pPr>
        <w:spacing w:after="0"/>
        <w:ind w:left="0"/>
        <w:jc w:val="both"/>
      </w:pPr>
      <w:r>
        <w:rPr>
          <w:rFonts w:ascii="Times New Roman"/>
          <w:b w:val="false"/>
          <w:i w:val="false"/>
          <w:color w:val="000000"/>
          <w:sz w:val="28"/>
        </w:rPr>
        <w:t>
      Марианские острова;</w:t>
      </w:r>
    </w:p>
    <w:p>
      <w:pPr>
        <w:spacing w:after="0"/>
        <w:ind w:left="0"/>
        <w:jc w:val="both"/>
      </w:pPr>
      <w:r>
        <w:rPr>
          <w:rFonts w:ascii="Times New Roman"/>
          <w:b w:val="false"/>
          <w:i w:val="false"/>
          <w:color w:val="000000"/>
          <w:sz w:val="28"/>
        </w:rPr>
        <w:t>
      Республика Маршалловы острова;</w:t>
      </w:r>
    </w:p>
    <w:p>
      <w:pPr>
        <w:spacing w:after="0"/>
        <w:ind w:left="0"/>
        <w:jc w:val="both"/>
      </w:pPr>
      <w:r>
        <w:rPr>
          <w:rFonts w:ascii="Times New Roman"/>
          <w:b w:val="false"/>
          <w:i w:val="false"/>
          <w:color w:val="000000"/>
          <w:sz w:val="28"/>
        </w:rPr>
        <w:t>
      Королевство Марокко (только в части территории города Танжер);</w:t>
      </w:r>
    </w:p>
    <w:p>
      <w:pPr>
        <w:spacing w:after="0"/>
        <w:ind w:left="0"/>
        <w:jc w:val="both"/>
      </w:pPr>
      <w:r>
        <w:rPr>
          <w:rFonts w:ascii="Times New Roman"/>
          <w:b w:val="false"/>
          <w:i w:val="false"/>
          <w:color w:val="000000"/>
          <w:sz w:val="28"/>
        </w:rPr>
        <w:t>
      Союз Мьянма;</w:t>
      </w:r>
    </w:p>
    <w:p>
      <w:pPr>
        <w:spacing w:after="0"/>
        <w:ind w:left="0"/>
        <w:jc w:val="both"/>
      </w:pPr>
      <w:r>
        <w:rPr>
          <w:rFonts w:ascii="Times New Roman"/>
          <w:b w:val="false"/>
          <w:i w:val="false"/>
          <w:color w:val="000000"/>
          <w:sz w:val="28"/>
        </w:rPr>
        <w:t>
      Республика Науру;</w:t>
      </w:r>
    </w:p>
    <w:p>
      <w:pPr>
        <w:spacing w:after="0"/>
        <w:ind w:left="0"/>
        <w:jc w:val="both"/>
      </w:pPr>
      <w:r>
        <w:rPr>
          <w:rFonts w:ascii="Times New Roman"/>
          <w:b w:val="false"/>
          <w:i w:val="false"/>
          <w:color w:val="000000"/>
          <w:sz w:val="28"/>
        </w:rPr>
        <w:t>
      Федеративная Республика Нигерия;</w:t>
      </w:r>
    </w:p>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p>
      <w:pPr>
        <w:spacing w:after="0"/>
        <w:ind w:left="0"/>
        <w:jc w:val="both"/>
      </w:pPr>
      <w:r>
        <w:rPr>
          <w:rFonts w:ascii="Times New Roman"/>
          <w:b w:val="false"/>
          <w:i w:val="false"/>
          <w:color w:val="000000"/>
          <w:sz w:val="28"/>
        </w:rPr>
        <w:t>
      Республика Палау;</w:t>
      </w:r>
    </w:p>
    <w:p>
      <w:pPr>
        <w:spacing w:after="0"/>
        <w:ind w:left="0"/>
        <w:jc w:val="both"/>
      </w:pPr>
      <w:r>
        <w:rPr>
          <w:rFonts w:ascii="Times New Roman"/>
          <w:b w:val="false"/>
          <w:i w:val="false"/>
          <w:color w:val="000000"/>
          <w:sz w:val="28"/>
        </w:rPr>
        <w:t>
      Республика Панама;</w:t>
      </w:r>
    </w:p>
    <w:p>
      <w:pPr>
        <w:spacing w:after="0"/>
        <w:ind w:left="0"/>
        <w:jc w:val="both"/>
      </w:pPr>
      <w:r>
        <w:rPr>
          <w:rFonts w:ascii="Times New Roman"/>
          <w:b w:val="false"/>
          <w:i w:val="false"/>
          <w:color w:val="000000"/>
          <w:sz w:val="28"/>
        </w:rPr>
        <w:t>
      Португалия (только в части территории островов Мадейра);</w:t>
      </w:r>
    </w:p>
    <w:p>
      <w:pPr>
        <w:spacing w:after="0"/>
        <w:ind w:left="0"/>
        <w:jc w:val="both"/>
      </w:pPr>
      <w:r>
        <w:rPr>
          <w:rFonts w:ascii="Times New Roman"/>
          <w:b w:val="false"/>
          <w:i w:val="false"/>
          <w:color w:val="000000"/>
          <w:sz w:val="28"/>
        </w:rPr>
        <w:t>
      Независимое Государство Самоа;</w:t>
      </w:r>
    </w:p>
    <w:p>
      <w:pPr>
        <w:spacing w:after="0"/>
        <w:ind w:left="0"/>
        <w:jc w:val="both"/>
      </w:pPr>
      <w:r>
        <w:rPr>
          <w:rFonts w:ascii="Times New Roman"/>
          <w:b w:val="false"/>
          <w:i w:val="false"/>
          <w:color w:val="000000"/>
          <w:sz w:val="28"/>
        </w:rPr>
        <w:t>
      Республика Сейшельские острова;</w:t>
      </w:r>
    </w:p>
    <w:p>
      <w:pPr>
        <w:spacing w:after="0"/>
        <w:ind w:left="0"/>
        <w:jc w:val="both"/>
      </w:pPr>
      <w:r>
        <w:rPr>
          <w:rFonts w:ascii="Times New Roman"/>
          <w:b w:val="false"/>
          <w:i w:val="false"/>
          <w:color w:val="000000"/>
          <w:sz w:val="28"/>
        </w:rPr>
        <w:t>
      Государство Сент-Винсент и Гренадины;</w:t>
      </w:r>
    </w:p>
    <w:p>
      <w:pPr>
        <w:spacing w:after="0"/>
        <w:ind w:left="0"/>
        <w:jc w:val="both"/>
      </w:pPr>
      <w:r>
        <w:rPr>
          <w:rFonts w:ascii="Times New Roman"/>
          <w:b w:val="false"/>
          <w:i w:val="false"/>
          <w:color w:val="000000"/>
          <w:sz w:val="28"/>
        </w:rPr>
        <w:t>
      Федерация Сент-Китс и Невис;</w:t>
      </w:r>
    </w:p>
    <w:p>
      <w:pPr>
        <w:spacing w:after="0"/>
        <w:ind w:left="0"/>
        <w:jc w:val="both"/>
      </w:pPr>
      <w:r>
        <w:rPr>
          <w:rFonts w:ascii="Times New Roman"/>
          <w:b w:val="false"/>
          <w:i w:val="false"/>
          <w:color w:val="000000"/>
          <w:sz w:val="28"/>
        </w:rPr>
        <w:t>
      Государство Сент-Люсия;</w:t>
      </w:r>
    </w:p>
    <w:p>
      <w:pPr>
        <w:spacing w:after="0"/>
        <w:ind w:left="0"/>
        <w:jc w:val="both"/>
      </w:pPr>
      <w:r>
        <w:rPr>
          <w:rFonts w:ascii="Times New Roman"/>
          <w:b w:val="false"/>
          <w:i w:val="false"/>
          <w:color w:val="000000"/>
          <w:sz w:val="28"/>
        </w:rPr>
        <w:t>
      Республика Суринам;</w:t>
      </w:r>
    </w:p>
    <w:p>
      <w:pPr>
        <w:spacing w:after="0"/>
        <w:ind w:left="0"/>
        <w:jc w:val="both"/>
      </w:pPr>
      <w:r>
        <w:rPr>
          <w:rFonts w:ascii="Times New Roman"/>
          <w:b w:val="false"/>
          <w:i w:val="false"/>
          <w:color w:val="000000"/>
          <w:sz w:val="28"/>
        </w:rPr>
        <w:t>
      Королевство Тонга;</w:t>
      </w:r>
    </w:p>
    <w:p>
      <w:pPr>
        <w:spacing w:after="0"/>
        <w:ind w:left="0"/>
        <w:jc w:val="both"/>
      </w:pPr>
      <w:r>
        <w:rPr>
          <w:rFonts w:ascii="Times New Roman"/>
          <w:b w:val="false"/>
          <w:i w:val="false"/>
          <w:color w:val="000000"/>
          <w:sz w:val="28"/>
        </w:rPr>
        <w:t>
      Республика Тринидад и Тобаго;</w:t>
      </w:r>
    </w:p>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p>
      <w:pPr>
        <w:spacing w:after="0"/>
        <w:ind w:left="0"/>
        <w:jc w:val="both"/>
      </w:pPr>
      <w:r>
        <w:rPr>
          <w:rFonts w:ascii="Times New Roman"/>
          <w:b w:val="false"/>
          <w:i w:val="false"/>
          <w:color w:val="000000"/>
          <w:sz w:val="28"/>
        </w:rPr>
        <w:t>
      Суверенная Демократическая Республика Фиджи;</w:t>
      </w:r>
    </w:p>
    <w:p>
      <w:pPr>
        <w:spacing w:after="0"/>
        <w:ind w:left="0"/>
        <w:jc w:val="both"/>
      </w:pPr>
      <w:r>
        <w:rPr>
          <w:rFonts w:ascii="Times New Roman"/>
          <w:b w:val="false"/>
          <w:i w:val="false"/>
          <w:color w:val="000000"/>
          <w:sz w:val="28"/>
        </w:rPr>
        <w:t>
      Республика Филиппины;</w:t>
      </w:r>
    </w:p>
    <w:p>
      <w:pPr>
        <w:spacing w:after="0"/>
        <w:ind w:left="0"/>
        <w:jc w:val="both"/>
      </w:pPr>
      <w:r>
        <w:rPr>
          <w:rFonts w:ascii="Times New Roman"/>
          <w:b w:val="false"/>
          <w:i w:val="false"/>
          <w:color w:val="000000"/>
          <w:sz w:val="28"/>
        </w:rPr>
        <w:t>
      Французская Республика (только в части территорий Французской Гвианы и Французской Полинезия);</w:t>
      </w:r>
    </w:p>
    <w:p>
      <w:pPr>
        <w:spacing w:after="0"/>
        <w:ind w:left="0"/>
        <w:jc w:val="both"/>
      </w:pPr>
      <w:r>
        <w:rPr>
          <w:rFonts w:ascii="Times New Roman"/>
          <w:b w:val="false"/>
          <w:i w:val="false"/>
          <w:color w:val="000000"/>
          <w:sz w:val="28"/>
        </w:rPr>
        <w:t>
      Республика Черногория;</w:t>
      </w:r>
    </w:p>
    <w:p>
      <w:pPr>
        <w:spacing w:after="0"/>
        <w:ind w:left="0"/>
        <w:jc w:val="both"/>
      </w:pPr>
      <w:r>
        <w:rPr>
          <w:rFonts w:ascii="Times New Roman"/>
          <w:b w:val="false"/>
          <w:i w:val="false"/>
          <w:color w:val="000000"/>
          <w:sz w:val="28"/>
        </w:rPr>
        <w:t>
      Демократическая Республика Шри-Ланка;</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"3" – страна банка является государством (территорией), в отношении которого применена международная санкция (эмбарго), принятая резолюцией Совета Безопасности Организацией Объединенных Наций;</w:t>
      </w:r>
    </w:p>
    <w:p>
      <w:pPr>
        <w:spacing w:after="0"/>
        <w:ind w:left="0"/>
        <w:jc w:val="both"/>
      </w:pPr>
      <w:r>
        <w:rPr>
          <w:rFonts w:ascii="Times New Roman"/>
          <w:b w:val="false"/>
          <w:i w:val="false"/>
          <w:color w:val="000000"/>
          <w:sz w:val="28"/>
        </w:rPr>
        <w:t>
      "4" – страна банка не является страной, подпадающей под вышеуказанные коды принадлежности страны банка.</w:t>
      </w:r>
    </w:p>
    <w:p>
      <w:pPr>
        <w:spacing w:after="0"/>
        <w:ind w:left="0"/>
        <w:jc w:val="both"/>
      </w:pPr>
      <w:r>
        <w:rPr>
          <w:rFonts w:ascii="Times New Roman"/>
          <w:b w:val="false"/>
          <w:i w:val="false"/>
          <w:color w:val="000000"/>
          <w:sz w:val="28"/>
        </w:rPr>
        <w:t>
      Если страна банка подпадает под два и более кодов принадлежности страны банка, то указываются все коды принадлежности, под которые подпадает страна банка. Например, если код принадлежности страны "1" и "2", то указывается "1, 2";</w:t>
      </w:r>
    </w:p>
    <w:p>
      <w:pPr>
        <w:spacing w:after="0"/>
        <w:ind w:left="0"/>
        <w:jc w:val="both"/>
      </w:pPr>
      <w:r>
        <w:rPr>
          <w:rFonts w:ascii="Times New Roman"/>
          <w:b w:val="false"/>
          <w:i w:val="false"/>
          <w:color w:val="000000"/>
          <w:sz w:val="28"/>
        </w:rPr>
        <w:t>
      3) в столбцах 5 и 14 указывается банковский идентификационный код в соответствии с международным стандартом ISO 9362: BIC (Bank Identifier Codes), который состоит из 8 символов;</w:t>
      </w:r>
    </w:p>
    <w:p>
      <w:pPr>
        <w:spacing w:after="0"/>
        <w:ind w:left="0"/>
        <w:jc w:val="both"/>
      </w:pPr>
      <w:r>
        <w:rPr>
          <w:rFonts w:ascii="Times New Roman"/>
          <w:b w:val="false"/>
          <w:i w:val="false"/>
          <w:color w:val="000000"/>
          <w:sz w:val="28"/>
        </w:rPr>
        <w:t xml:space="preserve">
      4) в столбце 6 указывается учетный номер, присвоенный Национальным Банком Республики Казахстан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валютном регулировании и валютном контроле";</w:t>
      </w:r>
    </w:p>
    <w:p>
      <w:pPr>
        <w:spacing w:after="0"/>
        <w:ind w:left="0"/>
        <w:jc w:val="both"/>
      </w:pPr>
      <w:r>
        <w:rPr>
          <w:rFonts w:ascii="Times New Roman"/>
          <w:b w:val="false"/>
          <w:i w:val="false"/>
          <w:color w:val="000000"/>
          <w:sz w:val="28"/>
        </w:rPr>
        <w:t>
      5) в столбце 7 дата перевода указывается в формате "ДД.ММ.ГГГГ.";</w:t>
      </w:r>
    </w:p>
    <w:p>
      <w:pPr>
        <w:spacing w:after="0"/>
        <w:ind w:left="0"/>
        <w:jc w:val="both"/>
      </w:pPr>
      <w:r>
        <w:rPr>
          <w:rFonts w:ascii="Times New Roman"/>
          <w:b w:val="false"/>
          <w:i w:val="false"/>
          <w:color w:val="000000"/>
          <w:sz w:val="28"/>
        </w:rPr>
        <w:t>
      6) в столбце 8 указывается сумма в единицах иностранной валюты;</w:t>
      </w:r>
    </w:p>
    <w:p>
      <w:pPr>
        <w:spacing w:after="0"/>
        <w:ind w:left="0"/>
        <w:jc w:val="both"/>
      </w:pPr>
      <w:r>
        <w:rPr>
          <w:rFonts w:ascii="Times New Roman"/>
          <w:b w:val="false"/>
          <w:i w:val="false"/>
          <w:color w:val="000000"/>
          <w:sz w:val="28"/>
        </w:rPr>
        <w:t>
      7) в столбце 9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8) в столбце 10 указываются следующие признаки операций: "1" – для переводов, отправленных с банковского счета, открытого в иностранном банке", "2" – для переводов, полученных на банковский счет, открытый в иностранном банке. При совершении переводов между банковскими счетами, открытыми в иностранном банке (иностранных банках) такие переводы отражаются в отчете дважды – отдельно для каждого банковского счета.</w:t>
      </w:r>
    </w:p>
    <w:p>
      <w:pPr>
        <w:spacing w:after="0"/>
        <w:ind w:left="0"/>
        <w:jc w:val="both"/>
      </w:pPr>
      <w:r>
        <w:rPr>
          <w:rFonts w:ascii="Times New Roman"/>
          <w:b w:val="false"/>
          <w:i w:val="false"/>
          <w:color w:val="000000"/>
          <w:sz w:val="28"/>
        </w:rPr>
        <w:t>
      6. В случае отсутствия количественных сведений, в Форме указываются нулевые значения.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2020 года № 91</w:t>
            </w:r>
          </w:p>
        </w:tc>
      </w:tr>
    </w:tbl>
    <w:bookmarkStart w:name="z258" w:id="24"/>
    <w:p>
      <w:pPr>
        <w:spacing w:after="0"/>
        <w:ind w:left="0"/>
        <w:jc w:val="left"/>
      </w:pPr>
      <w:r>
        <w:rPr>
          <w:rFonts w:ascii="Times New Roman"/>
          <w:b/>
          <w:i w:val="false"/>
          <w:color w:val="000000"/>
        </w:rPr>
        <w:t xml:space="preserve"> Правила представления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24"/>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26.09.2023 </w:t>
      </w:r>
      <w:r>
        <w:rPr>
          <w:rFonts w:ascii="Times New Roman"/>
          <w:b w:val="false"/>
          <w:i w:val="false"/>
          <w:color w:val="ff0000"/>
          <w:sz w:val="28"/>
        </w:rPr>
        <w:t>№ 71</w:t>
      </w:r>
      <w:r>
        <w:rPr>
          <w:rFonts w:ascii="Times New Roman"/>
          <w:b w:val="false"/>
          <w:i w:val="false"/>
          <w:color w:val="ff0000"/>
          <w:sz w:val="28"/>
        </w:rPr>
        <w:t xml:space="preserve"> (вводится в действие с 01.01.2024).</w:t>
      </w:r>
    </w:p>
    <w:bookmarkStart w:name="z259" w:id="25"/>
    <w:p>
      <w:pPr>
        <w:spacing w:after="0"/>
        <w:ind w:left="0"/>
        <w:jc w:val="both"/>
      </w:pPr>
      <w:r>
        <w:rPr>
          <w:rFonts w:ascii="Times New Roman"/>
          <w:b w:val="false"/>
          <w:i w:val="false"/>
          <w:color w:val="000000"/>
          <w:sz w:val="28"/>
        </w:rPr>
        <w:t xml:space="preserve">
      1. Правила представления отчетности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определяют порядок представления отчетности уполномоченной организацией в Национальный Банк Республики Казахстан (далее – Национальный Банк).</w:t>
      </w:r>
    </w:p>
    <w:bookmarkEnd w:id="25"/>
    <w:bookmarkStart w:name="z260" w:id="26"/>
    <w:p>
      <w:pPr>
        <w:spacing w:after="0"/>
        <w:ind w:left="0"/>
        <w:jc w:val="both"/>
      </w:pPr>
      <w:r>
        <w:rPr>
          <w:rFonts w:ascii="Times New Roman"/>
          <w:b w:val="false"/>
          <w:i w:val="false"/>
          <w:color w:val="000000"/>
          <w:sz w:val="28"/>
        </w:rPr>
        <w:t>
      2. Количественные данные в представляемой уполномоченной организацией отчетности указываются в национальной валюте Республики Казахстан – тенге, а также в иностранной валюте.</w:t>
      </w:r>
    </w:p>
    <w:bookmarkEnd w:id="26"/>
    <w:bookmarkStart w:name="z261" w:id="27"/>
    <w:p>
      <w:pPr>
        <w:spacing w:after="0"/>
        <w:ind w:left="0"/>
        <w:jc w:val="both"/>
      </w:pPr>
      <w:r>
        <w:rPr>
          <w:rFonts w:ascii="Times New Roman"/>
          <w:b w:val="false"/>
          <w:i w:val="false"/>
          <w:color w:val="000000"/>
          <w:sz w:val="28"/>
        </w:rPr>
        <w:t>
      3. Выявление Национальным Банком ошибок (внутриформенного и межформенного контроля) является основанием для возврата отчетности в уполномоченную организацию для исправления.</w:t>
      </w:r>
    </w:p>
    <w:bookmarkEnd w:id="27"/>
    <w:bookmarkStart w:name="z262" w:id="28"/>
    <w:p>
      <w:pPr>
        <w:spacing w:after="0"/>
        <w:ind w:left="0"/>
        <w:jc w:val="both"/>
      </w:pPr>
      <w:r>
        <w:rPr>
          <w:rFonts w:ascii="Times New Roman"/>
          <w:b w:val="false"/>
          <w:i w:val="false"/>
          <w:color w:val="000000"/>
          <w:sz w:val="28"/>
        </w:rPr>
        <w:t>
      4. Уполномоченная организация (ее филиал) представляет в территориальный филиал Национального Банка 1 (один) раз в полугодие в электронном формате отчеты, предусмотренные в приложении 1 к настоящему постановлению посредством использования информационных систем с соблюдением процедур подтверждения электронной цифровой подписью, в срок не позднее 20 (двадцатого) числа месяца, следующего за отчетным полугодием.</w:t>
      </w:r>
    </w:p>
    <w:bookmarkEnd w:id="28"/>
    <w:bookmarkStart w:name="z263" w:id="29"/>
    <w:p>
      <w:pPr>
        <w:spacing w:after="0"/>
        <w:ind w:left="0"/>
        <w:jc w:val="both"/>
      </w:pPr>
      <w:r>
        <w:rPr>
          <w:rFonts w:ascii="Times New Roman"/>
          <w:b w:val="false"/>
          <w:i w:val="false"/>
          <w:color w:val="000000"/>
          <w:sz w:val="28"/>
        </w:rPr>
        <w:t>
      Если срок представления отчетности, установленный настоящим пунктом, истекает в нерабочий день, то датой окончания срока представления отчетности считается следующий за ним рабочий день.</w:t>
      </w:r>
    </w:p>
    <w:bookmarkEnd w:id="29"/>
    <w:bookmarkStart w:name="z264" w:id="30"/>
    <w:p>
      <w:pPr>
        <w:spacing w:after="0"/>
        <w:ind w:left="0"/>
        <w:jc w:val="both"/>
      </w:pPr>
      <w:r>
        <w:rPr>
          <w:rFonts w:ascii="Times New Roman"/>
          <w:b w:val="false"/>
          <w:i w:val="false"/>
          <w:color w:val="000000"/>
          <w:sz w:val="28"/>
        </w:rPr>
        <w:t>
      Если срок представления отчетности, установленный настоящим пунктом, истекает в период действия чрезвычайного положения на всей территории Республики Казахстан либо территории, где находится уполномоченная организация (ее филиал), то датой окончания срока представления отчетности считается десятый рабочий день, следующий за днем окончания истечении срока действия чрезвычайного положения на всей территории Республики Казахстан либо территории, где находится уполномоченная организация (ее филиал).</w:t>
      </w:r>
    </w:p>
    <w:bookmarkEnd w:id="30"/>
    <w:bookmarkStart w:name="z265" w:id="31"/>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или лицом, на которое возложена функция по подписанию отчета.</w:t>
      </w:r>
    </w:p>
    <w:bookmarkEnd w:id="31"/>
    <w:bookmarkStart w:name="z266" w:id="32"/>
    <w:p>
      <w:pPr>
        <w:spacing w:after="0"/>
        <w:ind w:left="0"/>
        <w:jc w:val="both"/>
      </w:pPr>
      <w:r>
        <w:rPr>
          <w:rFonts w:ascii="Times New Roman"/>
          <w:b w:val="false"/>
          <w:i w:val="false"/>
          <w:color w:val="000000"/>
          <w:sz w:val="28"/>
        </w:rPr>
        <w:t>
      6. При добровольной ликвидации уполномоченной организации отчетность представляется в Национальный Банк до даты извещения (включительно) о принятом решении территориального филиала Национального Банка о добровольной ликвидации уполномоченной организации.</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