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a40fb" w14:textId="38a40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действия абзаца второго пункта 1 приказа Министра индустрии и инфраструктурного развития Республики Казахстан от 19 февраля 2019 года № 89 "О некоторых вопросах регулирования вывоза регенерируемой бумаги, картона, макулатуры и отходов, необработанных шкур крупного рогатого скота"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июля 2020 года № 385. Зарегистрирован в Министерстве юстиции Республики Казахстан 14 июля 2020 года № 20968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на 3 месяца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индустрии и инфраструктурного развития Республики Казахстан от 19 февраля 2019 года № 89 "О некоторых вопросах регулирования вывоза регенерируемой бумаги, картона, макулатуры и отходов, необработанных шкур крупного рогатого скота" (зарегистрирован в Реестре государственной регистрации нормативных правовых актов за № 18337, опубликован 27 февраля 2019 года в Эталонном контрольном банке нормативных правовых актов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и промышленной безопасности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инфраструктурного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иностранных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