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f2365" w14:textId="8ef23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некоторые нормативные правовые акты Республики Казахстан по вопросам регулирования финансового рынка</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29 июня 2020 года № 68. Зарегистрировано в Министерстве юстиции Республики Казахстан 3 июля 2020 года № 20923.</w:t>
      </w:r>
    </w:p>
    <w:p>
      <w:pPr>
        <w:spacing w:after="0"/>
        <w:ind w:left="0"/>
        <w:jc w:val="both"/>
      </w:pPr>
      <w:bookmarkStart w:name="z4" w:id="0"/>
      <w:r>
        <w:rPr>
          <w:rFonts w:ascii="Times New Roman"/>
          <w:b w:val="false"/>
          <w:i w:val="false"/>
          <w:color w:val="000000"/>
          <w:sz w:val="28"/>
        </w:rPr>
        <w:t>
      В соответствии с законами Республики Казахстан от 31 августа 1995 года "</w:t>
      </w:r>
      <w:r>
        <w:rPr>
          <w:rFonts w:ascii="Times New Roman"/>
          <w:b w:val="false"/>
          <w:i w:val="false"/>
          <w:color w:val="000000"/>
          <w:sz w:val="28"/>
        </w:rPr>
        <w:t>О банках и банковской деятельности в Республике Казахстан</w:t>
      </w:r>
      <w:r>
        <w:rPr>
          <w:rFonts w:ascii="Times New Roman"/>
          <w:b w:val="false"/>
          <w:i w:val="false"/>
          <w:color w:val="000000"/>
          <w:sz w:val="28"/>
        </w:rPr>
        <w:t>", от 2 июля 2003 года "</w:t>
      </w:r>
      <w:r>
        <w:rPr>
          <w:rFonts w:ascii="Times New Roman"/>
          <w:b w:val="false"/>
          <w:i w:val="false"/>
          <w:color w:val="000000"/>
          <w:sz w:val="28"/>
        </w:rPr>
        <w:t>О рынке ценных бумаг</w:t>
      </w:r>
      <w:r>
        <w:rPr>
          <w:rFonts w:ascii="Times New Roman"/>
          <w:b w:val="false"/>
          <w:i w:val="false"/>
          <w:color w:val="000000"/>
          <w:sz w:val="28"/>
        </w:rPr>
        <w:t>", от 4 июля 2003 года "</w:t>
      </w:r>
      <w:r>
        <w:rPr>
          <w:rFonts w:ascii="Times New Roman"/>
          <w:b w:val="false"/>
          <w:i w:val="false"/>
          <w:color w:val="000000"/>
          <w:sz w:val="28"/>
        </w:rPr>
        <w:t>О государственном регулировании, контроле и надзоре финансового рынка и финансовых организаций</w:t>
      </w:r>
      <w:r>
        <w:rPr>
          <w:rFonts w:ascii="Times New Roman"/>
          <w:b w:val="false"/>
          <w:i w:val="false"/>
          <w:color w:val="000000"/>
          <w:sz w:val="28"/>
        </w:rPr>
        <w:t>", от 19 марта 2010 года "</w:t>
      </w:r>
      <w:r>
        <w:rPr>
          <w:rFonts w:ascii="Times New Roman"/>
          <w:b w:val="false"/>
          <w:i w:val="false"/>
          <w:color w:val="000000"/>
          <w:sz w:val="28"/>
        </w:rPr>
        <w:t>О государственной статистике</w:t>
      </w:r>
      <w:r>
        <w:rPr>
          <w:rFonts w:ascii="Times New Roman"/>
          <w:b w:val="false"/>
          <w:i w:val="false"/>
          <w:color w:val="000000"/>
          <w:sz w:val="28"/>
        </w:rPr>
        <w:t>", от 21 июня 2013 года "</w:t>
      </w:r>
      <w:r>
        <w:rPr>
          <w:rFonts w:ascii="Times New Roman"/>
          <w:b w:val="false"/>
          <w:i w:val="false"/>
          <w:color w:val="000000"/>
          <w:sz w:val="28"/>
        </w:rPr>
        <w:t>О пенсионном обеспечении в Республике Казахстан</w:t>
      </w:r>
      <w:r>
        <w:rPr>
          <w:rFonts w:ascii="Times New Roman"/>
          <w:b w:val="false"/>
          <w:i w:val="false"/>
          <w:color w:val="000000"/>
          <w:sz w:val="28"/>
        </w:rPr>
        <w:t>", от 9 апреля 2016 года "</w:t>
      </w:r>
      <w:r>
        <w:rPr>
          <w:rFonts w:ascii="Times New Roman"/>
          <w:b w:val="false"/>
          <w:i w:val="false"/>
          <w:color w:val="000000"/>
          <w:sz w:val="28"/>
        </w:rPr>
        <w:t>О почте</w:t>
      </w:r>
      <w:r>
        <w:rPr>
          <w:rFonts w:ascii="Times New Roman"/>
          <w:b w:val="false"/>
          <w:i w:val="false"/>
          <w:color w:val="000000"/>
          <w:sz w:val="28"/>
        </w:rPr>
        <w:t>", от 26 декабря 2019 года "</w:t>
      </w:r>
      <w:r>
        <w:rPr>
          <w:rFonts w:ascii="Times New Roman"/>
          <w:b w:val="false"/>
          <w:i w:val="false"/>
          <w:color w:val="000000"/>
          <w:sz w:val="28"/>
        </w:rPr>
        <w:t>О внесении изменений и дополнений в некоторые законодательные акты Республики Казахстан по вопросам обязательного социального страхования, социального обеспечения и государственно-частного партнерства в сфере здравоохранения</w:t>
      </w:r>
      <w:r>
        <w:rPr>
          <w:rFonts w:ascii="Times New Roman"/>
          <w:b w:val="false"/>
          <w:i w:val="false"/>
          <w:color w:val="000000"/>
          <w:sz w:val="28"/>
        </w:rPr>
        <w:t>", Правление Агентства Республики Казахстан по регулированию и развитию финансового рынка ПОСТАНОВЛЯЕТ:</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Перечень</w:t>
      </w:r>
      <w:r>
        <w:rPr>
          <w:rFonts w:ascii="Times New Roman"/>
          <w:b w:val="false"/>
          <w:i w:val="false"/>
          <w:color w:val="000000"/>
          <w:sz w:val="28"/>
        </w:rPr>
        <w:t xml:space="preserve"> нормативных правовых актов Республики Казахстан по вопросам регулирования финансового рынка, в которые вносятся изменения и дополнение, согласно приложению к настоящему постановлению.</w:t>
      </w:r>
    </w:p>
    <w:bookmarkEnd w:id="1"/>
    <w:bookmarkStart w:name="z6" w:id="2"/>
    <w:p>
      <w:pPr>
        <w:spacing w:after="0"/>
        <w:ind w:left="0"/>
        <w:jc w:val="both"/>
      </w:pPr>
      <w:r>
        <w:rPr>
          <w:rFonts w:ascii="Times New Roman"/>
          <w:b w:val="false"/>
          <w:i w:val="false"/>
          <w:color w:val="000000"/>
          <w:sz w:val="28"/>
        </w:rPr>
        <w:t>
      2. Департаменту методологии и регулирования финансовых организаций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подпунктом 2) настоящего пункта и пунктом 3 настоящего постановления.</w:t>
      </w:r>
    </w:p>
    <w:bookmarkEnd w:id="5"/>
    <w:bookmarkStart w:name="z10" w:id="6"/>
    <w:p>
      <w:pPr>
        <w:spacing w:after="0"/>
        <w:ind w:left="0"/>
        <w:jc w:val="both"/>
      </w:pPr>
      <w:r>
        <w:rPr>
          <w:rFonts w:ascii="Times New Roman"/>
          <w:b w:val="false"/>
          <w:i w:val="false"/>
          <w:color w:val="000000"/>
          <w:sz w:val="28"/>
        </w:rPr>
        <w:t>
      3. Управлению международных отношений и внешних коммуникаций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7"/>
    <w:bookmarkStart w:name="z12" w:id="8"/>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 по регулированию</w:t>
            </w:r>
          </w:p>
          <w:p>
            <w:pPr>
              <w:spacing w:after="0"/>
              <w:ind w:left="0"/>
              <w:jc w:val="left"/>
            </w:pPr>
          </w:p>
          <w:p>
            <w:pPr>
              <w:spacing w:after="20"/>
              <w:ind w:left="20"/>
              <w:jc w:val="both"/>
            </w:pPr>
            <w:r>
              <w:rPr>
                <w:rFonts w:ascii="Times New Roman"/>
                <w:b w:val="false"/>
                <w:i/>
                <w:color w:val="000000"/>
                <w:sz w:val="20"/>
              </w:rPr>
              <w:t xml:space="preserve">и развитию финансового рынка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bookmarkStart w:name="z14" w:id="9"/>
      <w:r>
        <w:rPr>
          <w:rFonts w:ascii="Times New Roman"/>
          <w:b w:val="false"/>
          <w:i w:val="false"/>
          <w:color w:val="000000"/>
          <w:sz w:val="28"/>
        </w:rPr>
        <w:t>
      "СОГЛАСОВАНО"</w:t>
      </w:r>
    </w:p>
    <w:bookmarkEnd w:id="9"/>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 ____________ 2020 года</w:t>
      </w:r>
    </w:p>
    <w:p>
      <w:pPr>
        <w:spacing w:after="0"/>
        <w:ind w:left="0"/>
        <w:jc w:val="both"/>
      </w:pPr>
      <w:bookmarkStart w:name="z15" w:id="10"/>
      <w:r>
        <w:rPr>
          <w:rFonts w:ascii="Times New Roman"/>
          <w:b w:val="false"/>
          <w:i w:val="false"/>
          <w:color w:val="000000"/>
          <w:sz w:val="28"/>
        </w:rPr>
        <w:t>
      "СОГЛАСОВАНО"</w:t>
      </w:r>
    </w:p>
    <w:bookmarkEnd w:id="10"/>
    <w:p>
      <w:pPr>
        <w:spacing w:after="0"/>
        <w:ind w:left="0"/>
        <w:jc w:val="both"/>
      </w:pPr>
      <w:r>
        <w:rPr>
          <w:rFonts w:ascii="Times New Roman"/>
          <w:b w:val="false"/>
          <w:i w:val="false"/>
          <w:color w:val="000000"/>
          <w:sz w:val="28"/>
        </w:rPr>
        <w:t>Министерство культуры и спорта</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 ____________ 2020 года</w:t>
      </w:r>
    </w:p>
    <w:p>
      <w:pPr>
        <w:spacing w:after="0"/>
        <w:ind w:left="0"/>
        <w:jc w:val="both"/>
      </w:pPr>
      <w:bookmarkStart w:name="z16" w:id="11"/>
      <w:r>
        <w:rPr>
          <w:rFonts w:ascii="Times New Roman"/>
          <w:b w:val="false"/>
          <w:i w:val="false"/>
          <w:color w:val="000000"/>
          <w:sz w:val="28"/>
        </w:rPr>
        <w:t>
      "СОГЛАСОВАНО"</w:t>
      </w:r>
    </w:p>
    <w:bookmarkEnd w:id="11"/>
    <w:p>
      <w:pPr>
        <w:spacing w:after="0"/>
        <w:ind w:left="0"/>
        <w:jc w:val="both"/>
      </w:pPr>
      <w:r>
        <w:rPr>
          <w:rFonts w:ascii="Times New Roman"/>
          <w:b w:val="false"/>
          <w:i w:val="false"/>
          <w:color w:val="000000"/>
          <w:sz w:val="28"/>
        </w:rPr>
        <w:t>Национальный Банк</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 ____________ 2020 года</w:t>
      </w:r>
    </w:p>
    <w:p>
      <w:pPr>
        <w:spacing w:after="0"/>
        <w:ind w:left="0"/>
        <w:jc w:val="both"/>
      </w:pPr>
      <w:bookmarkStart w:name="z17" w:id="12"/>
      <w:r>
        <w:rPr>
          <w:rFonts w:ascii="Times New Roman"/>
          <w:b w:val="false"/>
          <w:i w:val="false"/>
          <w:color w:val="000000"/>
          <w:sz w:val="28"/>
        </w:rPr>
        <w:t>
      "СОГЛАСОВАНО"</w:t>
      </w:r>
    </w:p>
    <w:bookmarkEnd w:id="12"/>
    <w:p>
      <w:pPr>
        <w:spacing w:after="0"/>
        <w:ind w:left="0"/>
        <w:jc w:val="both"/>
      </w:pPr>
      <w:r>
        <w:rPr>
          <w:rFonts w:ascii="Times New Roman"/>
          <w:b w:val="false"/>
          <w:i w:val="false"/>
          <w:color w:val="000000"/>
          <w:sz w:val="28"/>
        </w:rPr>
        <w:t>Комитет по статистике</w:t>
      </w:r>
    </w:p>
    <w:p>
      <w:pPr>
        <w:spacing w:after="0"/>
        <w:ind w:left="0"/>
        <w:jc w:val="both"/>
      </w:pPr>
      <w:r>
        <w:rPr>
          <w:rFonts w:ascii="Times New Roman"/>
          <w:b w:val="false"/>
          <w:i w:val="false"/>
          <w:color w:val="000000"/>
          <w:sz w:val="28"/>
        </w:rPr>
        <w:t>Министерства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 _____________ 2020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29 июня 2020 года № 68</w:t>
            </w:r>
          </w:p>
        </w:tc>
      </w:tr>
    </w:tbl>
    <w:bookmarkStart w:name="z19" w:id="13"/>
    <w:p>
      <w:pPr>
        <w:spacing w:after="0"/>
        <w:ind w:left="0"/>
        <w:jc w:val="left"/>
      </w:pPr>
      <w:r>
        <w:rPr>
          <w:rFonts w:ascii="Times New Roman"/>
          <w:b/>
          <w:i w:val="false"/>
          <w:color w:val="000000"/>
        </w:rPr>
        <w:t xml:space="preserve"> Перечень нормативных правовых актов Республики Казахстан по вопросам регулирования финансового рынка, в которые вносятся изменения и дополнение</w:t>
      </w:r>
    </w:p>
    <w:bookmarkEnd w:id="13"/>
    <w:bookmarkStart w:name="z20" w:id="14"/>
    <w:p>
      <w:pPr>
        <w:spacing w:after="0"/>
        <w:ind w:left="0"/>
        <w:jc w:val="both"/>
      </w:pPr>
      <w:r>
        <w:rPr>
          <w:rFonts w:ascii="Times New Roman"/>
          <w:b w:val="false"/>
          <w:i w:val="false"/>
          <w:color w:val="ff0000"/>
          <w:sz w:val="28"/>
        </w:rPr>
        <w:t xml:space="preserve">
      1. Утратил силу постановлением Правления Агентства РК по регулированию и развитию финансового рынка от 07.06.2023 </w:t>
      </w:r>
      <w:r>
        <w:rPr>
          <w:rFonts w:ascii="Times New Roman"/>
          <w:b w:val="false"/>
          <w:i w:val="false"/>
          <w:color w:val="ff0000"/>
          <w:sz w:val="28"/>
        </w:rPr>
        <w:t>№ 42</w:t>
      </w:r>
      <w:r>
        <w:rPr>
          <w:rFonts w:ascii="Times New Roman"/>
          <w:b w:val="false"/>
          <w:i w:val="false"/>
          <w:color w:val="ff0000"/>
          <w:sz w:val="28"/>
        </w:rPr>
        <w:t xml:space="preserve"> (вводится в действие с 01.07.2023).</w:t>
      </w:r>
    </w:p>
    <w:bookmarkEnd w:id="14"/>
    <w:bookmarkStart w:name="z28" w:id="15"/>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28 ноября 2015 года № 209 "О внесении изменений и дополнений в некоторые нормативные правовые акты Республики Казахстан по вопросам пенсионного обеспечения" (зарегистрировано в Реестре государственной регистрации нормативных правовых актов под № 12529, опубликовано 14 января 2016 года в газете "Казахстанская правда" № 7 (28133)) следующее изменение:</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30" w:id="16"/>
    <w:p>
      <w:pPr>
        <w:spacing w:after="0"/>
        <w:ind w:left="0"/>
        <w:jc w:val="both"/>
      </w:pPr>
      <w:r>
        <w:rPr>
          <w:rFonts w:ascii="Times New Roman"/>
          <w:b w:val="false"/>
          <w:i w:val="false"/>
          <w:color w:val="000000"/>
          <w:sz w:val="28"/>
        </w:rPr>
        <w:t xml:space="preserve">
      "5. Настоящее постановление вводится в действие с 1 января 2016 года, за исключением абзацев тринадцатого, четырнадцатого, пятнадцатого, шестнадцатого, двадцать первого и двадцать второго </w:t>
      </w:r>
      <w:r>
        <w:rPr>
          <w:rFonts w:ascii="Times New Roman"/>
          <w:b w:val="false"/>
          <w:i w:val="false"/>
          <w:color w:val="000000"/>
          <w:sz w:val="28"/>
        </w:rPr>
        <w:t>пункта 1</w:t>
      </w:r>
      <w:r>
        <w:rPr>
          <w:rFonts w:ascii="Times New Roman"/>
          <w:b w:val="false"/>
          <w:i w:val="false"/>
          <w:color w:val="000000"/>
          <w:sz w:val="28"/>
        </w:rPr>
        <w:t xml:space="preserve"> и абзацев с третьего по пятидесятый </w:t>
      </w:r>
      <w:r>
        <w:rPr>
          <w:rFonts w:ascii="Times New Roman"/>
          <w:b w:val="false"/>
          <w:i w:val="false"/>
          <w:color w:val="000000"/>
          <w:sz w:val="28"/>
        </w:rPr>
        <w:t>пункта 2</w:t>
      </w:r>
      <w:r>
        <w:rPr>
          <w:rFonts w:ascii="Times New Roman"/>
          <w:b w:val="false"/>
          <w:i w:val="false"/>
          <w:color w:val="000000"/>
          <w:sz w:val="28"/>
        </w:rPr>
        <w:t xml:space="preserve"> Перечня, которые вводятся в действие с 1 января 2023 года, и подлежит официальному опубликованию.".</w:t>
      </w:r>
    </w:p>
    <w:bookmarkEnd w:id="16"/>
    <w:bookmarkStart w:name="z31" w:id="17"/>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26 декабря 2016 года № 307 "Об установлении пруденциальных нормативов для Национального оператора почты" (зарегистрировано в Реестре государственной регистрации нормативных правовых актов под № 14786, опубликовано 28 февраля 2017 года в Эталонном контрольном банке нормативных правовых актов Республики Казахстан) следующие изменения и дополнение: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33" w:id="18"/>
    <w:p>
      <w:pPr>
        <w:spacing w:after="0"/>
        <w:ind w:left="0"/>
        <w:jc w:val="both"/>
      </w:pPr>
      <w:r>
        <w:rPr>
          <w:rFonts w:ascii="Times New Roman"/>
          <w:b w:val="false"/>
          <w:i w:val="false"/>
          <w:color w:val="000000"/>
          <w:sz w:val="28"/>
        </w:rPr>
        <w:t>
      "3. В расчет высоколиквидных активов включаются:</w:t>
      </w:r>
    </w:p>
    <w:bookmarkEnd w:id="18"/>
    <w:bookmarkStart w:name="z34" w:id="19"/>
    <w:p>
      <w:pPr>
        <w:spacing w:after="0"/>
        <w:ind w:left="0"/>
        <w:jc w:val="both"/>
      </w:pPr>
      <w:r>
        <w:rPr>
          <w:rFonts w:ascii="Times New Roman"/>
          <w:b w:val="false"/>
          <w:i w:val="false"/>
          <w:color w:val="000000"/>
          <w:sz w:val="28"/>
        </w:rPr>
        <w:t>
      1) деньги, в том числе:</w:t>
      </w:r>
    </w:p>
    <w:bookmarkEnd w:id="19"/>
    <w:bookmarkStart w:name="z35" w:id="20"/>
    <w:p>
      <w:pPr>
        <w:spacing w:after="0"/>
        <w:ind w:left="0"/>
        <w:jc w:val="both"/>
      </w:pPr>
      <w:r>
        <w:rPr>
          <w:rFonts w:ascii="Times New Roman"/>
          <w:b w:val="false"/>
          <w:i w:val="false"/>
          <w:color w:val="000000"/>
          <w:sz w:val="28"/>
        </w:rPr>
        <w:t>
      деньги в кассе, не более 10 (десяти) процентов от суммы активов по балансу Национального оператора почты;</w:t>
      </w:r>
    </w:p>
    <w:bookmarkEnd w:id="20"/>
    <w:bookmarkStart w:name="z36" w:id="21"/>
    <w:p>
      <w:pPr>
        <w:spacing w:after="0"/>
        <w:ind w:left="0"/>
        <w:jc w:val="both"/>
      </w:pPr>
      <w:r>
        <w:rPr>
          <w:rFonts w:ascii="Times New Roman"/>
          <w:b w:val="false"/>
          <w:i w:val="false"/>
          <w:color w:val="000000"/>
          <w:sz w:val="28"/>
        </w:rPr>
        <w:t>
      деньги на текущих счетах в банках второго уровня Республики Казахстан;</w:t>
      </w:r>
    </w:p>
    <w:bookmarkEnd w:id="21"/>
    <w:bookmarkStart w:name="z37" w:id="22"/>
    <w:p>
      <w:pPr>
        <w:spacing w:after="0"/>
        <w:ind w:left="0"/>
        <w:jc w:val="both"/>
      </w:pPr>
      <w:r>
        <w:rPr>
          <w:rFonts w:ascii="Times New Roman"/>
          <w:b w:val="false"/>
          <w:i w:val="false"/>
          <w:color w:val="000000"/>
          <w:sz w:val="28"/>
        </w:rPr>
        <w:t>
      деньги на счетах в центральном депозитарии;</w:t>
      </w:r>
    </w:p>
    <w:bookmarkEnd w:id="22"/>
    <w:bookmarkStart w:name="z38" w:id="23"/>
    <w:p>
      <w:pPr>
        <w:spacing w:after="0"/>
        <w:ind w:left="0"/>
        <w:jc w:val="both"/>
      </w:pPr>
      <w:r>
        <w:rPr>
          <w:rFonts w:ascii="Times New Roman"/>
          <w:b w:val="false"/>
          <w:i w:val="false"/>
          <w:color w:val="000000"/>
          <w:sz w:val="28"/>
        </w:rPr>
        <w:t>
      деньги Национального оператора почты, являющиеся взносами в гарантийные или резервные фонды клиринговой организации (центрального контрагента), маржевыми взносами, полным и (или) частичным обеспечением исполнения обязательств по сделкам, заключенным в торговой системе фондовой биржи методом открытых торгов и (или) с участием центрального контрагента;</w:t>
      </w:r>
    </w:p>
    <w:bookmarkEnd w:id="23"/>
    <w:bookmarkStart w:name="z39" w:id="24"/>
    <w:p>
      <w:pPr>
        <w:spacing w:after="0"/>
        <w:ind w:left="0"/>
        <w:jc w:val="both"/>
      </w:pPr>
      <w:r>
        <w:rPr>
          <w:rFonts w:ascii="Times New Roman"/>
          <w:b w:val="false"/>
          <w:i w:val="false"/>
          <w:color w:val="000000"/>
          <w:sz w:val="28"/>
        </w:rPr>
        <w:t>
      деньги на текущих счетах в банках-нерезидентах Республики Казахстан, имеющих долгосрочный и (или) краткосрочный, индивидуальный рейтинг не ниже категории "ВВВ-" по международной шкале агентства Standard &amp; Poor’s или рейтинговую оценку аналогичного уровня рейтинговых агентств Moody’s Investors Service, Fitch или их дочерних рейтинговых организаций (далее - другие рейтинговые агентства);</w:t>
      </w:r>
    </w:p>
    <w:bookmarkEnd w:id="24"/>
    <w:bookmarkStart w:name="z40" w:id="25"/>
    <w:p>
      <w:pPr>
        <w:spacing w:after="0"/>
        <w:ind w:left="0"/>
        <w:jc w:val="both"/>
      </w:pPr>
      <w:r>
        <w:rPr>
          <w:rFonts w:ascii="Times New Roman"/>
          <w:b w:val="false"/>
          <w:i w:val="false"/>
          <w:color w:val="000000"/>
          <w:sz w:val="28"/>
        </w:rPr>
        <w:t>
      деньги на счетах в организациях-нерезидентах Республики Казахстан, предоставляющих банковские услуги организациям для осуществления операций на организованном рынке ценных бумаг;</w:t>
      </w:r>
    </w:p>
    <w:bookmarkEnd w:id="25"/>
    <w:bookmarkStart w:name="z41" w:id="26"/>
    <w:p>
      <w:pPr>
        <w:spacing w:after="0"/>
        <w:ind w:left="0"/>
        <w:jc w:val="both"/>
      </w:pPr>
      <w:r>
        <w:rPr>
          <w:rFonts w:ascii="Times New Roman"/>
          <w:b w:val="false"/>
          <w:i w:val="false"/>
          <w:color w:val="000000"/>
          <w:sz w:val="28"/>
        </w:rPr>
        <w:t>
      2) государственные ценные бумаги Республики Казахстан (включая эмитированные в соответствии с законодательством других государств);</w:t>
      </w:r>
    </w:p>
    <w:bookmarkEnd w:id="26"/>
    <w:bookmarkStart w:name="z42" w:id="27"/>
    <w:p>
      <w:pPr>
        <w:spacing w:after="0"/>
        <w:ind w:left="0"/>
        <w:jc w:val="both"/>
      </w:pPr>
      <w:r>
        <w:rPr>
          <w:rFonts w:ascii="Times New Roman"/>
          <w:b w:val="false"/>
          <w:i w:val="false"/>
          <w:color w:val="000000"/>
          <w:sz w:val="28"/>
        </w:rPr>
        <w:t>
      3) депозиты до востребования в Национальном Банке Республики Казахстан, в банках второго уровня Республики Казахстан;</w:t>
      </w:r>
    </w:p>
    <w:bookmarkEnd w:id="27"/>
    <w:bookmarkStart w:name="z43" w:id="28"/>
    <w:p>
      <w:pPr>
        <w:spacing w:after="0"/>
        <w:ind w:left="0"/>
        <w:jc w:val="both"/>
      </w:pPr>
      <w:r>
        <w:rPr>
          <w:rFonts w:ascii="Times New Roman"/>
          <w:b w:val="false"/>
          <w:i w:val="false"/>
          <w:color w:val="000000"/>
          <w:sz w:val="28"/>
        </w:rPr>
        <w:t>
      4) акции юридических лиц Республики Казахстан, имеющих долгосрочный кредитный рейтинг не ниже "В" по международной шкале агентства Standard &amp; Poor’s или рейтинг аналогичного уровня одного из других рейтинговых агентств, или рейтинговую оценку не ниже "kzB" по национальной шкале Standard &amp; Poor’s, или рейтинг аналогичного уровня по национальной шкале одного из других рейтинговых агентств, и депозитарные расписки, базовым активом которых являются данные акции, за вычетом резервов на возможные потери;</w:t>
      </w:r>
    </w:p>
    <w:bookmarkEnd w:id="28"/>
    <w:bookmarkStart w:name="z44" w:id="29"/>
    <w:p>
      <w:pPr>
        <w:spacing w:after="0"/>
        <w:ind w:left="0"/>
        <w:jc w:val="both"/>
      </w:pPr>
      <w:r>
        <w:rPr>
          <w:rFonts w:ascii="Times New Roman"/>
          <w:b w:val="false"/>
          <w:i w:val="false"/>
          <w:color w:val="000000"/>
          <w:sz w:val="28"/>
        </w:rPr>
        <w:t>
      5)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включенные в категорию "долговые ценные бумаги с рейтинговой оценкой" не ниже "В" по международной шкале агентства Standard &amp; Poor’s или рейтинговой оценкой аналогичного уровня одного из других рейтинговых агентств, или рейтинговой оценкой не ниже "kzBВ" по национальной шкале Standard &amp; Poor’s (с учетом сумм основного долга и начисленного вознаграждения), за вычетом резервов на возможные потери;</w:t>
      </w:r>
    </w:p>
    <w:bookmarkEnd w:id="29"/>
    <w:bookmarkStart w:name="z45" w:id="30"/>
    <w:p>
      <w:pPr>
        <w:spacing w:after="0"/>
        <w:ind w:left="0"/>
        <w:jc w:val="both"/>
      </w:pPr>
      <w:r>
        <w:rPr>
          <w:rFonts w:ascii="Times New Roman"/>
          <w:b w:val="false"/>
          <w:i w:val="false"/>
          <w:color w:val="000000"/>
          <w:sz w:val="28"/>
        </w:rPr>
        <w:t>
      6) долговые ценные бумаги иностранных государств, имеющих суверенный рейтинг не ниже "ВВВ-" по международной шкале агентства Standard &amp; Poor’s или рейтинговую оценку аналогичного уровня одного из других рейтинговых агентств (с учетом сумм основного долга и начисленного вознаграждения), за вычетом резервов на возможные потери;</w:t>
      </w:r>
    </w:p>
    <w:bookmarkEnd w:id="30"/>
    <w:bookmarkStart w:name="z46" w:id="31"/>
    <w:p>
      <w:pPr>
        <w:spacing w:after="0"/>
        <w:ind w:left="0"/>
        <w:jc w:val="both"/>
      </w:pPr>
      <w:r>
        <w:rPr>
          <w:rFonts w:ascii="Times New Roman"/>
          <w:b w:val="false"/>
          <w:i w:val="false"/>
          <w:color w:val="000000"/>
          <w:sz w:val="28"/>
        </w:rPr>
        <w:t>
      7) негосударственные долговые ценные бумаги иностранных эмитентов, имеющие рейтинговую оценку не ниже "ВВB-" по международной шкале агентства Standard &amp; Poor’s или рейтинговую оценку аналогичного уровня одного из других рейтинговых агентств (с учетом сумм основного долга и начисленного вознаграждения), за вычетом резервов на возможные потери;</w:t>
      </w:r>
    </w:p>
    <w:bookmarkEnd w:id="31"/>
    <w:bookmarkStart w:name="z47" w:id="32"/>
    <w:p>
      <w:pPr>
        <w:spacing w:after="0"/>
        <w:ind w:left="0"/>
        <w:jc w:val="both"/>
      </w:pPr>
      <w:r>
        <w:rPr>
          <w:rFonts w:ascii="Times New Roman"/>
          <w:b w:val="false"/>
          <w:i w:val="false"/>
          <w:color w:val="000000"/>
          <w:sz w:val="28"/>
        </w:rPr>
        <w:t>
      8) акции иностранных эмитентов, имеющих рейтинговую оценку не ниже "ВВВ-" по международной шкале агентства Standard &amp; Poor’s или рейтинговую оценку аналогичного уровня одного из других рейтинговых агентств, и депозитарные расписки, базовым активом которых являются данные акции, за вычетом резервов на возможные потери;</w:t>
      </w:r>
    </w:p>
    <w:bookmarkEnd w:id="32"/>
    <w:bookmarkStart w:name="z48" w:id="33"/>
    <w:p>
      <w:pPr>
        <w:spacing w:after="0"/>
        <w:ind w:left="0"/>
        <w:jc w:val="both"/>
      </w:pPr>
      <w:r>
        <w:rPr>
          <w:rFonts w:ascii="Times New Roman"/>
          <w:b w:val="false"/>
          <w:i w:val="false"/>
          <w:color w:val="000000"/>
          <w:sz w:val="28"/>
        </w:rPr>
        <w:t>
      9) паи Exchange Traded Funds (ETF), структура активов которых повторяет структуру одного из основных фондовых индексов, или ценообразование по паям которых привязано к основным фондовым индексам;</w:t>
      </w:r>
    </w:p>
    <w:bookmarkEnd w:id="33"/>
    <w:bookmarkStart w:name="z49" w:id="34"/>
    <w:p>
      <w:pPr>
        <w:spacing w:after="0"/>
        <w:ind w:left="0"/>
        <w:jc w:val="both"/>
      </w:pPr>
      <w:r>
        <w:rPr>
          <w:rFonts w:ascii="Times New Roman"/>
          <w:b w:val="false"/>
          <w:i w:val="false"/>
          <w:color w:val="000000"/>
          <w:sz w:val="28"/>
        </w:rPr>
        <w:t>
      10) паи Exchange Traded Funds (ETF), Exchange Traded Commodities (ETC), Exchange Traded Notes (ETN), имеющие рейтинговую оценку не ниже "3 звезды" рейтингового агентства Morningstar;</w:t>
      </w:r>
    </w:p>
    <w:bookmarkEnd w:id="34"/>
    <w:bookmarkStart w:name="z50" w:id="35"/>
    <w:p>
      <w:pPr>
        <w:spacing w:after="0"/>
        <w:ind w:left="0"/>
        <w:jc w:val="both"/>
      </w:pPr>
      <w:r>
        <w:rPr>
          <w:rFonts w:ascii="Times New Roman"/>
          <w:b w:val="false"/>
          <w:i w:val="false"/>
          <w:color w:val="000000"/>
          <w:sz w:val="28"/>
        </w:rPr>
        <w:t>
      11) аффинированные драгоценные металлы и металлические депозиты;</w:t>
      </w:r>
    </w:p>
    <w:bookmarkEnd w:id="35"/>
    <w:bookmarkStart w:name="z51" w:id="36"/>
    <w:p>
      <w:pPr>
        <w:spacing w:after="0"/>
        <w:ind w:left="0"/>
        <w:jc w:val="both"/>
      </w:pPr>
      <w:r>
        <w:rPr>
          <w:rFonts w:ascii="Times New Roman"/>
          <w:b w:val="false"/>
          <w:i w:val="false"/>
          <w:color w:val="000000"/>
          <w:sz w:val="28"/>
        </w:rPr>
        <w:t>
      12) инструменты исламского финансирования с рейтинговой оценкой ценной бумаги и (или) эмитента не ниже "B" по международной шкале агентства Standard &amp; Poor's или рейтинговой оценкой аналогичного уровня одного из других рейтинговых агентств;</w:t>
      </w:r>
    </w:p>
    <w:bookmarkEnd w:id="36"/>
    <w:bookmarkStart w:name="z52" w:id="37"/>
    <w:p>
      <w:pPr>
        <w:spacing w:after="0"/>
        <w:ind w:left="0"/>
        <w:jc w:val="both"/>
      </w:pPr>
      <w:r>
        <w:rPr>
          <w:rFonts w:ascii="Times New Roman"/>
          <w:b w:val="false"/>
          <w:i w:val="false"/>
          <w:color w:val="000000"/>
          <w:sz w:val="28"/>
        </w:rPr>
        <w:t>
      13) инструменты исламского финансирования исламского банка при соблюдении следующих условий:</w:t>
      </w:r>
    </w:p>
    <w:bookmarkEnd w:id="37"/>
    <w:bookmarkStart w:name="z53" w:id="38"/>
    <w:p>
      <w:pPr>
        <w:spacing w:after="0"/>
        <w:ind w:left="0"/>
        <w:jc w:val="both"/>
      </w:pPr>
      <w:r>
        <w:rPr>
          <w:rFonts w:ascii="Times New Roman"/>
          <w:b w:val="false"/>
          <w:i w:val="false"/>
          <w:color w:val="000000"/>
          <w:sz w:val="28"/>
        </w:rPr>
        <w:t>
      наличие у организации, являющейся крупным акционером исламского банка, рейтинговой оценки не ниже "BВ+" по международной шкале агентства Standard &amp; Poor's или рейтинговой оценки аналогичного уровня одного из других рейтинговых агентств;</w:t>
      </w:r>
    </w:p>
    <w:bookmarkEnd w:id="38"/>
    <w:bookmarkStart w:name="z54" w:id="39"/>
    <w:p>
      <w:pPr>
        <w:spacing w:after="0"/>
        <w:ind w:left="0"/>
        <w:jc w:val="both"/>
      </w:pPr>
      <w:r>
        <w:rPr>
          <w:rFonts w:ascii="Times New Roman"/>
          <w:b w:val="false"/>
          <w:i w:val="false"/>
          <w:color w:val="000000"/>
          <w:sz w:val="28"/>
        </w:rPr>
        <w:t>
      выполнение требований по соблюдению пруденциальных нормативов, установленных для исламского банка в соответствии с банковским законодательством Республики Казахстан;</w:t>
      </w:r>
    </w:p>
    <w:bookmarkEnd w:id="39"/>
    <w:bookmarkStart w:name="z55" w:id="40"/>
    <w:p>
      <w:pPr>
        <w:spacing w:after="0"/>
        <w:ind w:left="0"/>
        <w:jc w:val="both"/>
      </w:pPr>
      <w:r>
        <w:rPr>
          <w:rFonts w:ascii="Times New Roman"/>
          <w:b w:val="false"/>
          <w:i w:val="false"/>
          <w:color w:val="000000"/>
          <w:sz w:val="28"/>
        </w:rPr>
        <w:t>
      14) ценные бумаги, являющиеся предметом операции обратного репо;</w:t>
      </w:r>
    </w:p>
    <w:bookmarkEnd w:id="40"/>
    <w:bookmarkStart w:name="z56" w:id="41"/>
    <w:p>
      <w:pPr>
        <w:spacing w:after="0"/>
        <w:ind w:left="0"/>
        <w:jc w:val="both"/>
      </w:pPr>
      <w:r>
        <w:rPr>
          <w:rFonts w:ascii="Times New Roman"/>
          <w:b w:val="false"/>
          <w:i w:val="false"/>
          <w:color w:val="000000"/>
          <w:sz w:val="28"/>
        </w:rPr>
        <w:t>
      15) дебиторская задолженность по операциям обратного репо, заключенным автоматическим способом со сроком погашения до 1 (одного) месяца;</w:t>
      </w:r>
    </w:p>
    <w:bookmarkEnd w:id="41"/>
    <w:bookmarkStart w:name="z57" w:id="42"/>
    <w:p>
      <w:pPr>
        <w:spacing w:after="0"/>
        <w:ind w:left="0"/>
        <w:jc w:val="both"/>
      </w:pPr>
      <w:r>
        <w:rPr>
          <w:rFonts w:ascii="Times New Roman"/>
          <w:b w:val="false"/>
          <w:i w:val="false"/>
          <w:color w:val="000000"/>
          <w:sz w:val="28"/>
        </w:rPr>
        <w:t>
      16) сумма требований по операциям валютный своп, учитываемых на балансовых счетах Национального оператора почты, в случае если обязательства по данным сделкам учитываются на балансовых счетах Национального оператора почты и включены в расчет требования к ликвидности Национального оператора почты.";</w:t>
      </w:r>
    </w:p>
    <w:bookmarkEnd w:id="42"/>
    <w:bookmarkStart w:name="z58" w:id="43"/>
    <w:p>
      <w:pPr>
        <w:spacing w:after="0"/>
        <w:ind w:left="0"/>
        <w:jc w:val="both"/>
      </w:pPr>
      <w:r>
        <w:rPr>
          <w:rFonts w:ascii="Times New Roman"/>
          <w:b w:val="false"/>
          <w:i w:val="false"/>
          <w:color w:val="000000"/>
          <w:sz w:val="28"/>
        </w:rPr>
        <w:t>
      дополнить пунктом 3-1 следующего содержания:</w:t>
      </w:r>
    </w:p>
    <w:bookmarkEnd w:id="43"/>
    <w:bookmarkStart w:name="z59" w:id="44"/>
    <w:p>
      <w:pPr>
        <w:spacing w:after="0"/>
        <w:ind w:left="0"/>
        <w:jc w:val="both"/>
      </w:pPr>
      <w:r>
        <w:rPr>
          <w:rFonts w:ascii="Times New Roman"/>
          <w:b w:val="false"/>
          <w:i w:val="false"/>
          <w:color w:val="000000"/>
          <w:sz w:val="28"/>
        </w:rPr>
        <w:t>
      "3-1. В расчет высоколиквидных активов Национального оператора почты, предусмотренных пунктом 3 настоящего постановления, не включаются:</w:t>
      </w:r>
    </w:p>
    <w:bookmarkEnd w:id="44"/>
    <w:bookmarkStart w:name="z60" w:id="45"/>
    <w:p>
      <w:pPr>
        <w:spacing w:after="0"/>
        <w:ind w:left="0"/>
        <w:jc w:val="both"/>
      </w:pPr>
      <w:r>
        <w:rPr>
          <w:rFonts w:ascii="Times New Roman"/>
          <w:b w:val="false"/>
          <w:i w:val="false"/>
          <w:color w:val="000000"/>
          <w:sz w:val="28"/>
        </w:rPr>
        <w:t>
      1) активы, являющиеся обеспечением по обязательствам Национального оператора почты и (или) на которые право собственности Национального оператора почты ограничено (за исключением операций репо);</w:t>
      </w:r>
    </w:p>
    <w:bookmarkEnd w:id="45"/>
    <w:bookmarkStart w:name="z61" w:id="46"/>
    <w:p>
      <w:pPr>
        <w:spacing w:after="0"/>
        <w:ind w:left="0"/>
        <w:jc w:val="both"/>
      </w:pPr>
      <w:r>
        <w:rPr>
          <w:rFonts w:ascii="Times New Roman"/>
          <w:b w:val="false"/>
          <w:i w:val="false"/>
          <w:color w:val="000000"/>
          <w:sz w:val="28"/>
        </w:rPr>
        <w:t>
      2) ценные бумаги, выпущенные юридическими лицами, являющимися аффилированными лицами по отношению к Национальному оператору почты, за исключением акций, входящих в официальный список фондовой биржи, параметры которого используются в целях расчета индекса рынка акций фондовой биржи (представительский список фондовой биржи).".</w:t>
      </w:r>
    </w:p>
    <w:bookmarkEnd w:id="46"/>
    <w:bookmarkStart w:name="z62" w:id="47"/>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 ноября 2017 года № 208 "О мерах, принимаемых крупным участником управляющего инвестиционным портфелем по поддержанию коэффициентов достаточности собственного капитала управляющего инвестиционным портфелем" (зарегистрировано в Реестре государственной регистрации нормативных правовых актов под №16040, опубликовано 7 декабря 2017 года в Эталонном контрольном банке нормативных правовых актов Республики Казахстан) следующие изменения:</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1 изложить в следующей редакции:</w:t>
      </w:r>
    </w:p>
    <w:bookmarkStart w:name="z64" w:id="48"/>
    <w:p>
      <w:pPr>
        <w:spacing w:after="0"/>
        <w:ind w:left="0"/>
        <w:jc w:val="both"/>
      </w:pPr>
      <w:r>
        <w:rPr>
          <w:rFonts w:ascii="Times New Roman"/>
          <w:b w:val="false"/>
          <w:i w:val="false"/>
          <w:color w:val="000000"/>
          <w:sz w:val="28"/>
        </w:rPr>
        <w:t xml:space="preserve">
      "2) постоянное обеспечение необходимого значения коэффициентов достаточности собственного капитала Управляющего, установленного абзацем вторым </w:t>
      </w:r>
      <w:r>
        <w:rPr>
          <w:rFonts w:ascii="Times New Roman"/>
          <w:b w:val="false"/>
          <w:i w:val="false"/>
          <w:color w:val="000000"/>
          <w:sz w:val="28"/>
        </w:rPr>
        <w:t>подпункта 1)</w:t>
      </w:r>
      <w:r>
        <w:rPr>
          <w:rFonts w:ascii="Times New Roman"/>
          <w:b w:val="false"/>
          <w:i w:val="false"/>
          <w:color w:val="000000"/>
          <w:sz w:val="28"/>
        </w:rPr>
        <w:t xml:space="preserve"> пункта 1 постановления Правления Национального Банка Республики Казахстан от 27 апреля 2018 года № 79 "Об установлении видов пруденциальных нормативов, а также показателей, характеризующих соблюдение их значений для организаций, осуществляющих управление инвестиционным портфелем, утверждении Правил расчета значений пруденциальных нормативов, подлежащих соблюдению организациями, осуществляющими управление инвестиционным портфелем" (зарегистрировано в Реестре государственной регистрации нормативных правовых актов под № 17008, опубликовано 12 июня 2018 года в Эталонном контрольном банке нормативных правовых актов (далее - постановление № 79);</w:t>
      </w:r>
    </w:p>
    <w:bookmarkEnd w:id="48"/>
    <w:bookmarkStart w:name="z65" w:id="49"/>
    <w:p>
      <w:pPr>
        <w:spacing w:after="0"/>
        <w:ind w:left="0"/>
        <w:jc w:val="both"/>
      </w:pPr>
      <w:r>
        <w:rPr>
          <w:rFonts w:ascii="Times New Roman"/>
          <w:b w:val="false"/>
          <w:i w:val="false"/>
          <w:color w:val="000000"/>
          <w:sz w:val="28"/>
        </w:rPr>
        <w:t>
      3) оперативное обеспечение необходимого значения коэффициентов достаточности собственного капитала Управляющего, установленного абзацем вторым подпункта 1) пункта 1 постановления № 79.";</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67" w:id="50"/>
    <w:p>
      <w:pPr>
        <w:spacing w:after="0"/>
        <w:ind w:left="0"/>
        <w:jc w:val="both"/>
      </w:pPr>
      <w:r>
        <w:rPr>
          <w:rFonts w:ascii="Times New Roman"/>
          <w:b w:val="false"/>
          <w:i w:val="false"/>
          <w:color w:val="000000"/>
          <w:sz w:val="28"/>
        </w:rPr>
        <w:t xml:space="preserve">
      "4. Действия по обеспечению необходимого значения коэффициентов достаточности собственного капитала Управляющего включают, но не ограничиваются приобретением крупным участником Управляющего размещаемых акций Управляющего и оплатой стоимости данных акций в целях приведения размера коэффициентов достаточности собственного капитала Управляющего к необходимому значению, установленному </w:t>
      </w:r>
      <w:r>
        <w:rPr>
          <w:rFonts w:ascii="Times New Roman"/>
          <w:b w:val="false"/>
          <w:i w:val="false"/>
          <w:color w:val="000000"/>
          <w:sz w:val="28"/>
        </w:rPr>
        <w:t>постановлением</w:t>
      </w:r>
      <w:r>
        <w:rPr>
          <w:rFonts w:ascii="Times New Roman"/>
          <w:b w:val="false"/>
          <w:i w:val="false"/>
          <w:color w:val="000000"/>
          <w:sz w:val="28"/>
        </w:rPr>
        <w:t xml:space="preserve"> № 79.".</w:t>
      </w:r>
    </w:p>
    <w:bookmarkEnd w:id="50"/>
    <w:bookmarkStart w:name="z68" w:id="51"/>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27 августа 2018 года № 189 "Об утверждении Правил раскрытия эмитентом информации, Требований к содержанию информации, подлежащей раскрытию эмитентом, а также сроков раскрытия эмитентом информации на интернет-ресурсе депозитария финансовой отчетности" (зарегистрировано в Реестре государственной регистрации нормативных правовых актов под № 17579, опубликовано 26 октября 2018 года в Эталонном контрольном банке нормативных правовых актов Республики Казахстан) следующие изменения:</w:t>
      </w:r>
    </w:p>
    <w:bookmarkEnd w:id="51"/>
    <w:bookmarkStart w:name="z69" w:id="5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раскрытия эмитентом информации, утвержденных указанным постановлением (далее - Правила):</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71" w:id="53"/>
    <w:p>
      <w:pPr>
        <w:spacing w:after="0"/>
        <w:ind w:left="0"/>
        <w:jc w:val="both"/>
      </w:pPr>
      <w:r>
        <w:rPr>
          <w:rFonts w:ascii="Times New Roman"/>
          <w:b w:val="false"/>
          <w:i w:val="false"/>
          <w:color w:val="000000"/>
          <w:sz w:val="28"/>
        </w:rPr>
        <w:t xml:space="preserve">
      "3. Эмитент в период обращения его эмиссионных ценных бумаг обеспечивает размещение на интернет-ресурсе депозитария финансовой отчетности информации о корпоративных событиях, перечень которых определен </w:t>
      </w:r>
      <w:r>
        <w:rPr>
          <w:rFonts w:ascii="Times New Roman"/>
          <w:b w:val="false"/>
          <w:i w:val="false"/>
          <w:color w:val="000000"/>
          <w:sz w:val="28"/>
        </w:rPr>
        <w:t>пунктом 5</w:t>
      </w:r>
      <w:r>
        <w:rPr>
          <w:rFonts w:ascii="Times New Roman"/>
          <w:b w:val="false"/>
          <w:i w:val="false"/>
          <w:color w:val="000000"/>
          <w:sz w:val="28"/>
        </w:rPr>
        <w:t xml:space="preserve"> статьи 102 Закона о рынке ценных бумаг, составе акционеров (участников), владеющих десятью и более процентами голосующих акций (долей участия) эмитента, списка организаций, в которых эмитент владеет десятью и более процентами акций (долей, паев) каждой такой организации, проспекта выпуска эмиссионных ценных бумаг эмитента с учетом внесенных в него изменений и (или) дополнений, отчета об итогах размещения акций, информации об аннулировании уполномоченным органом выпуска эмиссионных ценных бумаг и (или) о погашении эмиссионных ценных бумаг эмитента, методики определения стоимости акций при их выкупе акционерным обществом на неорганизованном рынке ценных бумаг, в соответствии с Требованиями к содержанию информации, подлежащей раскрытию эмитентом, а также сроками раскрытия эмитентом информации на интернет-ресурсе депозитария финансовой отчетности, утвержденными постановлением, согласно </w:t>
      </w:r>
      <w:r>
        <w:rPr>
          <w:rFonts w:ascii="Times New Roman"/>
          <w:b w:val="false"/>
          <w:i w:val="false"/>
          <w:color w:val="000000"/>
          <w:sz w:val="28"/>
        </w:rPr>
        <w:t>приложению 2</w:t>
      </w:r>
      <w:r>
        <w:rPr>
          <w:rFonts w:ascii="Times New Roman"/>
          <w:b w:val="false"/>
          <w:i w:val="false"/>
          <w:color w:val="000000"/>
          <w:sz w:val="28"/>
        </w:rPr>
        <w:t xml:space="preserve"> (далее – Требования).";</w:t>
      </w:r>
    </w:p>
    <w:bookmarkEnd w:id="53"/>
    <w:bookmarkStart w:name="z72" w:id="54"/>
    <w:p>
      <w:pPr>
        <w:spacing w:after="0"/>
        <w:ind w:left="0"/>
        <w:jc w:val="both"/>
      </w:pPr>
      <w:r>
        <w:rPr>
          <w:rFonts w:ascii="Times New Roman"/>
          <w:b w:val="false"/>
          <w:i w:val="false"/>
          <w:color w:val="000000"/>
          <w:sz w:val="28"/>
        </w:rPr>
        <w:t xml:space="preserve">
      Требования к содержанию информации, подлежащей раскрытию эмитентом, а также сроки раскрытия эмитентом информации на интернет-ресурсе депозитария финансовой отчетности согласно </w:t>
      </w:r>
      <w:r>
        <w:rPr>
          <w:rFonts w:ascii="Times New Roman"/>
          <w:b w:val="false"/>
          <w:i w:val="false"/>
          <w:color w:val="000000"/>
          <w:sz w:val="28"/>
        </w:rPr>
        <w:t>приложению 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Перечню;</w:t>
      </w:r>
    </w:p>
    <w:bookmarkEnd w:id="54"/>
    <w:bookmarkStart w:name="z73" w:id="55"/>
    <w:p>
      <w:pPr>
        <w:spacing w:after="0"/>
        <w:ind w:left="0"/>
        <w:jc w:val="both"/>
      </w:pPr>
      <w:r>
        <w:rPr>
          <w:rFonts w:ascii="Times New Roman"/>
          <w:b w:val="false"/>
          <w:i w:val="false"/>
          <w:color w:val="000000"/>
          <w:sz w:val="28"/>
        </w:rPr>
        <w:t xml:space="preserve">
      Сведения об аффилированных лицах акционерного общества согласно приложению к Правилам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Перечню.</w:t>
      </w:r>
    </w:p>
    <w:bookmarkEnd w:id="55"/>
    <w:bookmarkStart w:name="z74" w:id="56"/>
    <w:p>
      <w:pPr>
        <w:spacing w:after="0"/>
        <w:ind w:left="0"/>
        <w:jc w:val="both"/>
      </w:pPr>
      <w:r>
        <w:rPr>
          <w:rFonts w:ascii="Times New Roman"/>
          <w:b w:val="false"/>
          <w:i w:val="false"/>
          <w:color w:val="000000"/>
          <w:sz w:val="28"/>
        </w:rPr>
        <w:t xml:space="preserve">
      6.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10 сентября 2019 года № 151 "О внесении изменений и дополнений в некоторые нормативные правовые акты Республики Казахстан по вопросам регулирования финансового рынка" (зарегистрировано в Реестре государственной регистрации нормативных правовых актов под № 19369, опубликовано 17 сентября 2019 года в Эталонном контрольном банке нормативных правовых актов Республики Казахстан) следующее изменение:</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76" w:id="57"/>
    <w:p>
      <w:pPr>
        <w:spacing w:after="0"/>
        <w:ind w:left="0"/>
        <w:jc w:val="both"/>
      </w:pPr>
      <w:r>
        <w:rPr>
          <w:rFonts w:ascii="Times New Roman"/>
          <w:b w:val="false"/>
          <w:i w:val="false"/>
          <w:color w:val="000000"/>
          <w:sz w:val="28"/>
        </w:rPr>
        <w:t xml:space="preserve">
      "5. Настоящее постановление вводится в действие по истечении десяти календарных дней после дня его первого официального опубликования, за исключением абзацев третьего, четвертого и шестого </w:t>
      </w:r>
      <w:r>
        <w:rPr>
          <w:rFonts w:ascii="Times New Roman"/>
          <w:b w:val="false"/>
          <w:i w:val="false"/>
          <w:color w:val="000000"/>
          <w:sz w:val="28"/>
        </w:rPr>
        <w:t>пункта 5</w:t>
      </w:r>
      <w:r>
        <w:rPr>
          <w:rFonts w:ascii="Times New Roman"/>
          <w:b w:val="false"/>
          <w:i w:val="false"/>
          <w:color w:val="000000"/>
          <w:sz w:val="28"/>
        </w:rPr>
        <w:t xml:space="preserve"> Перечня, которые вводятся в действие с 1 января 2023 года, абзацев девятого - двадцать восьмого, тридцать шестого - сто первого, сто десятого - сто двадцать шестого, сто тридцать четвертого, сто тридцать восьмого - сто девяностого </w:t>
      </w:r>
      <w:r>
        <w:rPr>
          <w:rFonts w:ascii="Times New Roman"/>
          <w:b w:val="false"/>
          <w:i w:val="false"/>
          <w:color w:val="000000"/>
          <w:sz w:val="28"/>
        </w:rPr>
        <w:t>пункта 9</w:t>
      </w:r>
      <w:r>
        <w:rPr>
          <w:rFonts w:ascii="Times New Roman"/>
          <w:b w:val="false"/>
          <w:i w:val="false"/>
          <w:color w:val="000000"/>
          <w:sz w:val="28"/>
        </w:rPr>
        <w:t xml:space="preserve"> и </w:t>
      </w:r>
      <w:r>
        <w:rPr>
          <w:rFonts w:ascii="Times New Roman"/>
          <w:b w:val="false"/>
          <w:i w:val="false"/>
          <w:color w:val="000000"/>
          <w:sz w:val="28"/>
        </w:rPr>
        <w:t>пункта 18</w:t>
      </w:r>
      <w:r>
        <w:rPr>
          <w:rFonts w:ascii="Times New Roman"/>
          <w:b w:val="false"/>
          <w:i w:val="false"/>
          <w:color w:val="000000"/>
          <w:sz w:val="28"/>
        </w:rPr>
        <w:t xml:space="preserve"> Перечня, которые вводятся в действие с 1 января 2020 года.".</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Перечню</w:t>
            </w:r>
            <w:r>
              <w:br/>
            </w:r>
            <w:r>
              <w:rPr>
                <w:rFonts w:ascii="Times New Roman"/>
                <w:b w:val="false"/>
                <w:i w:val="false"/>
                <w:color w:val="000000"/>
                <w:sz w:val="20"/>
              </w:rPr>
              <w:t>нормативных правовых актов</w:t>
            </w:r>
            <w:r>
              <w:br/>
            </w:r>
            <w:r>
              <w:rPr>
                <w:rFonts w:ascii="Times New Roman"/>
                <w:b w:val="false"/>
                <w:i w:val="false"/>
                <w:color w:val="000000"/>
                <w:sz w:val="20"/>
              </w:rPr>
              <w:t>Республики Казахстан по</w:t>
            </w:r>
            <w:r>
              <w:br/>
            </w:r>
            <w:r>
              <w:rPr>
                <w:rFonts w:ascii="Times New Roman"/>
                <w:b w:val="false"/>
                <w:i w:val="false"/>
                <w:color w:val="000000"/>
                <w:sz w:val="20"/>
              </w:rPr>
              <w:t>вопросам регулирования</w:t>
            </w:r>
            <w:r>
              <w:br/>
            </w:r>
            <w:r>
              <w:rPr>
                <w:rFonts w:ascii="Times New Roman"/>
                <w:b w:val="false"/>
                <w:i w:val="false"/>
                <w:color w:val="000000"/>
                <w:sz w:val="20"/>
              </w:rPr>
              <w:t>финансового рынка, в которые</w:t>
            </w:r>
            <w:r>
              <w:br/>
            </w:r>
            <w:r>
              <w:rPr>
                <w:rFonts w:ascii="Times New Roman"/>
                <w:b w:val="false"/>
                <w:i w:val="false"/>
                <w:color w:val="000000"/>
                <w:sz w:val="20"/>
              </w:rPr>
              <w:t>вносятся изменения и</w:t>
            </w:r>
            <w:r>
              <w:br/>
            </w:r>
            <w:r>
              <w:rPr>
                <w:rFonts w:ascii="Times New Roman"/>
                <w:b w:val="false"/>
                <w:i w:val="false"/>
                <w:color w:val="000000"/>
                <w:sz w:val="20"/>
              </w:rPr>
              <w:t>дополнение</w:t>
            </w:r>
          </w:p>
        </w:tc>
      </w:tr>
    </w:tbl>
    <w:p>
      <w:pPr>
        <w:spacing w:after="0"/>
        <w:ind w:left="0"/>
        <w:jc w:val="both"/>
      </w:pPr>
      <w:r>
        <w:rPr>
          <w:rFonts w:ascii="Times New Roman"/>
          <w:b w:val="false"/>
          <w:i w:val="false"/>
          <w:color w:val="ff0000"/>
          <w:sz w:val="28"/>
        </w:rPr>
        <w:t xml:space="preserve">
      Сноска. Приложение 1 утратило силу постановлением Правления Агентства РК по регулированию и развитию финансового рынка от 07.06.2023 </w:t>
      </w:r>
      <w:r>
        <w:rPr>
          <w:rFonts w:ascii="Times New Roman"/>
          <w:b w:val="false"/>
          <w:i w:val="false"/>
          <w:color w:val="ff0000"/>
          <w:sz w:val="28"/>
        </w:rPr>
        <w:t>№ 42</w:t>
      </w:r>
      <w:r>
        <w:rPr>
          <w:rFonts w:ascii="Times New Roman"/>
          <w:b w:val="false"/>
          <w:i w:val="false"/>
          <w:color w:val="ff0000"/>
          <w:sz w:val="28"/>
        </w:rPr>
        <w:t xml:space="preserve"> (вводится в действие с 01.07.2023).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Перечню</w:t>
            </w:r>
            <w:r>
              <w:br/>
            </w:r>
            <w:r>
              <w:rPr>
                <w:rFonts w:ascii="Times New Roman"/>
                <w:b w:val="false"/>
                <w:i w:val="false"/>
                <w:color w:val="000000"/>
                <w:sz w:val="20"/>
              </w:rPr>
              <w:t>нормативных правовых актов</w:t>
            </w:r>
            <w:r>
              <w:br/>
            </w:r>
            <w:r>
              <w:rPr>
                <w:rFonts w:ascii="Times New Roman"/>
                <w:b w:val="false"/>
                <w:i w:val="false"/>
                <w:color w:val="000000"/>
                <w:sz w:val="20"/>
              </w:rPr>
              <w:t>Республики Казахстан по</w:t>
            </w:r>
            <w:r>
              <w:br/>
            </w:r>
            <w:r>
              <w:rPr>
                <w:rFonts w:ascii="Times New Roman"/>
                <w:b w:val="false"/>
                <w:i w:val="false"/>
                <w:color w:val="000000"/>
                <w:sz w:val="20"/>
              </w:rPr>
              <w:t>вопросам регулирования</w:t>
            </w:r>
            <w:r>
              <w:br/>
            </w:r>
            <w:r>
              <w:rPr>
                <w:rFonts w:ascii="Times New Roman"/>
                <w:b w:val="false"/>
                <w:i w:val="false"/>
                <w:color w:val="000000"/>
                <w:sz w:val="20"/>
              </w:rPr>
              <w:t>финансового рынка, в которые</w:t>
            </w:r>
            <w:r>
              <w:br/>
            </w:r>
            <w:r>
              <w:rPr>
                <w:rFonts w:ascii="Times New Roman"/>
                <w:b w:val="false"/>
                <w:i w:val="false"/>
                <w:color w:val="000000"/>
                <w:sz w:val="20"/>
              </w:rPr>
              <w:t>вносятся изменения и</w:t>
            </w:r>
            <w:r>
              <w:br/>
            </w:r>
            <w:r>
              <w:rPr>
                <w:rFonts w:ascii="Times New Roman"/>
                <w:b w:val="false"/>
                <w:i w:val="false"/>
                <w:color w:val="000000"/>
                <w:sz w:val="20"/>
              </w:rPr>
              <w:t>дополнение</w:t>
            </w:r>
          </w:p>
        </w:tc>
      </w:tr>
    </w:tbl>
    <w:p>
      <w:pPr>
        <w:spacing w:after="0"/>
        <w:ind w:left="0"/>
        <w:jc w:val="both"/>
      </w:pPr>
      <w:r>
        <w:rPr>
          <w:rFonts w:ascii="Times New Roman"/>
          <w:b w:val="false"/>
          <w:i w:val="false"/>
          <w:color w:val="ff0000"/>
          <w:sz w:val="28"/>
        </w:rPr>
        <w:t xml:space="preserve">
      Сноска. Приложение 2 утратило силу постановлением Правления Агентства РК по регулированию и развитию финансового рынка от 07.06.2023 </w:t>
      </w:r>
      <w:r>
        <w:rPr>
          <w:rFonts w:ascii="Times New Roman"/>
          <w:b w:val="false"/>
          <w:i w:val="false"/>
          <w:color w:val="ff0000"/>
          <w:sz w:val="28"/>
        </w:rPr>
        <w:t>№ 42</w:t>
      </w:r>
      <w:r>
        <w:rPr>
          <w:rFonts w:ascii="Times New Roman"/>
          <w:b w:val="false"/>
          <w:i w:val="false"/>
          <w:color w:val="ff0000"/>
          <w:sz w:val="28"/>
        </w:rPr>
        <w:t xml:space="preserve"> (вводится в действие с 01.07.2023).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Перечню</w:t>
            </w:r>
            <w:r>
              <w:br/>
            </w:r>
            <w:r>
              <w:rPr>
                <w:rFonts w:ascii="Times New Roman"/>
                <w:b w:val="false"/>
                <w:i w:val="false"/>
                <w:color w:val="000000"/>
                <w:sz w:val="20"/>
              </w:rPr>
              <w:t>нормативных правовых</w:t>
            </w:r>
            <w:r>
              <w:br/>
            </w:r>
            <w:r>
              <w:rPr>
                <w:rFonts w:ascii="Times New Roman"/>
                <w:b w:val="false"/>
                <w:i w:val="false"/>
                <w:color w:val="000000"/>
                <w:sz w:val="20"/>
              </w:rPr>
              <w:t>актов Республики Казахстан</w:t>
            </w:r>
            <w:r>
              <w:br/>
            </w:r>
            <w:r>
              <w:rPr>
                <w:rFonts w:ascii="Times New Roman"/>
                <w:b w:val="false"/>
                <w:i w:val="false"/>
                <w:color w:val="000000"/>
                <w:sz w:val="20"/>
              </w:rPr>
              <w:t>по вопросам регулирования</w:t>
            </w:r>
            <w:r>
              <w:br/>
            </w:r>
            <w:r>
              <w:rPr>
                <w:rFonts w:ascii="Times New Roman"/>
                <w:b w:val="false"/>
                <w:i w:val="false"/>
                <w:color w:val="000000"/>
                <w:sz w:val="20"/>
              </w:rPr>
              <w:t>финансового рынка, в которые</w:t>
            </w:r>
            <w:r>
              <w:br/>
            </w:r>
            <w:r>
              <w:rPr>
                <w:rFonts w:ascii="Times New Roman"/>
                <w:b w:val="false"/>
                <w:i w:val="false"/>
                <w:color w:val="000000"/>
                <w:sz w:val="20"/>
              </w:rPr>
              <w:t>вносятся изменения и</w:t>
            </w:r>
            <w:r>
              <w:br/>
            </w:r>
            <w:r>
              <w:rPr>
                <w:rFonts w:ascii="Times New Roman"/>
                <w:b w:val="false"/>
                <w:i w:val="false"/>
                <w:color w:val="000000"/>
                <w:sz w:val="20"/>
              </w:rPr>
              <w:t>дополнение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постановлению</w:t>
            </w:r>
            <w:r>
              <w:br/>
            </w:r>
            <w:r>
              <w:rPr>
                <w:rFonts w:ascii="Times New Roman"/>
                <w:b w:val="false"/>
                <w:i w:val="false"/>
                <w:color w:val="000000"/>
                <w:sz w:val="20"/>
              </w:rPr>
              <w:t>Правления Национального</w:t>
            </w:r>
            <w:r>
              <w:br/>
            </w:r>
            <w:r>
              <w:rPr>
                <w:rFonts w:ascii="Times New Roman"/>
                <w:b w:val="false"/>
                <w:i w:val="false"/>
                <w:color w:val="000000"/>
                <w:sz w:val="20"/>
              </w:rPr>
              <w:t>Банка Республики Казахстан</w:t>
            </w:r>
            <w:r>
              <w:br/>
            </w:r>
            <w:r>
              <w:rPr>
                <w:rFonts w:ascii="Times New Roman"/>
                <w:b w:val="false"/>
                <w:i w:val="false"/>
                <w:color w:val="000000"/>
                <w:sz w:val="20"/>
              </w:rPr>
              <w:t>от 27 августа 2018 года № 189</w:t>
            </w:r>
          </w:p>
        </w:tc>
      </w:tr>
    </w:tbl>
    <w:bookmarkStart w:name="z136" w:id="58"/>
    <w:p>
      <w:pPr>
        <w:spacing w:after="0"/>
        <w:ind w:left="0"/>
        <w:jc w:val="left"/>
      </w:pPr>
      <w:r>
        <w:rPr>
          <w:rFonts w:ascii="Times New Roman"/>
          <w:b/>
          <w:i w:val="false"/>
          <w:color w:val="000000"/>
        </w:rPr>
        <w:t xml:space="preserve"> Требования к содержанию информации, подлежащей раскрытию эмитентом, а также сроки раскрытия эмитентом информации на интернет-ресурсе депозитария финансовой отчетности</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раскрытия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решениях, принятых общим собранием акционеров (участников) или единственным акционером (участником)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59"/>
          <w:p>
            <w:pPr>
              <w:spacing w:after="20"/>
              <w:ind w:left="20"/>
              <w:jc w:val="both"/>
            </w:pPr>
            <w:r>
              <w:rPr>
                <w:rFonts w:ascii="Times New Roman"/>
                <w:b w:val="false"/>
                <w:i w:val="false"/>
                <w:color w:val="000000"/>
                <w:sz w:val="20"/>
              </w:rPr>
              <w:t>
1) дата, время и место проведения общего собрания акционеров (участников) эмитента;</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2) вопросы, включенные в повестку дня общего собрания акционеров (участников) эмитента;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3) решения, принятые общим собранием акционеров акционерного общества (участников), с указанием итогов (результатов) голосования;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в случае принятия общим собранием акционеров акционерного общества (участников) решения о добровольной ликвидации или добровольной реорганизации эмитента его дочерних организаций: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место нахождения, наименование реорганизуемого или ликвидируемого юридического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форма и условия реорганизации эмитента;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5) в случае принятия общим собранием акционеров акционерного общества (участников) решения о заключении крупной сделки и (или) сделки, которая отвечает одновременно следующим условиям: является сделкой, в совершении которой акционерным обществом имеется заинтересованность, и связана с приобретением или отчуждением имущества, стоимость которого составляет десять и более процентов от размера общей балансовой стоимости активов акционерного общества, на дату принятия уполномоченным органом акционерного общества решения о заключении такой сделки (далее – сделка с заинтересованностью):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вид сделки;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предмет сделки;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процентное соотношение стоимости имущества, являющегося предметом сделки, к общей стоимости активов данного акционерного общества, на дату принятия органом акционерного общества решения о заключении сделки.</w:t>
            </w:r>
          </w:p>
          <w:p>
            <w:pPr>
              <w:spacing w:after="20"/>
              <w:ind w:left="20"/>
              <w:jc w:val="both"/>
            </w:pPr>
            <w:r>
              <w:rPr>
                <w:rFonts w:ascii="Times New Roman"/>
                <w:b w:val="false"/>
                <w:i w:val="false"/>
                <w:color w:val="000000"/>
                <w:sz w:val="20"/>
              </w:rPr>
              <w:t>
</w:t>
            </w:r>
            <w:r>
              <w:rPr>
                <w:rFonts w:ascii="Times New Roman"/>
                <w:b w:val="false"/>
                <w:i w:val="false"/>
                <w:color w:val="000000"/>
                <w:sz w:val="20"/>
              </w:rPr>
              <w:t>Если решение о заключении акционерным обществом крупной сделки и (или) сделки с заинтересованностью содержит информацию, составляющую банковскую тайну, тайну страхования, коммерческую тайну на рынке ценных бумаг и иную тайну, охраняемую законами Республики Казахстан, при размещении информации публикуется только дата принятия решения о заключении крупной сделки и (или) сделки с заинтересованностью, а также иная информация по решению акционерного общества.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принятии в течение одного рабочего дня нескольких решений о заключении акционерным обществом крупной сделки и (или) сделки с заинтересованностью, допускается предоставление информации по таким решениям посредством представления акционерным обществом одной заявки, содержащей информацию по нескольким таким решениям.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6) иные сведения при необходимости.</w:t>
            </w:r>
          </w:p>
          <w:p>
            <w:pPr>
              <w:spacing w:after="20"/>
              <w:ind w:left="20"/>
              <w:jc w:val="both"/>
            </w:pPr>
            <w:r>
              <w:rPr>
                <w:rFonts w:ascii="Times New Roman"/>
                <w:b w:val="false"/>
                <w:i w:val="false"/>
                <w:color w:val="000000"/>
                <w:sz w:val="20"/>
              </w:rPr>
              <w:t>
В случае наличия у эмитента единственного акционера (участника), указывается дата решения единственного акционера (участника), решения принятые единственным акционером (участником), иные сведения по решению эмитента.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10 (десяти) рабочих дней после даты принятия решения общего собрания акционеров (участников) или единственным акционером (участником).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избрании органа управления (наблюдательного совета), исполнительного органа (лица, единолично осуществляющего функции исполнительного органа), эмитента с указанием состава органа управления (наблюдательного совета), исполнительного органа (лица, единолично осуществляющего функции исполнительного органа) эмитента, а также изменениях в составе органа управления (наблюдательного совета), исполнительного органа (лица, единолично осуществляющего функции исполнительного органа) эмитента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60"/>
          <w:p>
            <w:pPr>
              <w:spacing w:after="20"/>
              <w:ind w:left="20"/>
              <w:jc w:val="both"/>
            </w:pPr>
            <w:r>
              <w:rPr>
                <w:rFonts w:ascii="Times New Roman"/>
                <w:b w:val="false"/>
                <w:i w:val="false"/>
                <w:color w:val="000000"/>
                <w:sz w:val="20"/>
              </w:rPr>
              <w:t>
1) дата принятия решения об избрании (назначении) либо изменении состава органа эмитента с указанием наименования органа эмитента, принявшего решение. В случае если досрочное прекращение полномочий члена органа управления и (или) исполнительного органа осуществляется по их инициативе, то указывается дата получения письменного уведомления органом управления эмитента;</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2) наименование органа эмитента, состав которого избран (назначен) либо изменен;</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состав органа эмитента либо суть изменений в составе органа эмитента: фамилия, имя, отчество (при его наличии) лиц, избранных (назначенных) в состав органа, фамилия, имя, отчество (при его наличии) лица, избранного (назначенного) в состав органа, а также исключенного из состава органа;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состав органа эмитента с учетом внесенных в него изменений с указанием фамилии, имени, отчества (при его наличии) каждого лица, входящего в состав органа эмитента;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процентное соотношение голосующих акций (долей участия в уставном капитале) принадлежащих избранному (назначенному) члену совета директоров (наблюдательного совета) эмитента, к общему количеству голосующих акций (долей участия в уставном капитале) эмитента;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процентное соотношение акций (долей участия в уставном капитале), принадлежащих избранному (назначенному) члену совета директоров эмитента в дочерних организациях, к общему количеству размещенных акций (долей участия в уставном капитале) данных организаций.</w:t>
            </w:r>
          </w:p>
          <w:p>
            <w:pPr>
              <w:spacing w:after="20"/>
              <w:ind w:left="20"/>
              <w:jc w:val="both"/>
            </w:pPr>
            <w:r>
              <w:rPr>
                <w:rFonts w:ascii="Times New Roman"/>
                <w:b w:val="false"/>
                <w:i w:val="false"/>
                <w:color w:val="000000"/>
                <w:sz w:val="20"/>
              </w:rPr>
              <w:t>
В случае если общим собранием акционеров (участниками) и (или) советом директоров (наблюдательным советом) эмитента принято решение только об изменении состава органов эмитента, информация о данном решении размещается только в соответствии с пунктом 2 настоящего приложения с указанием об этом.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10 (десяти) рабочих дней после даты принятия решения об избрании (назначении) либо изменении состава органа эмитента или после даты получения письменного уведомления органом управления эмитента.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составе акционеров (участников), и (или) об изменении в составе акционеров (участников), владеющих десятью и более процентами голосующих акций (долей участия) эмитента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61"/>
          <w:p>
            <w:pPr>
              <w:spacing w:after="20"/>
              <w:ind w:left="20"/>
              <w:jc w:val="both"/>
            </w:pPr>
            <w:r>
              <w:rPr>
                <w:rFonts w:ascii="Times New Roman"/>
                <w:b w:val="false"/>
                <w:i w:val="false"/>
                <w:color w:val="000000"/>
                <w:sz w:val="20"/>
              </w:rPr>
              <w:t>
1) состав акционеров (участников) владеющих десятью и более процентами голосующих акций (долей участия) эмитента:</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для физического лица - фамилия, имя, отчество (при его наличии)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юридического лица - полное наименование и место нахождения юридического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2) дата изменения состава акционеров (участников), владеющих десятью и более процентами голосующих акций (долей участия) эмитента (дата регистрации изменений в системе реестров держателей ценных бумаг или системе учета номинального держания);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суть изменений в составе акционеров (участников) эмитента: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физического лица - фамилия, имя, отчество (при его наличии) лица, включенного в состав акционеров (участников) либо исключенного из состава акционеров (участников);</w:t>
            </w:r>
          </w:p>
          <w:p>
            <w:pPr>
              <w:spacing w:after="20"/>
              <w:ind w:left="20"/>
              <w:jc w:val="both"/>
            </w:pPr>
            <w:r>
              <w:rPr>
                <w:rFonts w:ascii="Times New Roman"/>
                <w:b w:val="false"/>
                <w:i w:val="false"/>
                <w:color w:val="000000"/>
                <w:sz w:val="20"/>
              </w:rPr>
              <w:t>
для юридического лица - полное наименование и место нахождения юридического лица, включенного в состав акционеров (участников) либо исключенного из состава акционеров (участников).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3 (трех) рабочих дней после даты получения эмитентом документов, подтверждающих регистрацию изменений в системе реестров держателей ценных бумаг или системе учета номинального держания.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решении, принятом советом директоров эмитента или соответствующего органа эмитента, не являющегося акционерным обществом, уполномоченным на принятие решения о созыве годового и внеочередного общего собрания акционеров (участников)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62"/>
          <w:p>
            <w:pPr>
              <w:spacing w:after="20"/>
              <w:ind w:left="20"/>
              <w:jc w:val="both"/>
            </w:pPr>
            <w:r>
              <w:rPr>
                <w:rFonts w:ascii="Times New Roman"/>
                <w:b w:val="false"/>
                <w:i w:val="false"/>
                <w:color w:val="000000"/>
                <w:sz w:val="20"/>
              </w:rPr>
              <w:t>
1) дата принятия решения;</w:t>
            </w:r>
          </w:p>
          <w:bookmarkEnd w:id="62"/>
          <w:p>
            <w:pPr>
              <w:spacing w:after="20"/>
              <w:ind w:left="20"/>
              <w:jc w:val="both"/>
            </w:pPr>
            <w:r>
              <w:rPr>
                <w:rFonts w:ascii="Times New Roman"/>
                <w:b w:val="false"/>
                <w:i w:val="false"/>
                <w:color w:val="000000"/>
                <w:sz w:val="20"/>
              </w:rPr>
              <w:t>
</w:t>
            </w:r>
            <w:r>
              <w:rPr>
                <w:rFonts w:ascii="Times New Roman"/>
                <w:b w:val="false"/>
                <w:i w:val="false"/>
                <w:color w:val="000000"/>
                <w:sz w:val="20"/>
              </w:rPr>
              <w:t>2) решение, принятое советом директоров или соответствующим органом эмитента, не являющегося акционерным обществом, уполномоченным на принятие решения о созыве годового и внеочередного общего собрания акционеров (участников);</w:t>
            </w:r>
          </w:p>
          <w:p>
            <w:pPr>
              <w:spacing w:after="20"/>
              <w:ind w:left="20"/>
              <w:jc w:val="both"/>
            </w:pPr>
            <w:r>
              <w:rPr>
                <w:rFonts w:ascii="Times New Roman"/>
                <w:b w:val="false"/>
                <w:i w:val="false"/>
                <w:color w:val="000000"/>
                <w:sz w:val="20"/>
              </w:rPr>
              <w:t>
3) иные сведения при необходимости.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10 (десяти) рабочих дней после даты принятия решения советом директоров эмитента или соответствующим органом эмитента, не являющегося акционерным обществом, уполномоченным на принятие данного решения.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решении, принятом советом директоров акционерного общества о размещении (реализации) акций, в том числе о количестве размещаемых (реализуемых) акций в пределах количества объявленных акций, способе и цене их размещения (реализации)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63"/>
          <w:p>
            <w:pPr>
              <w:spacing w:after="20"/>
              <w:ind w:left="20"/>
              <w:jc w:val="both"/>
            </w:pPr>
            <w:r>
              <w:rPr>
                <w:rFonts w:ascii="Times New Roman"/>
                <w:b w:val="false"/>
                <w:i w:val="false"/>
                <w:color w:val="000000"/>
                <w:sz w:val="20"/>
              </w:rPr>
              <w:t>
1) дата принятия решения;</w:t>
            </w:r>
          </w:p>
          <w:bookmarkEnd w:id="63"/>
          <w:p>
            <w:pPr>
              <w:spacing w:after="20"/>
              <w:ind w:left="20"/>
              <w:jc w:val="both"/>
            </w:pPr>
            <w:r>
              <w:rPr>
                <w:rFonts w:ascii="Times New Roman"/>
                <w:b w:val="false"/>
                <w:i w:val="false"/>
                <w:color w:val="000000"/>
                <w:sz w:val="20"/>
              </w:rPr>
              <w:t>
</w:t>
            </w:r>
            <w:r>
              <w:rPr>
                <w:rFonts w:ascii="Times New Roman"/>
                <w:b w:val="false"/>
                <w:i w:val="false"/>
                <w:color w:val="000000"/>
                <w:sz w:val="20"/>
              </w:rPr>
              <w:t>2) решение (решения), принятое (принятые) советом директоров;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вид и количество размещаемых (реализуемых) акций;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способ размещения;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цена размещения (реализации);</w:t>
            </w:r>
          </w:p>
          <w:p>
            <w:pPr>
              <w:spacing w:after="20"/>
              <w:ind w:left="20"/>
              <w:jc w:val="both"/>
            </w:pPr>
            <w:r>
              <w:rPr>
                <w:rFonts w:ascii="Times New Roman"/>
                <w:b w:val="false"/>
                <w:i w:val="false"/>
                <w:color w:val="000000"/>
                <w:sz w:val="20"/>
              </w:rPr>
              <w:t>
6) иные сведения при необходимости.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10 (десяти) рабочих дней после даты принятия решения советом директоров акционерного общества.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решении, принятом советом директоров акционерного общества о выкупе акционерным обществом размещенных акций, если количество выкупаемых обществом акций превышает один процент от общего количества размещенных акций, и цене их выкупа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64"/>
          <w:p>
            <w:pPr>
              <w:spacing w:after="20"/>
              <w:ind w:left="20"/>
              <w:jc w:val="both"/>
            </w:pPr>
            <w:r>
              <w:rPr>
                <w:rFonts w:ascii="Times New Roman"/>
                <w:b w:val="false"/>
                <w:i w:val="false"/>
                <w:color w:val="000000"/>
                <w:sz w:val="20"/>
              </w:rPr>
              <w:t>
1) дата принятия решения;</w:t>
            </w:r>
          </w:p>
          <w:bookmarkEnd w:id="64"/>
          <w:p>
            <w:pPr>
              <w:spacing w:after="20"/>
              <w:ind w:left="20"/>
              <w:jc w:val="both"/>
            </w:pPr>
            <w:r>
              <w:rPr>
                <w:rFonts w:ascii="Times New Roman"/>
                <w:b w:val="false"/>
                <w:i w:val="false"/>
                <w:color w:val="000000"/>
                <w:sz w:val="20"/>
              </w:rPr>
              <w:t>
</w:t>
            </w:r>
            <w:r>
              <w:rPr>
                <w:rFonts w:ascii="Times New Roman"/>
                <w:b w:val="false"/>
                <w:i w:val="false"/>
                <w:color w:val="000000"/>
                <w:sz w:val="20"/>
              </w:rPr>
              <w:t>2) решение (решения), принятое (принятые) советом директоров общества;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вид и количество выкупаемых акций по инициативе общества;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цена выкупаемых по инициативе общества акций;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5) срок и условия выкупа по инициативе общества акций;</w:t>
            </w:r>
          </w:p>
          <w:p>
            <w:pPr>
              <w:spacing w:after="20"/>
              <w:ind w:left="20"/>
              <w:jc w:val="both"/>
            </w:pPr>
            <w:r>
              <w:rPr>
                <w:rFonts w:ascii="Times New Roman"/>
                <w:b w:val="false"/>
                <w:i w:val="false"/>
                <w:color w:val="000000"/>
                <w:sz w:val="20"/>
              </w:rPr>
              <w:t>
6) иные сведения при необходимости.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10 (десяти) рабочих дней после даты принятия решения советом директоров акционерного общества.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решении, принятом советом директоров эмитента или соответствующего органа эмитента, не являющегося акционерным обществом, уполномоченным на принятие решения о выпуске облигаций и производных ценных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65"/>
          <w:p>
            <w:pPr>
              <w:spacing w:after="20"/>
              <w:ind w:left="20"/>
              <w:jc w:val="both"/>
            </w:pPr>
            <w:r>
              <w:rPr>
                <w:rFonts w:ascii="Times New Roman"/>
                <w:b w:val="false"/>
                <w:i w:val="false"/>
                <w:color w:val="000000"/>
                <w:sz w:val="20"/>
              </w:rPr>
              <w:t>
1) дата принятия решения;</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2) решение (решения), принятое (принятые) советом директоров или соответствующим органом эмитента, не являющегося акционерным обществом, уполномоченным на принятие решения;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количество и вид выпускаемых облигаций и производных ценных бумаг;</w:t>
            </w:r>
          </w:p>
          <w:p>
            <w:pPr>
              <w:spacing w:after="20"/>
              <w:ind w:left="20"/>
              <w:jc w:val="both"/>
            </w:pPr>
            <w:r>
              <w:rPr>
                <w:rFonts w:ascii="Times New Roman"/>
                <w:b w:val="false"/>
                <w:i w:val="false"/>
                <w:color w:val="000000"/>
                <w:sz w:val="20"/>
              </w:rPr>
              <w:t>
</w:t>
            </w:r>
            <w:r>
              <w:rPr>
                <w:rFonts w:ascii="Times New Roman"/>
                <w:b w:val="false"/>
                <w:i w:val="false"/>
                <w:color w:val="000000"/>
                <w:sz w:val="20"/>
              </w:rPr>
              <w:t>4) номинальная стоимость и валюта номинальной стоимости;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объем выпуска;</w:t>
            </w:r>
          </w:p>
          <w:p>
            <w:pPr>
              <w:spacing w:after="20"/>
              <w:ind w:left="20"/>
              <w:jc w:val="both"/>
            </w:pPr>
            <w:r>
              <w:rPr>
                <w:rFonts w:ascii="Times New Roman"/>
                <w:b w:val="false"/>
                <w:i w:val="false"/>
                <w:color w:val="000000"/>
                <w:sz w:val="20"/>
              </w:rPr>
              <w:t>
6) иные сведения при необходимости.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10 (десяти) рабочих дней после даты принятия решения советом директоров эмитента или соответствующим органом эмитента, не являющегося акционерным обществом, уполномоченным на принятие данного решения.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решении, принятом советом директоров эмитента или соответствующего органа эмитента, не являющегося акционерным обществом, уполномоченным на принятие решения о заключении крупных сделок и сделок, которые отвечают одновременно следующим условиям: являются сделками, в совершении которых акционерным обществом имеется заинтересованность, и связаны с приобретением или отчуждением имущества, стоимость которого составляет десять и более процентов от размера общей балансовой стоимости активов акционерного общества на дату принятия уполномоченным органом акционерного общества решения о заключении таких сделок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66"/>
          <w:p>
            <w:pPr>
              <w:spacing w:after="20"/>
              <w:ind w:left="20"/>
              <w:jc w:val="both"/>
            </w:pPr>
            <w:r>
              <w:rPr>
                <w:rFonts w:ascii="Times New Roman"/>
                <w:b w:val="false"/>
                <w:i w:val="false"/>
                <w:color w:val="000000"/>
                <w:sz w:val="20"/>
              </w:rPr>
              <w:t>
1) дата принятия решения о крупной сделке и (или) о сделке с заинтересованностью;</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2) решение (решения), принятое (принятые) советом директоров акционерного общества;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вид сделки;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предмет сделки;</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процентное соотношение стоимости имущества, являющегося предметом крупной сделки и (или) сделки с заинтересованностью, к общей стоимости активов данного акционерного общества, на дату принятия органом акционерного общества решения о заключении такой сделки.</w:t>
            </w:r>
          </w:p>
          <w:p>
            <w:pPr>
              <w:spacing w:after="20"/>
              <w:ind w:left="20"/>
              <w:jc w:val="both"/>
            </w:pPr>
            <w:r>
              <w:rPr>
                <w:rFonts w:ascii="Times New Roman"/>
                <w:b w:val="false"/>
                <w:i w:val="false"/>
                <w:color w:val="000000"/>
                <w:sz w:val="20"/>
              </w:rPr>
              <w:t>
</w:t>
            </w:r>
            <w:r>
              <w:rPr>
                <w:rFonts w:ascii="Times New Roman"/>
                <w:b w:val="false"/>
                <w:i w:val="false"/>
                <w:color w:val="000000"/>
                <w:sz w:val="20"/>
              </w:rPr>
              <w:t>Если решение о заключении акционерным обществом крупной сделки и (или) сделки с заинтересованностью, содержит информацию, составляющую банковскую тайну, тайну страхования, коммерческую тайну на рынке ценных бумаг и иную тайну, охраняемую законами Республики Казахстан, при размещении информации публикуется только дата принятия решения о заключении крупной сделки и (или) сделки с заинтересованностью, а также иная информация по решению акционерного общества.</w:t>
            </w:r>
          </w:p>
          <w:p>
            <w:pPr>
              <w:spacing w:after="20"/>
              <w:ind w:left="20"/>
              <w:jc w:val="both"/>
            </w:pPr>
            <w:r>
              <w:rPr>
                <w:rFonts w:ascii="Times New Roman"/>
                <w:b w:val="false"/>
                <w:i w:val="false"/>
                <w:color w:val="000000"/>
                <w:sz w:val="20"/>
              </w:rPr>
              <w:t>
При принятии в течение одного рабочего дня нескольких решений о заключении акционерным обществом крупной сделки и (или) сделки с заинтересованностью, допускается предоставление информации по таким решениям посредством представления акционерным обществом одной заявки, содержащей информацию по нескольким таким решениям.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3 (трех) рабочих дней после даты принятия решения советом директоров эмитента или соответствующим органом эмитента, не являющегося акционерным обществом, уполномоченным на принятие данного решения.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конвертировании ценных бумаг и (или) иных денежных обязательств акционерного общества в простые акции акционерного общества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67"/>
          <w:p>
            <w:pPr>
              <w:spacing w:after="20"/>
              <w:ind w:left="20"/>
              <w:jc w:val="both"/>
            </w:pPr>
            <w:r>
              <w:rPr>
                <w:rFonts w:ascii="Times New Roman"/>
                <w:b w:val="false"/>
                <w:i w:val="false"/>
                <w:color w:val="000000"/>
                <w:sz w:val="20"/>
              </w:rPr>
              <w:t>
1) дата принятия решения о конвертировании ценных бумаг и (или) иных денежных обязательств акционерного общества в простые акции акционерного общества;</w:t>
            </w:r>
          </w:p>
          <w:bookmarkEnd w:id="67"/>
          <w:p>
            <w:pPr>
              <w:spacing w:after="20"/>
              <w:ind w:left="20"/>
              <w:jc w:val="both"/>
            </w:pPr>
            <w:r>
              <w:rPr>
                <w:rFonts w:ascii="Times New Roman"/>
                <w:b w:val="false"/>
                <w:i w:val="false"/>
                <w:color w:val="000000"/>
                <w:sz w:val="20"/>
              </w:rPr>
              <w:t>
2) количество ценных бумаг и (или) иных денежных обязательств акционерного общества подлежащие конвертированию, порядок конвертирования ценных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3 (трех) рабочих дней после даты получения справки, выданной центральным депозитарием, об акционерах, владеющих десятью и более процентами от общего количества размещенных акций (за вычетом акций, выкупленных обществом), подтверждающей конвертацию ценных бумаг и (или) иных денежных обязательств акционерного общества в простые акции акционерного общества.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обмене размещенных акций акционерного общества одного вида на акции данного акционерного общества другого вида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68"/>
          <w:p>
            <w:pPr>
              <w:spacing w:after="20"/>
              <w:ind w:left="20"/>
              <w:jc w:val="both"/>
            </w:pPr>
            <w:r>
              <w:rPr>
                <w:rFonts w:ascii="Times New Roman"/>
                <w:b w:val="false"/>
                <w:i w:val="false"/>
                <w:color w:val="000000"/>
                <w:sz w:val="20"/>
              </w:rPr>
              <w:t>
1) дата принятия решения об обмене размещенных акций общества одного вида на акции данного общества другого вида;</w:t>
            </w:r>
          </w:p>
          <w:bookmarkEnd w:id="68"/>
          <w:p>
            <w:pPr>
              <w:spacing w:after="20"/>
              <w:ind w:left="20"/>
              <w:jc w:val="both"/>
            </w:pPr>
            <w:r>
              <w:rPr>
                <w:rFonts w:ascii="Times New Roman"/>
                <w:b w:val="false"/>
                <w:i w:val="false"/>
                <w:color w:val="000000"/>
                <w:sz w:val="20"/>
              </w:rPr>
              <w:t>
2) количество акций, которые подлежали обмену, и количество акций, не подлежавших обмену, порядок обмена размещенных акций.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3 (трех) рабочих дней после даты получения справки, выданной центральным депозитарием, об акционерах, владеющих десятью и более процентами от общего количества размещенных акций (за вычетом акций, выкупленных обществом), подтверждающей обмен размещенных акций акционерного общества одного вида на акции данного акционерного общества другого вида.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списке, и (или) об изменении в списке организаций, в которых эмитент обладает десятью и более процентами акций (долей, паев) каждой такой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69"/>
          <w:p>
            <w:pPr>
              <w:spacing w:after="20"/>
              <w:ind w:left="20"/>
              <w:jc w:val="both"/>
            </w:pPr>
            <w:r>
              <w:rPr>
                <w:rFonts w:ascii="Times New Roman"/>
                <w:b w:val="false"/>
                <w:i w:val="false"/>
                <w:color w:val="000000"/>
                <w:sz w:val="20"/>
              </w:rPr>
              <w:t>
1) список организаций, в которых эмитент обладает десятью и более процентами акций (долей, паев) каждой такой организации;</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2) полное наименование организации, в которой эмитент стал обладать (перестал обладать) десятью и более процентами акций (долей, паев);</w:t>
            </w:r>
          </w:p>
          <w:p>
            <w:pPr>
              <w:spacing w:after="20"/>
              <w:ind w:left="20"/>
              <w:jc w:val="both"/>
            </w:pPr>
            <w:r>
              <w:rPr>
                <w:rFonts w:ascii="Times New Roman"/>
                <w:b w:val="false"/>
                <w:i w:val="false"/>
                <w:color w:val="000000"/>
                <w:sz w:val="20"/>
              </w:rPr>
              <w:t>
3) процентное соотношение количества акций (долей, паев) данной организации к общему количеству размещенных акций (долей, паев) организации на дату, следующую за датой изменения списка организаций, в которых эмитент обладает десятью и более процентами акций (долей, паев).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3 (трех) рабочих дней после даты получения документов подтверждающих, что эмитент стал обладать (перестал обладать) десятью и более процентами акций (долей, паев) в организации.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совершении акционерным обществом крупных сделок и сделок, которые отвечают одновременно следующим условиям: являются сделками, в совершении которых акционерным обществом имеется заинтересованность, и связаны с приобретением или отчуждением имущества, стоимость которого составляет десять и более процентов от размера общей балансовой стоимости активов акционерного общества на дату принятия уполномоченным органом акционерного общества решения о заключении таких сделок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70"/>
          <w:p>
            <w:pPr>
              <w:spacing w:after="20"/>
              <w:ind w:left="20"/>
              <w:jc w:val="both"/>
            </w:pPr>
            <w:r>
              <w:rPr>
                <w:rFonts w:ascii="Times New Roman"/>
                <w:b w:val="false"/>
                <w:i w:val="false"/>
                <w:color w:val="000000"/>
                <w:sz w:val="20"/>
              </w:rPr>
              <w:t>
1) дата заключения договора о крупной сделке и (или) о сделке с заинтересованностью на дату принятия уполномоченным органом общества решения о заключении такой сделки либо дополнительного соглашения (дополнительного соглашения к договору);</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2) предмет крупной сделки и (или) сделки с заинтересованностью;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3) дата принятия органом акционерного общества решения о заключении крупной сделки и (или) сделки с заинтересованностью;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4) стоимость имущества, являющегося предметом крупной сделки и (или) сделки с заинтересованностью на дату принятия органом акционерного общества решения о заключении крупной сделки и (или) сделки с заинтересованностью;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5) дата последней оценки имущества, являющегося предметом крупной сделки и (или) сделки с заинтересованностью, за исключением случаев, когда предметом сделки являются деньги и (или) выпускаемые (размещаемые) на первичном рынке ценные бумаги);</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процентное соотношение стоимости имущества, являющегося предметом крупной сделки и (или) сделки с заинтересованностью, к общей стоимости активов данного акционерного общества, на дату принятия органом акционерного общества решения о заключении крупной сделки и (или) сделки с заинтересованностью.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7) сведения о сторонах крупной сделки и (или) сделки с заинтересованностью, приобретенных или отчуждаемых активах, сроках и условиях сделки, характере и объеме долей участия вовлеченных лиц, а также при наличии иные сведения о сделке.</w:t>
            </w:r>
          </w:p>
          <w:p>
            <w:pPr>
              <w:spacing w:after="20"/>
              <w:ind w:left="20"/>
              <w:jc w:val="both"/>
            </w:pPr>
            <w:r>
              <w:rPr>
                <w:rFonts w:ascii="Times New Roman"/>
                <w:b w:val="false"/>
                <w:i w:val="false"/>
                <w:color w:val="000000"/>
                <w:sz w:val="20"/>
              </w:rPr>
              <w:t>
</w:t>
            </w:r>
            <w:r>
              <w:rPr>
                <w:rFonts w:ascii="Times New Roman"/>
                <w:b w:val="false"/>
                <w:i w:val="false"/>
                <w:color w:val="000000"/>
                <w:sz w:val="20"/>
              </w:rPr>
              <w:t>Если договор о заключении акционерным обществом крупной сделки и (или) сделки с заинтересованностью содержит информацию, составляющую банковскую тайну, тайну страхования, коммерческую тайну на рынке ценных бумаг и иную тайну, охраняемую законами Республики Казахстан, при размещении информации о сделках публикуется только дата заключения, а также иная информация по решению акционерного общества.</w:t>
            </w:r>
          </w:p>
          <w:p>
            <w:pPr>
              <w:spacing w:after="20"/>
              <w:ind w:left="20"/>
              <w:jc w:val="both"/>
            </w:pPr>
            <w:r>
              <w:rPr>
                <w:rFonts w:ascii="Times New Roman"/>
                <w:b w:val="false"/>
                <w:i w:val="false"/>
                <w:color w:val="000000"/>
                <w:sz w:val="20"/>
              </w:rPr>
              <w:t>
При заключении в течение одного рабочего дня нескольких крупных сделок и (или) сделок с заинтересованностью, допускается предоставление информации по таким сделкам посредством представления акционерным обществом одной заявки, содержащей информацию по нескольким таким сделкам.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71"/>
          <w:p>
            <w:pPr>
              <w:spacing w:after="20"/>
              <w:ind w:left="20"/>
              <w:jc w:val="both"/>
            </w:pPr>
            <w:r>
              <w:rPr>
                <w:rFonts w:ascii="Times New Roman"/>
                <w:b w:val="false"/>
                <w:i w:val="false"/>
                <w:color w:val="000000"/>
                <w:sz w:val="20"/>
              </w:rPr>
              <w:t>
в течение 3 (трех) рабочих дней после даты:</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заключения акционерным обществом договора либо дополнительного соглашения к договору;</w:t>
            </w:r>
          </w:p>
          <w:p>
            <w:pPr>
              <w:spacing w:after="20"/>
              <w:ind w:left="20"/>
              <w:jc w:val="both"/>
            </w:pPr>
            <w:r>
              <w:rPr>
                <w:rFonts w:ascii="Times New Roman"/>
                <w:b w:val="false"/>
                <w:i w:val="false"/>
                <w:color w:val="000000"/>
                <w:sz w:val="20"/>
              </w:rPr>
              <w:t>
получения акционерным обществом документов, подтверждающих ее государственную или иную регистрацию, в случае, если для заключения крупной сделки и (или) сделки с заинтересованностью, необходима обязательная государственная или иная регистрация.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решении суда о принудительной ликвидации или реорганизации эмитента, а также о принудительной ликвидации или реорганизации его дочерних и зависимых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72"/>
          <w:p>
            <w:pPr>
              <w:spacing w:after="20"/>
              <w:ind w:left="20"/>
              <w:jc w:val="both"/>
            </w:pPr>
            <w:r>
              <w:rPr>
                <w:rFonts w:ascii="Times New Roman"/>
                <w:b w:val="false"/>
                <w:i w:val="false"/>
                <w:color w:val="000000"/>
                <w:sz w:val="20"/>
              </w:rPr>
              <w:t>
1) дата принятия решения о принудительной ликвидации или реорганизации эмитента, дочерней организации и зависимой организации;</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2) наименование государственного органа, принявшего решение о принудительной ликвидации или реорганизации эмитента, дочерней организации и зависимой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основание принятия решения о принудительной ликвидации или реорганизации эмитента, дочерней организации и зависимой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место нахождения и наименование ликвидируемой или реорганизуемой дочерней организации эмитента и (или) зависимой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форма и условия ликвидации или реорганизации эмитента, дочерней организации эмитента и зависимой организации;</w:t>
            </w:r>
          </w:p>
          <w:p>
            <w:pPr>
              <w:spacing w:after="20"/>
              <w:ind w:left="20"/>
              <w:jc w:val="both"/>
            </w:pPr>
            <w:r>
              <w:rPr>
                <w:rFonts w:ascii="Times New Roman"/>
                <w:b w:val="false"/>
                <w:i w:val="false"/>
                <w:color w:val="000000"/>
                <w:sz w:val="20"/>
              </w:rPr>
              <w:t>
6) иные условия принудительной ликвидации или реорганизации эмитента, дочерней организации эмитента и зависимой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10 (десяти) рабочих дней после даты вступления в законную силу соответствующего решения суда.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передаче в залог (перезалог) имущества эмитента на сумму, составляющую десять и более процентов от размера общей балансовой стоимости активов данного эмитента, а также снятии с залога (перезалога) имущества эмитента на сумму, составляющую десять и более процентов от размера общей балансовой стоимости активов данного эмитента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73"/>
          <w:p>
            <w:pPr>
              <w:spacing w:after="20"/>
              <w:ind w:left="20"/>
              <w:jc w:val="both"/>
            </w:pPr>
            <w:r>
              <w:rPr>
                <w:rFonts w:ascii="Times New Roman"/>
                <w:b w:val="false"/>
                <w:i w:val="false"/>
                <w:color w:val="000000"/>
                <w:sz w:val="20"/>
              </w:rPr>
              <w:t>
1) дата принятия органом эмитента решения о передаче в залог (перезалог);</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2) дата возникновения права залога (перезалога) имущества эмитента;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стоимость имущества эмитента, передаваемого в залог (перезалог);</w:t>
            </w:r>
          </w:p>
          <w:p>
            <w:pPr>
              <w:spacing w:after="20"/>
              <w:ind w:left="20"/>
              <w:jc w:val="both"/>
            </w:pPr>
            <w:r>
              <w:rPr>
                <w:rFonts w:ascii="Times New Roman"/>
                <w:b w:val="false"/>
                <w:i w:val="false"/>
                <w:color w:val="000000"/>
                <w:sz w:val="20"/>
              </w:rPr>
              <w:t>
</w:t>
            </w:r>
            <w:r>
              <w:rPr>
                <w:rFonts w:ascii="Times New Roman"/>
                <w:b w:val="false"/>
                <w:i w:val="false"/>
                <w:color w:val="000000"/>
                <w:sz w:val="20"/>
              </w:rPr>
              <w:t>4) дата последней оценки имущества эмитента, передаваемого в залог (перезалог) (в случае, если проведение такой оценки требуется в соответствии с законодательством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процентное соотношение стоимости имущества, передаваемого в залог (перезалог), к общей стоимости активов данного эмитента на дату принятия органом эмитента решения о передаче в залог (перезалог) имущества эмитента.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6) дата снятия с залога (перезалога).</w:t>
            </w:r>
          </w:p>
          <w:p>
            <w:pPr>
              <w:spacing w:after="20"/>
              <w:ind w:left="20"/>
              <w:jc w:val="both"/>
            </w:pPr>
            <w:r>
              <w:rPr>
                <w:rFonts w:ascii="Times New Roman"/>
                <w:b w:val="false"/>
                <w:i w:val="false"/>
                <w:color w:val="000000"/>
                <w:sz w:val="20"/>
              </w:rPr>
              <w:t>
Если совершенная эмитентом сделка по передаче в залог (перезалог) имущества эмитента является одновременно крупной сделкой и (или) сделкой, в совершении которой эмитентом имеется заинтересованность, информация о такой сделке размещается только в соответствии с пунктом 14 настоящего приложения с указанием об этом.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74"/>
          <w:p>
            <w:pPr>
              <w:spacing w:after="20"/>
              <w:ind w:left="20"/>
              <w:jc w:val="both"/>
            </w:pPr>
            <w:r>
              <w:rPr>
                <w:rFonts w:ascii="Times New Roman"/>
                <w:b w:val="false"/>
                <w:i w:val="false"/>
                <w:color w:val="000000"/>
                <w:sz w:val="20"/>
              </w:rPr>
              <w:t>
в течение 3 (трех) рабочих дней после даты:</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получения эмитентом документов, подтверждающих регистрацию договора о залоге (перезалоге) имущества эмитента на сумму, составляющую десять и более процентов от размера общей балансовой стоимости активов данного эмитента – в отношении имущества, залог которого подлежит регистрации в соответствии с законодательными актами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заключения договора о залоге (перезалоге) имущества эмитента на сумму, составляющую десять и более процентов от размера общей балансовой стоимости активов данного эмитента – в отношении имущества, залог которого не подлежит регистрации в соответствии с законодательными актами Республики Казахстан;</w:t>
            </w:r>
          </w:p>
          <w:p>
            <w:pPr>
              <w:spacing w:after="20"/>
              <w:ind w:left="20"/>
              <w:jc w:val="both"/>
            </w:pPr>
            <w:r>
              <w:rPr>
                <w:rFonts w:ascii="Times New Roman"/>
                <w:b w:val="false"/>
                <w:i w:val="false"/>
                <w:color w:val="000000"/>
                <w:sz w:val="20"/>
              </w:rPr>
              <w:t>
получения эмитентом документов, подтверждающих снятие с залога (перезалога) имущества эмитента на сумму, составляющую десять и более процентов от размера общей балансовой стоимости активов данного эмитента.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наложении ареста на имущество (снятии с ареста имущества) эмитента, стоимость которого составляет десять и более процентов от размера общей балансовой стоимости активов эмитента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75"/>
          <w:p>
            <w:pPr>
              <w:spacing w:after="20"/>
              <w:ind w:left="20"/>
              <w:jc w:val="both"/>
            </w:pPr>
            <w:r>
              <w:rPr>
                <w:rFonts w:ascii="Times New Roman"/>
                <w:b w:val="false"/>
                <w:i w:val="false"/>
                <w:color w:val="000000"/>
                <w:sz w:val="20"/>
              </w:rPr>
              <w:t>
1) дата, номер решения о наложении ареста на имущество (снятии с ареста имущества) эмитента, стоимость которого составляет десять и более процентов от размера общей балансовой стоимости активов эмитента;</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2) наименование государственного органа, принявшего решение об аресте (снятии с ареста имущества) имущества эмитента, стоимость которого составляет десять и более процентов от размера общей балансовой стоимости активов эмитента, основание наложения ареста;</w:t>
            </w:r>
          </w:p>
          <w:p>
            <w:pPr>
              <w:spacing w:after="20"/>
              <w:ind w:left="20"/>
              <w:jc w:val="both"/>
            </w:pPr>
            <w:r>
              <w:rPr>
                <w:rFonts w:ascii="Times New Roman"/>
                <w:b w:val="false"/>
                <w:i w:val="false"/>
                <w:color w:val="000000"/>
                <w:sz w:val="20"/>
              </w:rPr>
              <w:t>
3) наименование имущества эмитента, на которое наложен арест (снят арест) и его процентное соотношение к общей стоимости активов общества на дату ареста (снятия с ареста) имущества общества. В случае наложения ареста (снятия ареста) на деньги должника, находящиеся в банках, организациях, осуществляющих отдельные виды банковских операций, - указание суммы денег, на которую наложен арест (снят арест). В случае наложения ареста (снятия ареста) на ценные бумаги эмитента - общее количество арестованных (снятых с ареста) ценных бумаг, их вид, идентификационный номер, сведения об эмитенте данных ценных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3 (трех) рабочих дней после даты получения решения о наложении ареста на имущество (снятии с ареста имущества) эмитента, стоимость которого составляет десять и более процентов от размера общей балансовой стоимости активов эмитента.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получении эмитентом займа в размере, составляющем двадцать пять и более процентов от размера общей балансовой стоимости активов эмитента, а также о полном погашении основного долга и начисленного вознаграждения по данному займу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76"/>
          <w:p>
            <w:pPr>
              <w:spacing w:after="20"/>
              <w:ind w:left="20"/>
              <w:jc w:val="both"/>
            </w:pPr>
            <w:r>
              <w:rPr>
                <w:rFonts w:ascii="Times New Roman"/>
                <w:b w:val="false"/>
                <w:i w:val="false"/>
                <w:color w:val="000000"/>
                <w:sz w:val="20"/>
              </w:rPr>
              <w:t>
1) дата принятия органом эмитента решения о получении займа (кредитной линии);</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2) дата заключения договора о займе (кредитной линии);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общий размер займа (кредитной линии) эмитента, определенный договором;</w:t>
            </w:r>
          </w:p>
          <w:p>
            <w:pPr>
              <w:spacing w:after="20"/>
              <w:ind w:left="20"/>
              <w:jc w:val="both"/>
            </w:pPr>
            <w:r>
              <w:rPr>
                <w:rFonts w:ascii="Times New Roman"/>
                <w:b w:val="false"/>
                <w:i w:val="false"/>
                <w:color w:val="000000"/>
                <w:sz w:val="20"/>
              </w:rPr>
              <w:t>
</w:t>
            </w:r>
            <w:r>
              <w:rPr>
                <w:rFonts w:ascii="Times New Roman"/>
                <w:b w:val="false"/>
                <w:i w:val="false"/>
                <w:color w:val="000000"/>
                <w:sz w:val="20"/>
              </w:rPr>
              <w:t>4) цель получения эмитентом займа;</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процентное соотношение размера полученного эмитентом займа (кредитной линии) к общей балансовой стоимости активов эмитента на дату принятия органом эмитента решения о получении займа;</w:t>
            </w:r>
          </w:p>
          <w:p>
            <w:pPr>
              <w:spacing w:after="20"/>
              <w:ind w:left="20"/>
              <w:jc w:val="both"/>
            </w:pPr>
            <w:r>
              <w:rPr>
                <w:rFonts w:ascii="Times New Roman"/>
                <w:b w:val="false"/>
                <w:i w:val="false"/>
                <w:color w:val="000000"/>
                <w:sz w:val="20"/>
              </w:rPr>
              <w:t>
</w:t>
            </w:r>
            <w:r>
              <w:rPr>
                <w:rFonts w:ascii="Times New Roman"/>
                <w:b w:val="false"/>
                <w:i w:val="false"/>
                <w:color w:val="000000"/>
                <w:sz w:val="20"/>
              </w:rPr>
              <w:t>6) дата полного погашения основного долга и начисленного вознаграждения по данному займу (кредитной линии).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заключения эмитентом кредитной линии, составляющей двадцать пять и более процентов от размера общей балансовой стоимости активов эмитента, информация о данном событии подлежит дополнительному размещению, когда общая сумма выданных и непогашенных займов с учетом начисленного вознаграждения в рамках данной кредитной линии достигнет двадцать пять и более процентов от размера общей балансовой стоимости активов эмитента.</w:t>
            </w:r>
          </w:p>
          <w:p>
            <w:pPr>
              <w:spacing w:after="20"/>
              <w:ind w:left="20"/>
              <w:jc w:val="both"/>
            </w:pPr>
            <w:r>
              <w:rPr>
                <w:rFonts w:ascii="Times New Roman"/>
                <w:b w:val="false"/>
                <w:i w:val="false"/>
                <w:color w:val="000000"/>
                <w:sz w:val="20"/>
              </w:rPr>
              <w:t>
Если совершенная эмитентом сделка по получению займа является одновременно крупной сделкой и (или) сделкой, в совершении которой эмитентом имеется заинтересованность, информация о такой сделке размещается только в соответствии с пунктом 16 настоящего приложения с указанием об этом.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77"/>
          <w:p>
            <w:pPr>
              <w:spacing w:after="20"/>
              <w:ind w:left="20"/>
              <w:jc w:val="both"/>
            </w:pPr>
            <w:r>
              <w:rPr>
                <w:rFonts w:ascii="Times New Roman"/>
                <w:b w:val="false"/>
                <w:i w:val="false"/>
                <w:color w:val="000000"/>
                <w:sz w:val="20"/>
              </w:rPr>
              <w:t>
в течение 3 (трех) рабочих дней после даты:</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заключения эмитентом договора о займе или кредитной линии в размере, составляющем, двадцать пять и более процентов от размера общей балансовой стоимости активов эмитента или полного погашения эмитентом основного долга и начисленного вознаграждения по данному займу или кредитной линии;</w:t>
            </w:r>
          </w:p>
          <w:p>
            <w:pPr>
              <w:spacing w:after="20"/>
              <w:ind w:left="20"/>
              <w:jc w:val="both"/>
            </w:pPr>
            <w:r>
              <w:rPr>
                <w:rFonts w:ascii="Times New Roman"/>
                <w:b w:val="false"/>
                <w:i w:val="false"/>
                <w:color w:val="000000"/>
                <w:sz w:val="20"/>
              </w:rPr>
              <w:t>
когда общая сумма полученных и непогашенных займов с учетом начисленного вознаграждения в рамках одной кредитной линии достигнет двадцать пять и более процентов от размера общей балансовой стоимости активов эмитента.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наступлении обстоятельств, носящих чрезвычайный характер, в результате которых было уничтожено имущество эмитента, балансовая стоимость которого составляла десять и более процентов от общего размера активов эмитента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78"/>
          <w:p>
            <w:pPr>
              <w:spacing w:after="20"/>
              <w:ind w:left="20"/>
              <w:jc w:val="both"/>
            </w:pPr>
            <w:r>
              <w:rPr>
                <w:rFonts w:ascii="Times New Roman"/>
                <w:b w:val="false"/>
                <w:i w:val="false"/>
                <w:color w:val="000000"/>
                <w:sz w:val="20"/>
              </w:rPr>
              <w:t>
1) дата наступления обстоятельств, носящих чрезвычайный характер, повлекших уничтожение имущества эмитента;</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2) наименование имущества эмитента, уничтоженного в связи с наступлением обстоятельств, носящих чрезвычайный характер;</w:t>
            </w:r>
          </w:p>
          <w:p>
            <w:pPr>
              <w:spacing w:after="20"/>
              <w:ind w:left="20"/>
              <w:jc w:val="both"/>
            </w:pPr>
            <w:r>
              <w:rPr>
                <w:rFonts w:ascii="Times New Roman"/>
                <w:b w:val="false"/>
                <w:i w:val="false"/>
                <w:color w:val="000000"/>
                <w:sz w:val="20"/>
              </w:rPr>
              <w:t>
3) балансовая стоимость уничтоженного имущества эмитента в результате наступления обстоятельств, носящих чрезвычайный характер.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10 (десяти) рабочих дней после даты наступления обстоятельств, носящих чрезвычайный характер, повлекших уничтожение имущества эмитента, балансовая стоимость которого составляла десять и более процентов от общего размера активов эмитента.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возбуждении в суде дела по корпоративному спору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79"/>
          <w:p>
            <w:pPr>
              <w:spacing w:after="20"/>
              <w:ind w:left="20"/>
              <w:jc w:val="both"/>
            </w:pPr>
            <w:r>
              <w:rPr>
                <w:rFonts w:ascii="Times New Roman"/>
                <w:b w:val="false"/>
                <w:i w:val="false"/>
                <w:color w:val="000000"/>
                <w:sz w:val="20"/>
              </w:rPr>
              <w:t>
1) сведения об истце, ответчике по корпоративному спору (фамилия, имя, отчество (при его наличии) (для физического лица), полное наименование, место нахождения (для юридического лица));</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2) дата искового заявления, краткое содержание исковых требований;</w:t>
            </w:r>
          </w:p>
          <w:p>
            <w:pPr>
              <w:spacing w:after="20"/>
              <w:ind w:left="20"/>
              <w:jc w:val="both"/>
            </w:pPr>
            <w:r>
              <w:rPr>
                <w:rFonts w:ascii="Times New Roman"/>
                <w:b w:val="false"/>
                <w:i w:val="false"/>
                <w:color w:val="000000"/>
                <w:sz w:val="20"/>
              </w:rPr>
              <w:t>
3) наименование суда, в котором рассматривается исковое заявление по корпоративному спору.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3 (трех) рабочих дней после даты получения эмитентом соответствующего судебного извещения (вызова) по гражданскому делу по корпоративному спору.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получении (прекращении, приостановлении) разрешений первой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80"/>
          <w:p>
            <w:pPr>
              <w:spacing w:after="20"/>
              <w:ind w:left="20"/>
              <w:jc w:val="both"/>
            </w:pPr>
            <w:r>
              <w:rPr>
                <w:rFonts w:ascii="Times New Roman"/>
                <w:b w:val="false"/>
                <w:i w:val="false"/>
                <w:color w:val="000000"/>
                <w:sz w:val="20"/>
              </w:rPr>
              <w:t>
1) наименование разрешительного органа, выдавшего разрешение первой категории, принявшего решение о приостановлении, прекращении действия разрешения первой категории;</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2) дата выдачи, номер разрешения первой категории, срок действия разрешения;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наименование вида деятельности, которое будет осуществляться в соответствии с разрешением первой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дата принятия разрешительным органом решений о приостановлении (сроке приостановления), дате возобновления действия разрешения первой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основание приостановления (возобновления) разрешения первой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наименование вида деятельности, разрешение, на осуществление которого было приостановлено (возобновлено);</w:t>
            </w:r>
          </w:p>
          <w:p>
            <w:pPr>
              <w:spacing w:after="20"/>
              <w:ind w:left="20"/>
              <w:jc w:val="both"/>
            </w:pPr>
            <w:r>
              <w:rPr>
                <w:rFonts w:ascii="Times New Roman"/>
                <w:b w:val="false"/>
                <w:i w:val="false"/>
                <w:color w:val="000000"/>
                <w:sz w:val="20"/>
              </w:rPr>
              <w:t>
</w:t>
            </w:r>
            <w:r>
              <w:rPr>
                <w:rFonts w:ascii="Times New Roman"/>
                <w:b w:val="false"/>
                <w:i w:val="false"/>
                <w:color w:val="000000"/>
                <w:sz w:val="20"/>
              </w:rPr>
              <w:t>7) дата принятия разрешительным органом решения о прекращении действия разрешения первой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8) основание прекращения действия разрешения первой категории;</w:t>
            </w:r>
          </w:p>
          <w:p>
            <w:pPr>
              <w:spacing w:after="20"/>
              <w:ind w:left="20"/>
              <w:jc w:val="both"/>
            </w:pPr>
            <w:r>
              <w:rPr>
                <w:rFonts w:ascii="Times New Roman"/>
                <w:b w:val="false"/>
                <w:i w:val="false"/>
                <w:color w:val="000000"/>
                <w:sz w:val="20"/>
              </w:rPr>
              <w:t>
9) наименование вида деятельности, разрешение, на осуществление которого было прекращено.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3 (трех) рабочих дней после даты получения эмитентом документов о получении (прекращении, приостановлении) разрешений первой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изменении эмитентом негосударственных ценных бумаг основных видов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81"/>
          <w:p>
            <w:pPr>
              <w:spacing w:after="20"/>
              <w:ind w:left="20"/>
              <w:jc w:val="both"/>
            </w:pPr>
            <w:r>
              <w:rPr>
                <w:rFonts w:ascii="Times New Roman"/>
                <w:b w:val="false"/>
                <w:i w:val="false"/>
                <w:color w:val="000000"/>
                <w:sz w:val="20"/>
              </w:rPr>
              <w:t>
1) дата принятия решения об изменении основных видов деятельности;</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2) наименование измененных видов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дата государственной регистрации устава и (или) изменений в устав эмитента;</w:t>
            </w:r>
          </w:p>
          <w:p>
            <w:pPr>
              <w:spacing w:after="20"/>
              <w:ind w:left="20"/>
              <w:jc w:val="both"/>
            </w:pPr>
            <w:r>
              <w:rPr>
                <w:rFonts w:ascii="Times New Roman"/>
                <w:b w:val="false"/>
                <w:i w:val="false"/>
                <w:color w:val="000000"/>
                <w:sz w:val="20"/>
              </w:rPr>
              <w:t>
4) сканированная копия устава и (или) изменений в устав.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3 (трех) рабочих дней после даты получения зарегистрированного в уполномоченном органе устава и (или) изменений в устав.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Проспект выпуска эмиссионных ценных бумаг эмитента с учетом внесенных в него изменений и (или) дополнений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82"/>
          <w:p>
            <w:pPr>
              <w:spacing w:after="20"/>
              <w:ind w:left="20"/>
              <w:jc w:val="both"/>
            </w:pPr>
            <w:r>
              <w:rPr>
                <w:rFonts w:ascii="Times New Roman"/>
                <w:b w:val="false"/>
                <w:i w:val="false"/>
                <w:color w:val="000000"/>
                <w:sz w:val="20"/>
              </w:rPr>
              <w:t>
1) дата государственной регистрации уполномоченным органом проспекта выпуска эмиссионных ценных бумаг или дата регистрации уполномоченным органом изменений и (или) дополнений в проспект выпуска эмиссионных ценных бумаг эмитента;</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2) сканированный вариант проспекта выпуска эмиссионных ценных бумаг эмитента в формате PDF, зарегистрированного уполномоченным органом;</w:t>
            </w:r>
          </w:p>
          <w:p>
            <w:pPr>
              <w:spacing w:after="20"/>
              <w:ind w:left="20"/>
              <w:jc w:val="both"/>
            </w:pPr>
            <w:r>
              <w:rPr>
                <w:rFonts w:ascii="Times New Roman"/>
                <w:b w:val="false"/>
                <w:i w:val="false"/>
                <w:color w:val="000000"/>
                <w:sz w:val="20"/>
              </w:rPr>
              <w:t>
</w:t>
            </w:r>
            <w:r>
              <w:rPr>
                <w:rFonts w:ascii="Times New Roman"/>
                <w:b w:val="false"/>
                <w:i w:val="false"/>
                <w:color w:val="000000"/>
                <w:sz w:val="20"/>
              </w:rPr>
              <w:t>3) сканированный вариант изменений и (или) дополнений в проспект выпуска эмиссионных ценных бумаг эмитента в формате PDF, зарегистрированных уполномоченным органом;</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электронный вариант проспекта выпуска эмиссионных ценных бумаг эмитента с учетом внесенных в него изменений и (или) дополнений.</w:t>
            </w:r>
          </w:p>
          <w:p>
            <w:pPr>
              <w:spacing w:after="20"/>
              <w:ind w:left="20"/>
              <w:jc w:val="both"/>
            </w:pPr>
            <w:r>
              <w:rPr>
                <w:rFonts w:ascii="Times New Roman"/>
                <w:b w:val="false"/>
                <w:i w:val="false"/>
                <w:color w:val="000000"/>
                <w:sz w:val="20"/>
              </w:rPr>
              <w:t>
При получении эмитентом от уполномоченного органа в течение одного рабочего дня нескольких зарегистрированных изменений и дополнений в проспект выпуска эмиссионных ценных бумаг эмитента допускается предоставление информации посредством представления эмитентом одной заявки, содержащей информацию по нескольким таким изменениям и дополнениям в проспект.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3 (трех) рабочих дней после даты получения документов подтверждающих государственную регистрацию уполномоченным органом проспекта выпуска эмиссионных ценных бумаг или регистрацию уполномоченным органом изменений и (или) дополнений в проспект выпуска эмиссионных ценных бумаг эмитента.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утверждении уполномоченным органом отчетов об итогах размещения акций акционерного общества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83"/>
          <w:p>
            <w:pPr>
              <w:spacing w:after="20"/>
              <w:ind w:left="20"/>
              <w:jc w:val="both"/>
            </w:pPr>
            <w:r>
              <w:rPr>
                <w:rFonts w:ascii="Times New Roman"/>
                <w:b w:val="false"/>
                <w:i w:val="false"/>
                <w:color w:val="000000"/>
                <w:sz w:val="20"/>
              </w:rPr>
              <w:t>
1) дата утверждения отчета об итогах размещения акций;</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2) отчетный период размещения акций;</w:t>
            </w:r>
          </w:p>
          <w:p>
            <w:pPr>
              <w:spacing w:after="20"/>
              <w:ind w:left="20"/>
              <w:jc w:val="both"/>
            </w:pPr>
            <w:r>
              <w:rPr>
                <w:rFonts w:ascii="Times New Roman"/>
                <w:b w:val="false"/>
                <w:i w:val="false"/>
                <w:color w:val="000000"/>
                <w:sz w:val="20"/>
              </w:rPr>
              <w:t>
3) количество и вид размещенных в отчетном периоде акций.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3 (трех) рабочих дней после даты получения акционерным обществом утвержденного уполномоченным органом отчета об итогах размещения акций.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аннулировании уполномоченным органом выпуска эмиссионных ценных бумаг и (или) о погашении эмиссионных ценных бумаг эмитента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84"/>
          <w:p>
            <w:pPr>
              <w:spacing w:after="20"/>
              <w:ind w:left="20"/>
              <w:jc w:val="both"/>
            </w:pPr>
            <w:r>
              <w:rPr>
                <w:rFonts w:ascii="Times New Roman"/>
                <w:b w:val="false"/>
                <w:i w:val="false"/>
                <w:color w:val="000000"/>
                <w:sz w:val="20"/>
              </w:rPr>
              <w:t>
1) дата аннулирования и (или) погашения выпуска эмиссионных ценных бумаг;</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2) международный идентификационный код ценной бумаги (ISIN) выпуск которых был аннулирован и (или) погашен;</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основание для аннулирования и (или) погашения выпуска эмиссионных ценных бумаг эмитента;</w:t>
            </w:r>
          </w:p>
          <w:p>
            <w:pPr>
              <w:spacing w:after="20"/>
              <w:ind w:left="20"/>
              <w:jc w:val="both"/>
            </w:pPr>
            <w:r>
              <w:rPr>
                <w:rFonts w:ascii="Times New Roman"/>
                <w:b w:val="false"/>
                <w:i w:val="false"/>
                <w:color w:val="000000"/>
                <w:sz w:val="20"/>
              </w:rPr>
              <w:t>
4) количество и вид погашенных и (или) аннулированных эмиссионных ценных бумаг эмитента.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3 (трех) рабочих дней после даты получения эмитентом подтверждающих документов об аннулировании и (или) погашении эмиссионных ценных бумаг эмитента.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определения стоимости акций при их выкупе акционерным обществом на неорганизованном рынке ценных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85"/>
          <w:p>
            <w:pPr>
              <w:spacing w:after="20"/>
              <w:ind w:left="20"/>
              <w:jc w:val="both"/>
            </w:pPr>
            <w:r>
              <w:rPr>
                <w:rFonts w:ascii="Times New Roman"/>
                <w:b w:val="false"/>
                <w:i w:val="false"/>
                <w:color w:val="000000"/>
                <w:sz w:val="20"/>
              </w:rPr>
              <w:t>
1) дата решения, принятого общим собранием учредителей (единственным учредителем)</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2) дата решения, принятого</w:t>
            </w:r>
          </w:p>
          <w:p>
            <w:pPr>
              <w:spacing w:after="20"/>
              <w:ind w:left="20"/>
              <w:jc w:val="both"/>
            </w:pPr>
            <w:r>
              <w:rPr>
                <w:rFonts w:ascii="Times New Roman"/>
                <w:b w:val="false"/>
                <w:i w:val="false"/>
                <w:color w:val="000000"/>
                <w:sz w:val="20"/>
              </w:rPr>
              <w:t>
</w:t>
            </w:r>
            <w:r>
              <w:rPr>
                <w:rFonts w:ascii="Times New Roman"/>
                <w:b w:val="false"/>
                <w:i w:val="false"/>
                <w:color w:val="000000"/>
                <w:sz w:val="20"/>
              </w:rPr>
              <w:t>общим собранием акционеров (единственным акционером) акционерного общества об утверждении методики, если она не была утверждена учредительным собранием;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3) дата решения, принятого</w:t>
            </w:r>
          </w:p>
          <w:p>
            <w:pPr>
              <w:spacing w:after="20"/>
              <w:ind w:left="20"/>
              <w:jc w:val="both"/>
            </w:pPr>
            <w:r>
              <w:rPr>
                <w:rFonts w:ascii="Times New Roman"/>
                <w:b w:val="false"/>
                <w:i w:val="false"/>
                <w:color w:val="000000"/>
                <w:sz w:val="20"/>
              </w:rPr>
              <w:t>
</w:t>
            </w:r>
            <w:r>
              <w:rPr>
                <w:rFonts w:ascii="Times New Roman"/>
                <w:b w:val="false"/>
                <w:i w:val="false"/>
                <w:color w:val="000000"/>
                <w:sz w:val="20"/>
              </w:rPr>
              <w:t>общим собранием акционеров (единственным акционером) акционерного общества об утверждении изменений в методику;</w:t>
            </w:r>
          </w:p>
          <w:p>
            <w:pPr>
              <w:spacing w:after="20"/>
              <w:ind w:left="20"/>
              <w:jc w:val="both"/>
            </w:pPr>
            <w:r>
              <w:rPr>
                <w:rFonts w:ascii="Times New Roman"/>
                <w:b w:val="false"/>
                <w:i w:val="false"/>
                <w:color w:val="000000"/>
                <w:sz w:val="20"/>
              </w:rPr>
              <w:t xml:space="preserve">
4) электронный вариант методики в формате PDF со всеми изменениями и дополнениями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10 (десяти) рабочих дней после даты получения документов, подтверждающих государственную регистрацию уполномоченным органом проспекта выпуска акций, в случае утверждения методики на учредительном собрании (единственным учредителем) акционерного общества или в течение 10 (десяти) рабочих дней после даты принятия решения общим собранием акционеров (единственным акционером) в случае утверждения методики и (или) изменений в методику на общем собрании акционеров общества (единственным акционером).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иных событиях, затрагивающих интересы акционеров (участников) эмитента и (или) инвесторов, в соответствии с уставом и проспектом выпуска эмиссионных ценных бумаг эмитента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86"/>
          <w:p>
            <w:pPr>
              <w:spacing w:after="20"/>
              <w:ind w:left="20"/>
              <w:jc w:val="both"/>
            </w:pPr>
            <w:r>
              <w:rPr>
                <w:rFonts w:ascii="Times New Roman"/>
                <w:b w:val="false"/>
                <w:i w:val="false"/>
                <w:color w:val="000000"/>
                <w:sz w:val="20"/>
              </w:rPr>
              <w:t>
1) сведения, затрагивающие интересы акционеров (участников) эмитента и (или) инвесторов, в соответствии с уставом и проспектом выпуска эмиссионных ценных бумаг эмитента;</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2) при несоблюдении эмитентом условий, предусмотренных проспектом выпуска негосударственных облигаций:</w:t>
            </w:r>
          </w:p>
          <w:p>
            <w:pPr>
              <w:spacing w:after="20"/>
              <w:ind w:left="20"/>
              <w:jc w:val="both"/>
            </w:pPr>
            <w:r>
              <w:rPr>
                <w:rFonts w:ascii="Times New Roman"/>
                <w:b w:val="false"/>
                <w:i w:val="false"/>
                <w:color w:val="000000"/>
                <w:sz w:val="20"/>
              </w:rPr>
              <w:t>
объем неисполненных обязательств, причина неисполнения обязательств, с указанием национального идентификационного номера (НИН) или международного идентификационного номера (ISIN) облигаций, вида облигаций, количества размещенных облигаций, размера купонной ставки, даты дефолта, суммы задолженности по купонному вознаграждению, суммы задолженности по основному долгу, остатка неурегулированного долга.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87"/>
          <w:p>
            <w:pPr>
              <w:spacing w:after="20"/>
              <w:ind w:left="20"/>
              <w:jc w:val="both"/>
            </w:pPr>
            <w:r>
              <w:rPr>
                <w:rFonts w:ascii="Times New Roman"/>
                <w:b w:val="false"/>
                <w:i w:val="false"/>
                <w:color w:val="000000"/>
                <w:sz w:val="20"/>
              </w:rPr>
              <w:t xml:space="preserve">
в течение 3 (трех) рабочих дней после даты возникновения иных событий, затрагивающих интересы акционеров (участников) эмитента и (или) инвесторов, в соответствии с уставом и проспектом выпуска эмиссионных ценных бумаг эмитента, если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"Об акционерных обществах" и </w:t>
            </w:r>
            <w:r>
              <w:rPr>
                <w:rFonts w:ascii="Times New Roman"/>
                <w:b w:val="false"/>
                <w:i w:val="false"/>
                <w:color w:val="000000"/>
                <w:sz w:val="20"/>
              </w:rPr>
              <w:t>Законом</w:t>
            </w:r>
            <w:r>
              <w:rPr>
                <w:rFonts w:ascii="Times New Roman"/>
                <w:b w:val="false"/>
                <w:i w:val="false"/>
                <w:color w:val="000000"/>
                <w:sz w:val="20"/>
              </w:rPr>
              <w:t xml:space="preserve"> о рынке ценных бумаг не предусмотрены иные сроки доведения до сведения держателей ценных бумаг информации.</w:t>
            </w:r>
          </w:p>
          <w:bookmarkEnd w:id="87"/>
          <w:p>
            <w:pPr>
              <w:spacing w:after="20"/>
              <w:ind w:left="20"/>
              <w:jc w:val="both"/>
            </w:pPr>
            <w:r>
              <w:rPr>
                <w:rFonts w:ascii="Times New Roman"/>
                <w:b w:val="false"/>
                <w:i w:val="false"/>
                <w:color w:val="000000"/>
                <w:sz w:val="20"/>
              </w:rPr>
              <w:t>
в течение 3 (трех) рабочих дней после даты несоблюдения эмитентом условий, предусмотренных проспектом выпуска негосударственных облигаций.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Перечню</w:t>
            </w:r>
            <w:r>
              <w:br/>
            </w:r>
            <w:r>
              <w:rPr>
                <w:rFonts w:ascii="Times New Roman"/>
                <w:b w:val="false"/>
                <w:i w:val="false"/>
                <w:color w:val="000000"/>
                <w:sz w:val="20"/>
              </w:rPr>
              <w:t>нормативных правовых</w:t>
            </w:r>
            <w:r>
              <w:br/>
            </w:r>
            <w:r>
              <w:rPr>
                <w:rFonts w:ascii="Times New Roman"/>
                <w:b w:val="false"/>
                <w:i w:val="false"/>
                <w:color w:val="000000"/>
                <w:sz w:val="20"/>
              </w:rPr>
              <w:t>актов Республики Казахстан</w:t>
            </w:r>
            <w:r>
              <w:br/>
            </w:r>
            <w:r>
              <w:rPr>
                <w:rFonts w:ascii="Times New Roman"/>
                <w:b w:val="false"/>
                <w:i w:val="false"/>
                <w:color w:val="000000"/>
                <w:sz w:val="20"/>
              </w:rPr>
              <w:t>по вопросам регулирования</w:t>
            </w:r>
            <w:r>
              <w:br/>
            </w:r>
            <w:r>
              <w:rPr>
                <w:rFonts w:ascii="Times New Roman"/>
                <w:b w:val="false"/>
                <w:i w:val="false"/>
                <w:color w:val="000000"/>
                <w:sz w:val="20"/>
              </w:rPr>
              <w:t>финансового рынка, в которые</w:t>
            </w:r>
            <w:r>
              <w:br/>
            </w:r>
            <w:r>
              <w:rPr>
                <w:rFonts w:ascii="Times New Roman"/>
                <w:b w:val="false"/>
                <w:i w:val="false"/>
                <w:color w:val="000000"/>
                <w:sz w:val="20"/>
              </w:rPr>
              <w:t>вносятся изменения и</w:t>
            </w:r>
            <w:r>
              <w:br/>
            </w:r>
            <w:r>
              <w:rPr>
                <w:rFonts w:ascii="Times New Roman"/>
                <w:b w:val="false"/>
                <w:i w:val="false"/>
                <w:color w:val="000000"/>
                <w:sz w:val="20"/>
              </w:rPr>
              <w:t>дополнение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Правилам</w:t>
            </w:r>
            <w:r>
              <w:br/>
            </w:r>
            <w:r>
              <w:rPr>
                <w:rFonts w:ascii="Times New Roman"/>
                <w:b w:val="false"/>
                <w:i w:val="false"/>
                <w:color w:val="000000"/>
                <w:sz w:val="20"/>
              </w:rPr>
              <w:t>раскрытия эмитентом</w:t>
            </w:r>
            <w:r>
              <w:br/>
            </w:r>
            <w:r>
              <w:rPr>
                <w:rFonts w:ascii="Times New Roman"/>
                <w:b w:val="false"/>
                <w:i w:val="false"/>
                <w:color w:val="000000"/>
                <w:sz w:val="20"/>
              </w:rPr>
              <w:t>информации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9" w:id="88"/>
    <w:p>
      <w:pPr>
        <w:spacing w:after="0"/>
        <w:ind w:left="0"/>
        <w:jc w:val="left"/>
      </w:pPr>
      <w:r>
        <w:rPr>
          <w:rFonts w:ascii="Times New Roman"/>
          <w:b/>
          <w:i w:val="false"/>
          <w:color w:val="000000"/>
        </w:rPr>
        <w:t xml:space="preserve">              Сведения об аффилированных лицах акционерного общества</w:t>
      </w:r>
      <w:r>
        <w:br/>
      </w:r>
      <w:r>
        <w:rPr>
          <w:rFonts w:ascii="Times New Roman"/>
          <w:b/>
          <w:i w:val="false"/>
          <w:color w:val="000000"/>
        </w:rPr>
        <w:t xml:space="preserve">                         (наименование акционерного общества)</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международный идентификационный номер (код ISIN) выпуска объявленных акций в соответствии с данными государственного реестра эмиссионных ценных бумаг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 которую представляются сведения об аффилированных лицах</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индивидуальный идентификационный номер (ИИН)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признания аффилированности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появления аффилированности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0" w:id="89"/>
    <w:p>
      <w:pPr>
        <w:spacing w:after="0"/>
        <w:ind w:left="0"/>
        <w:jc w:val="both"/>
      </w:pPr>
      <w:r>
        <w:rPr>
          <w:rFonts w:ascii="Times New Roman"/>
          <w:b w:val="false"/>
          <w:i w:val="false"/>
          <w:color w:val="000000"/>
          <w:sz w:val="28"/>
        </w:rPr>
        <w:t>
      продолжение таблицы:</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юридического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государственной регистрации юридического лица, бизнес-идентификационный номер (БИН), почтовый адрес и фактическое место нахождения юридического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признания аффилированности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появления аффилированности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bookmarkStart w:name="z261" w:id="90"/>
      <w:r>
        <w:rPr>
          <w:rFonts w:ascii="Times New Roman"/>
          <w:b w:val="false"/>
          <w:i w:val="false"/>
          <w:color w:val="000000"/>
          <w:sz w:val="28"/>
        </w:rPr>
        <w:t>
      Наименование ______________________ Адрес________________________</w:t>
      </w:r>
    </w:p>
    <w:bookmarkEnd w:id="90"/>
    <w:p>
      <w:pPr>
        <w:spacing w:after="0"/>
        <w:ind w:left="0"/>
        <w:jc w:val="both"/>
      </w:pPr>
      <w:r>
        <w:rPr>
          <w:rFonts w:ascii="Times New Roman"/>
          <w:b w:val="false"/>
          <w:i w:val="false"/>
          <w:color w:val="000000"/>
          <w:sz w:val="28"/>
        </w:rPr>
        <w:t>Телефон __________________________________________________________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___________________________________________</w:t>
      </w:r>
    </w:p>
    <w:p>
      <w:pPr>
        <w:spacing w:after="0"/>
        <w:ind w:left="0"/>
        <w:jc w:val="both"/>
      </w:pPr>
      <w:r>
        <w:rPr>
          <w:rFonts w:ascii="Times New Roman"/>
          <w:b w:val="false"/>
          <w:i w:val="false"/>
          <w:color w:val="000000"/>
          <w:sz w:val="28"/>
        </w:rPr>
        <w:t>Исполнитель _______________________________________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Первый руководитель или лицо, уполномоченное им на подписание отчета</w:t>
      </w:r>
    </w:p>
    <w:p>
      <w:pPr>
        <w:spacing w:after="0"/>
        <w:ind w:left="0"/>
        <w:jc w:val="both"/>
      </w:pPr>
      <w:r>
        <w:rPr>
          <w:rFonts w:ascii="Times New Roman"/>
          <w:b w:val="false"/>
          <w:i w:val="false"/>
          <w:color w:val="000000"/>
          <w:sz w:val="28"/>
        </w:rPr>
        <w:t>__________________________________________________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 сведений</w:t>
            </w:r>
            <w:r>
              <w:br/>
            </w:r>
            <w:r>
              <w:rPr>
                <w:rFonts w:ascii="Times New Roman"/>
                <w:b w:val="false"/>
                <w:i w:val="false"/>
                <w:color w:val="000000"/>
                <w:sz w:val="20"/>
              </w:rPr>
              <w:t>об аффилированных лицах</w:t>
            </w:r>
            <w:r>
              <w:br/>
            </w:r>
            <w:r>
              <w:rPr>
                <w:rFonts w:ascii="Times New Roman"/>
                <w:b w:val="false"/>
                <w:i w:val="false"/>
                <w:color w:val="000000"/>
                <w:sz w:val="20"/>
              </w:rPr>
              <w:t>акционерного общества</w:t>
            </w:r>
          </w:p>
        </w:tc>
      </w:tr>
    </w:tbl>
    <w:bookmarkStart w:name="z263" w:id="91"/>
    <w:p>
      <w:pPr>
        <w:spacing w:after="0"/>
        <w:ind w:left="0"/>
        <w:jc w:val="left"/>
      </w:pPr>
      <w:r>
        <w:rPr>
          <w:rFonts w:ascii="Times New Roman"/>
          <w:b/>
          <w:i w:val="false"/>
          <w:color w:val="000000"/>
        </w:rPr>
        <w:t xml:space="preserve"> Пояснение по заполнению формы "Сведения об аффилированных лицах акционерного общества"</w:t>
      </w:r>
    </w:p>
    <w:bookmarkEnd w:id="91"/>
    <w:bookmarkStart w:name="z264" w:id="92"/>
    <w:p>
      <w:pPr>
        <w:spacing w:after="0"/>
        <w:ind w:left="0"/>
        <w:jc w:val="left"/>
      </w:pPr>
      <w:r>
        <w:rPr>
          <w:rFonts w:ascii="Times New Roman"/>
          <w:b/>
          <w:i w:val="false"/>
          <w:color w:val="000000"/>
        </w:rPr>
        <w:t xml:space="preserve"> Глава 1. Общие положения</w:t>
      </w:r>
    </w:p>
    <w:bookmarkEnd w:id="92"/>
    <w:bookmarkStart w:name="z265" w:id="93"/>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"Сведения об аффилированных лицах акционерного общества" (далее - Форма).</w:t>
      </w:r>
    </w:p>
    <w:bookmarkEnd w:id="93"/>
    <w:bookmarkStart w:name="z266" w:id="94"/>
    <w:p>
      <w:pPr>
        <w:spacing w:after="0"/>
        <w:ind w:left="0"/>
        <w:jc w:val="both"/>
      </w:pPr>
      <w:r>
        <w:rPr>
          <w:rFonts w:ascii="Times New Roman"/>
          <w:b w:val="false"/>
          <w:i w:val="false"/>
          <w:color w:val="000000"/>
          <w:sz w:val="28"/>
        </w:rPr>
        <w:t xml:space="preserve">
      2. Формат разработана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2 статьи 102 Закона Республики Казахстан "О рынке ценных бумаг".</w:t>
      </w:r>
    </w:p>
    <w:bookmarkEnd w:id="94"/>
    <w:bookmarkStart w:name="z267" w:id="95"/>
    <w:p>
      <w:pPr>
        <w:spacing w:after="0"/>
        <w:ind w:left="0"/>
        <w:jc w:val="both"/>
      </w:pPr>
      <w:r>
        <w:rPr>
          <w:rFonts w:ascii="Times New Roman"/>
          <w:b w:val="false"/>
          <w:i w:val="false"/>
          <w:color w:val="000000"/>
          <w:sz w:val="28"/>
        </w:rPr>
        <w:t>
      3. Форма составляется акционерным обществом ежеквартально и заполняется по состоянию на 1 января, 1 апреля, 1 июля и 1 октября отчетного года.</w:t>
      </w:r>
    </w:p>
    <w:bookmarkEnd w:id="95"/>
    <w:bookmarkStart w:name="z268" w:id="96"/>
    <w:p>
      <w:pPr>
        <w:spacing w:after="0"/>
        <w:ind w:left="0"/>
        <w:jc w:val="left"/>
      </w:pPr>
      <w:r>
        <w:rPr>
          <w:rFonts w:ascii="Times New Roman"/>
          <w:b/>
          <w:i w:val="false"/>
          <w:color w:val="000000"/>
        </w:rPr>
        <w:t xml:space="preserve"> Глава 2. Пояснение по заполнению Формы</w:t>
      </w:r>
    </w:p>
    <w:bookmarkEnd w:id="96"/>
    <w:bookmarkStart w:name="z269" w:id="97"/>
    <w:p>
      <w:pPr>
        <w:spacing w:after="0"/>
        <w:ind w:left="0"/>
        <w:jc w:val="both"/>
      </w:pPr>
      <w:r>
        <w:rPr>
          <w:rFonts w:ascii="Times New Roman"/>
          <w:b w:val="false"/>
          <w:i w:val="false"/>
          <w:color w:val="000000"/>
          <w:sz w:val="28"/>
        </w:rPr>
        <w:t>
      4. В графе 3 для указания сведений об аффилированных лицах акционерного общества, являющихся физическими лицами, дата рождения указывается в формате - дд.мм.гг (день/месяц/год) в одной графе с индивидуальным идентификационным номером (ИИН) без разделения на отдельные строки.</w:t>
      </w:r>
    </w:p>
    <w:bookmarkEnd w:id="97"/>
    <w:bookmarkStart w:name="z270" w:id="98"/>
    <w:p>
      <w:pPr>
        <w:spacing w:after="0"/>
        <w:ind w:left="0"/>
        <w:jc w:val="both"/>
      </w:pPr>
      <w:r>
        <w:rPr>
          <w:rFonts w:ascii="Times New Roman"/>
          <w:b w:val="false"/>
          <w:i w:val="false"/>
          <w:color w:val="000000"/>
          <w:sz w:val="28"/>
        </w:rPr>
        <w:t>
      5. В графе 3 для указания сведений об аффилированных лицах акционерного общества, являющихся юридическими лицами, дата и номер государственной регистрации юридического лица, бизнес-идентификационный номер (БИН), почтовый адрес и фактическое место нахождения юридического лица указываются в одной графе без разделения на отдельные строки.</w:t>
      </w:r>
    </w:p>
    <w:bookmarkEnd w:id="98"/>
    <w:bookmarkStart w:name="z271" w:id="99"/>
    <w:p>
      <w:pPr>
        <w:spacing w:after="0"/>
        <w:ind w:left="0"/>
        <w:jc w:val="both"/>
      </w:pPr>
      <w:r>
        <w:rPr>
          <w:rFonts w:ascii="Times New Roman"/>
          <w:b w:val="false"/>
          <w:i w:val="false"/>
          <w:color w:val="000000"/>
          <w:sz w:val="28"/>
        </w:rPr>
        <w:t xml:space="preserve">
      6. В графе 4 необходимо сделать ссылку на соответствующий подпункт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статьи 64 Закона Республики Казахстан от 13 мая 2003 года "Об акционерных обществах" или </w:t>
      </w:r>
      <w:r>
        <w:rPr>
          <w:rFonts w:ascii="Times New Roman"/>
          <w:b w:val="false"/>
          <w:i w:val="false"/>
          <w:color w:val="000000"/>
          <w:sz w:val="28"/>
        </w:rPr>
        <w:t>статью 2-1</w:t>
      </w:r>
      <w:r>
        <w:rPr>
          <w:rFonts w:ascii="Times New Roman"/>
          <w:b w:val="false"/>
          <w:i w:val="false"/>
          <w:color w:val="000000"/>
          <w:sz w:val="28"/>
        </w:rPr>
        <w:t xml:space="preserve"> Закона Республики Казахстан от 31 августа 1995 года "О банках и банковской деятельности в Республике Казахстан" - для банков второго уровня.</w:t>
      </w:r>
    </w:p>
    <w:bookmarkEnd w:id="99"/>
    <w:bookmarkStart w:name="z272" w:id="100"/>
    <w:p>
      <w:pPr>
        <w:spacing w:after="0"/>
        <w:ind w:left="0"/>
        <w:jc w:val="both"/>
      </w:pPr>
      <w:r>
        <w:rPr>
          <w:rFonts w:ascii="Times New Roman"/>
          <w:b w:val="false"/>
          <w:i w:val="false"/>
          <w:color w:val="000000"/>
          <w:sz w:val="28"/>
        </w:rPr>
        <w:t>
      7. В графе 5 дата появления аффилированности указывается в формате - дд.мм.гг (день/месяц/год).</w:t>
      </w:r>
    </w:p>
    <w:bookmarkEnd w:id="100"/>
    <w:bookmarkStart w:name="z273" w:id="101"/>
    <w:p>
      <w:pPr>
        <w:spacing w:after="0"/>
        <w:ind w:left="0"/>
        <w:jc w:val="both"/>
      </w:pPr>
      <w:r>
        <w:rPr>
          <w:rFonts w:ascii="Times New Roman"/>
          <w:b w:val="false"/>
          <w:i w:val="false"/>
          <w:color w:val="000000"/>
          <w:sz w:val="28"/>
        </w:rPr>
        <w:t>
      8. В графах 3 и 5 даты заполняются полностью цифрами и устанавливаются на основании информации, представленной акционерами и должностными лицами акционерного общества в порядке, установленной уставом акционерного общества.</w:t>
      </w:r>
    </w:p>
    <w:bookmarkEnd w:id="101"/>
    <w:bookmarkStart w:name="z274" w:id="102"/>
    <w:p>
      <w:pPr>
        <w:spacing w:after="0"/>
        <w:ind w:left="0"/>
        <w:jc w:val="both"/>
      </w:pPr>
      <w:r>
        <w:rPr>
          <w:rFonts w:ascii="Times New Roman"/>
          <w:b w:val="false"/>
          <w:i w:val="false"/>
          <w:color w:val="000000"/>
          <w:sz w:val="28"/>
        </w:rPr>
        <w:t>
      9. Индивидуальный идентификационный номер (ИИН) и Резидентство аффилированного лица акционерного общества, являющегося физическим лицом, не публикуется в открытом доступе на интернет-ресурсе депозитария финансовой отчетности.</w:t>
      </w:r>
    </w:p>
    <w:bookmarkEnd w:id="10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