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ffc7" w14:textId="743f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 августа 2017 года № 468 "Об утверждении форм и правил составления, и представления финансовой отчетности"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25 июня 2020 года № 632. Зарегистрирован в Министерстве юстиции Республики Казахстан 29 июня 2020 года № 20903.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2020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2017 года № 468 "Об утверждении форм и правил составления и представления финансовой отчетности" (зарегистрирован в Реестре государственной регистрации нормативных правовых актов под № 15594, опубликован 8 сентября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финансовой отчетности,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На забалансовых счетах отражаются ценности, не принадлежащие государственному учреждению, но временно находящиеся в его пользовании или распоряжении, а также бланки строгой отчетности, запасы, принятые на ответственное хранение или оплаченные по централизованному снабжению, имущество, обращенное (поступившее) в собственность государства по отдельным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(далее – Закон о государственном имуществе), подтвержденное данными Реестра государственного имущества, путевки в дома отдыха и другие активы, учитываемые на забалансовых счетах.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610, 620, 630, 640, 650, 660, 670, 680, 690 и 700 соответственно номерам строк перечислены забалансовые счета, на которых учитываются материальные ценности, арендованные активы и прочие забалансовые активы.";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79-1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"79-1. По имуществу, обращенному (поступившему) в собственность государства по отдельным основаниям, предусмотренным Законом о государственном имуществе, указывается информация включая неоцененное имущество на отчетную дату.";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согласно подпунктам 1), 2) и 3)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2020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632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Бухгалтерский баланс отчетный период на "___" ________20__года</w:t>
      </w:r>
    </w:p>
    <w:bookmarkEnd w:id="13"/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Индекс: форма ФО-1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(государственное учреждение)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(администратору бюджетных 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государственных учреждений устанавливается администраторами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пункту 9 Правил составления и представления финансовой отчетности,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настоящим приказом.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 и прочих подотчетных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по расчетам с бюджетом по налоговым и неналоговым поступлениям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покупателей и заказчиков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АКТИВЫ/КАПИТАЛ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кредиторская задолженность по расчетам с бюджетом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 и прочими подотчетными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кредиторская задолженность по налоговым и неналоговым поступлениям в бюджет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Накопленный финансовый результат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принятые на ответственное хранение или оплаченные по централизованному снабжению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строгой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задолженность неплатежеспособных дебиторов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учащихся и студентов за невозвращенные материальные ценности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Переходящие спортивные призы и кубки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 военной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культурного наследия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обращенное (поступившее) в собственность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 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приложении 7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пунктам 24, 25, 26, 27, 28, 29, 30, 31, 32, 33, 34, 35, 36, 37 и 38 Правил составления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финансовой отчетности, утвержденных настоящим приказом.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632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Бухгалтерский баланс при реорганизации отчетный период на "___" ________20__года</w:t>
      </w:r>
    </w:p>
    <w:bookmarkEnd w:id="17"/>
    <w:p>
      <w:pPr>
        <w:spacing w:after="0"/>
        <w:ind w:left="0"/>
        <w:jc w:val="both"/>
      </w:pPr>
      <w:bookmarkStart w:name="z31" w:id="18"/>
      <w:r>
        <w:rPr>
          <w:rFonts w:ascii="Times New Roman"/>
          <w:b w:val="false"/>
          <w:i w:val="false"/>
          <w:color w:val="000000"/>
          <w:sz w:val="28"/>
        </w:rPr>
        <w:t>
      Индекс: форма ФО-6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(государственное учреждение)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(администратору бюджетных 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государственных учреждений устанавливается администраторами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пункту 9 Правил составления и представления финансовой отчетности,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настоящим приказом.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реорганизации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 и прочих подотчетных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по расчетам с бюджетом по налоговым и неналоговым поступлениям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покупателей и заказчиков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ЧИСТЫЕ АКТИВЫ/КАПИТАЛ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реорганизации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расчетам с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 и прочих подотчетных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кредиторская задолженность по налоговым и неналоговым поступлениям в бюджет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Накопленный финансовый результат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Забалансовые счета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принятые на ответственное хранение или оплаченные по централизованному снабжению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строгой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задолженность неплатежеспособных дебиторов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учащихся и студентов за невозвращенные материальные ценности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Переходящие спортивные призы и кубки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 военной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культурного наследия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Имущество, обращенное (поступившее) в собственность государства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" w:id="1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 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приложении 7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пункту 12 Правил составления и представления финансовой отчетности,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настоящим приказом.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