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8e37" w14:textId="e698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5 июня 2020 года № 231. Зарегистрирован в Министерстве юстиции Республики Казахстан 8 июня 2020 года № 20827.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 опубликован 30 июля 2015 года в информационно-правовой системе нормативных правовых актов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и перечень документов, подтверждающих соответствие им,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(Г. Кобенова)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Дауленова М.М.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16" w:id="8"/>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и перечень документов, подтверждающих соответствие им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соответствие квалификационным требованиям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начального образования, утвержденному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приказ №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Наличие педагогов в соответствии с предметами рабочего учебного плана, имеющих педагогическое образование по соответствующим профилям.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bookmarkEnd w:id="10"/>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bookmarkEnd w:id="11"/>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 (далее – приказ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июня 2017 года № 439 (зарегистрирован в Реестре государственной регистрации нормативных правовых актов под № 15501) (далее – приказ №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12"/>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заключения/акта; копия акта о результатах проверки на соответствие в области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наличие доменного имени третьего уровня в зоне edu.kz; наличие оборудования и мебели;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оборудованных шкафов для индивидуального использования; </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совместному приказу, утвержденному </w:t>
            </w:r>
            <w:r>
              <w:rPr>
                <w:rFonts w:ascii="Times New Roman"/>
                <w:b w:val="false"/>
                <w:i w:val="false"/>
                <w:color w:val="000000"/>
                <w:sz w:val="20"/>
              </w:rPr>
              <w:t>приказами</w:t>
            </w:r>
            <w:r>
              <w:rPr>
                <w:rFonts w:ascii="Times New Roman"/>
                <w:b w:val="false"/>
                <w:i w:val="false"/>
                <w:color w:val="000000"/>
                <w:sz w:val="20"/>
              </w:rPr>
              <w:t xml:space="preserve"> министра образования и науки Республики Казахстан от 23 января 2019 года № 32 и министра внутренних дел от 23 января 2019 года № 49 (зарегистрирован в Реестре государственной регистрации нормативных правовых актов под № 18239) (далее – приказы № 32 и №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bookmarkEnd w:id="14"/>
          <w:p>
            <w:pPr>
              <w:spacing w:after="20"/>
              <w:ind w:left="20"/>
              <w:jc w:val="both"/>
            </w:pPr>
            <w:r>
              <w:rPr>
                <w:rFonts w:ascii="Times New Roman"/>
                <w:b w:val="false"/>
                <w:i w:val="false"/>
                <w:color w:val="000000"/>
                <w:sz w:val="20"/>
              </w:rPr>
              <w:t>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лицеевне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аренды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заключения/акта;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учебными предметными кабинетами в соответствии с Государственным общеобязательным стандартом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 604;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лабораториями; спортивными залами; наличие оборудования и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организаций образования согласно совместному приказу, утвержденному </w:t>
            </w:r>
            <w:r>
              <w:rPr>
                <w:rFonts w:ascii="Times New Roman"/>
                <w:b w:val="false"/>
                <w:i w:val="false"/>
                <w:color w:val="000000"/>
                <w:sz w:val="20"/>
              </w:rPr>
              <w:t>приказами</w:t>
            </w:r>
            <w:r>
              <w:rPr>
                <w:rFonts w:ascii="Times New Roman"/>
                <w:b w:val="false"/>
                <w:i w:val="false"/>
                <w:color w:val="000000"/>
                <w:sz w:val="20"/>
              </w:rPr>
              <w:t xml:space="preserve"> № 32 и №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для государственных организаций образования наличие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общего среднего образования, утвержденному приказом №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для специализированных организаций образования для одаренных лиц не менее 45 %, в том числе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заключения/акта;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учебными предметными кабинетами в соответствии с Государственным общеобязательным стандартом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 604; лабораториями; спортивными залами;</w:t>
            </w:r>
          </w:p>
          <w:bookmarkEnd w:id="18"/>
          <w:p>
            <w:pPr>
              <w:spacing w:after="20"/>
              <w:ind w:left="20"/>
              <w:jc w:val="both"/>
            </w:pPr>
            <w:r>
              <w:rPr>
                <w:rFonts w:ascii="Times New Roman"/>
                <w:b w:val="false"/>
                <w:i w:val="false"/>
                <w:color w:val="000000"/>
                <w:sz w:val="20"/>
              </w:rPr>
              <w:t xml:space="preserve">
наличие оборудования и мебели; наличие доменного имени третьего уровня в зоне edu.kz; для государственных организаций образования наличие видеонаблюдения в помещениях и (или) на прилегающих территориях организаций образования согласно совместному приказу, утвержденному </w:t>
            </w:r>
            <w:r>
              <w:rPr>
                <w:rFonts w:ascii="Times New Roman"/>
                <w:b w:val="false"/>
                <w:i w:val="false"/>
                <w:color w:val="000000"/>
                <w:sz w:val="20"/>
              </w:rPr>
              <w:t>приказами</w:t>
            </w:r>
            <w:r>
              <w:rPr>
                <w:rFonts w:ascii="Times New Roman"/>
                <w:b w:val="false"/>
                <w:i w:val="false"/>
                <w:color w:val="000000"/>
                <w:sz w:val="20"/>
              </w:rPr>
              <w:t xml:space="preserve"> № 32 и №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для государственных организаций образования наличие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технического и профессионального образования, утвержденному приказом № 604; для медицинских и фармацевтических специальностей Государственному общеобязательному стандарту технического и профессионального образования, утвержденному приказом исполняющего обязанности министра здравоохранения и социального развития Республики Казахстан от 31 июля 2015 года № 647 (зарегистрирован в Реестре государственной регистрации нормативных правовых актов под № 12007) (далее – приказ № 647), типовым учебным планам (при наличии), профессиональному стандарту (при наличии)  (на казахском и русском языках).</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 604, отраслевой рамке квалификации, профессиональным стандартом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министра № 604.</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и (или) утвержденным </w:t>
            </w:r>
            <w:r>
              <w:rPr>
                <w:rFonts w:ascii="Times New Roman"/>
                <w:b w:val="false"/>
                <w:i w:val="false"/>
                <w:color w:val="000000"/>
                <w:sz w:val="20"/>
              </w:rPr>
              <w:t>приказом</w:t>
            </w:r>
            <w:r>
              <w:rPr>
                <w:rFonts w:ascii="Times New Roman"/>
                <w:b w:val="false"/>
                <w:i w:val="false"/>
                <w:color w:val="000000"/>
                <w:sz w:val="20"/>
              </w:rPr>
              <w:t xml:space="preserve"> №647,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Копии образовательной программы по специальности на казахском и русском языках, разработанной на полный период обучения, и</w:t>
            </w:r>
          </w:p>
          <w:p>
            <w:pPr>
              <w:spacing w:after="20"/>
              <w:ind w:left="20"/>
              <w:jc w:val="both"/>
            </w:pPr>
            <w:r>
              <w:rPr>
                <w:rFonts w:ascii="Times New Roman"/>
                <w:b w:val="false"/>
                <w:i w:val="false"/>
                <w:color w:val="000000"/>
                <w:sz w:val="20"/>
              </w:rPr>
              <w:t>
копия письма-заключения уполномоченного органа в сфере религиозной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технического и профессионального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 604 и (или) утвержденному приказом № 647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26 июня 2018 года № 305 (далее – приказ № 305)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w:t>
            </w:r>
            <w:r>
              <w:rPr>
                <w:rFonts w:ascii="Times New Roman"/>
                <w:b w:val="false"/>
                <w:i w:val="false"/>
                <w:color w:val="000000"/>
                <w:sz w:val="20"/>
              </w:rPr>
              <w:t>Классификаторе специальностей</w:t>
            </w:r>
            <w:r>
              <w:rPr>
                <w:rFonts w:ascii="Times New Roman"/>
                <w:b w:val="false"/>
                <w:i w:val="false"/>
                <w:color w:val="000000"/>
                <w:sz w:val="20"/>
              </w:rPr>
              <w:t xml:space="preserve"> и квалификации технического и профессионального, послесреднего образования, утвержденного приказом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(далее – приказ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утвержденному </w:t>
            </w:r>
            <w:r>
              <w:rPr>
                <w:rFonts w:ascii="Times New Roman"/>
                <w:b w:val="false"/>
                <w:i w:val="false"/>
                <w:color w:val="000000"/>
                <w:sz w:val="20"/>
              </w:rPr>
              <w:t>приказу</w:t>
            </w:r>
            <w:r>
              <w:rPr>
                <w:rFonts w:ascii="Times New Roman"/>
                <w:b w:val="false"/>
                <w:i w:val="false"/>
                <w:color w:val="000000"/>
                <w:sz w:val="20"/>
              </w:rPr>
              <w:t xml:space="preserve"> № 500 наличие лицензии и (или) приложения к лицензии</w:t>
            </w:r>
          </w:p>
          <w:p>
            <w:pPr>
              <w:spacing w:after="20"/>
              <w:ind w:left="20"/>
              <w:jc w:val="both"/>
            </w:pPr>
            <w:r>
              <w:rPr>
                <w:rFonts w:ascii="Times New Roman"/>
                <w:b w:val="false"/>
                <w:i w:val="false"/>
                <w:color w:val="000000"/>
                <w:sz w:val="20"/>
              </w:rPr>
              <w:t>
не менее чем по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для организаций образования, подведомственных Министерству обороны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в формате печатных и электронных изданий.</w:t>
            </w:r>
          </w:p>
          <w:bookmarkEnd w:id="24"/>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на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заключения/акт санитарно -эпидемиологического заключения;</w:t>
            </w:r>
          </w:p>
          <w:p>
            <w:pPr>
              <w:spacing w:after="20"/>
              <w:ind w:left="20"/>
              <w:jc w:val="both"/>
            </w:pPr>
            <w:r>
              <w:rPr>
                <w:rFonts w:ascii="Times New Roman"/>
                <w:b w:val="false"/>
                <w:i w:val="false"/>
                <w:color w:val="000000"/>
                <w:sz w:val="20"/>
              </w:rPr>
              <w:t>
Копия акта о результатах проверки на соответствие в области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 (далее-приказ №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27"/>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для лиц с особыми образовательными потребностями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в соответствии с требованиями,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марта 2020 года № 79 (далее – приказ № 79);</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в области здравоохранения наличие симуляционных кабинетов.</w:t>
            </w:r>
          </w:p>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bookmarkEnd w:id="29"/>
          <w:p>
            <w:pPr>
              <w:spacing w:after="20"/>
              <w:ind w:left="20"/>
              <w:jc w:val="both"/>
            </w:pPr>
            <w:r>
              <w:rPr>
                <w:rFonts w:ascii="Times New Roman"/>
                <w:b w:val="false"/>
                <w:i w:val="false"/>
                <w:color w:val="000000"/>
                <w:sz w:val="20"/>
              </w:rPr>
              <w:t>
Для военных учебных заведений Министерства обороны Республики Казахстан наличие копии приказов и меморандумов с высшими учебными заведениями.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Для педагогов организаций образования в области здравоохранения объемом – не менее 108 часов;</w:t>
            </w:r>
          </w:p>
          <w:p>
            <w:pPr>
              <w:spacing w:after="20"/>
              <w:ind w:left="20"/>
              <w:jc w:val="both"/>
            </w:pPr>
            <w:r>
              <w:rPr>
                <w:rFonts w:ascii="Times New Roman"/>
                <w:b w:val="false"/>
                <w:i w:val="false"/>
                <w:color w:val="000000"/>
                <w:sz w:val="20"/>
              </w:rPr>
              <w:t xml:space="preserve">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Сведения о повышении квалификации педагогов по соответствующему профилю в течение 5 лет пять лет объемом – не менее 180 часов;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для педагогов организаций образования в области здравоохранения объемом – не менее 108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w:t>
            </w:r>
          </w:p>
          <w:p>
            <w:pPr>
              <w:spacing w:after="20"/>
              <w:ind w:left="20"/>
              <w:jc w:val="both"/>
            </w:pPr>
            <w:r>
              <w:rPr>
                <w:rFonts w:ascii="Times New Roman"/>
                <w:b w:val="false"/>
                <w:i w:val="false"/>
                <w:color w:val="000000"/>
                <w:sz w:val="20"/>
              </w:rPr>
              <w:t>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bookmarkEnd w:id="32"/>
          <w:p>
            <w:pPr>
              <w:spacing w:after="20"/>
              <w:ind w:left="20"/>
              <w:jc w:val="both"/>
            </w:pPr>
            <w:r>
              <w:rPr>
                <w:rFonts w:ascii="Times New Roman"/>
                <w:b w:val="false"/>
                <w:i w:val="false"/>
                <w:color w:val="000000"/>
                <w:sz w:val="20"/>
              </w:rPr>
              <w:t>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технического и профессионального образования, утвержденного приказом № 604, для медицинских и фармацевтических специальностей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технического и профессионального образования, утвержденному приказом №647), типовым учебным планам (при наличии), профессиональному стандарту (при наличии) (на казахском и русском языках).</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утвержденного приказом № 604, отраслевой рамке квалификации, профессиональному стандарту "Педагог", типовым учебным планам (при наличии) на (казахском и русском языках) с учетом </w:t>
            </w:r>
            <w:r>
              <w:rPr>
                <w:rFonts w:ascii="Times New Roman"/>
                <w:b w:val="false"/>
                <w:i w:val="false"/>
                <w:color w:val="000000"/>
                <w:sz w:val="20"/>
              </w:rPr>
              <w:t>Государственных общеобязательных стандартов</w:t>
            </w:r>
            <w:r>
              <w:rPr>
                <w:rFonts w:ascii="Times New Roman"/>
                <w:b w:val="false"/>
                <w:i w:val="false"/>
                <w:color w:val="000000"/>
                <w:sz w:val="20"/>
              </w:rPr>
              <w:t xml:space="preserve"> дошкольного воспитания и обучения и/или начального, основного среднего, общего среднего образования, утвержденных приказом № 604.</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и (или) утвержденным </w:t>
            </w:r>
            <w:r>
              <w:rPr>
                <w:rFonts w:ascii="Times New Roman"/>
                <w:b w:val="false"/>
                <w:i w:val="false"/>
                <w:color w:val="000000"/>
                <w:sz w:val="20"/>
              </w:rPr>
              <w:t>приказом</w:t>
            </w:r>
            <w:r>
              <w:rPr>
                <w:rFonts w:ascii="Times New Roman"/>
                <w:b w:val="false"/>
                <w:i w:val="false"/>
                <w:color w:val="000000"/>
                <w:sz w:val="20"/>
              </w:rPr>
              <w:t xml:space="preserve"> № 647, типовым учебным планом (при наличии), отраслевой рамкой квалификации, профессиональным стандартом (при наличии), профессиональному стандарту "Педагог"</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специальности, согласованные с работодателями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Копии образовательной программы по специальности на казахском и русском языках, разработанной на полный период обучения, и </w:t>
            </w:r>
          </w:p>
          <w:p>
            <w:pPr>
              <w:spacing w:after="20"/>
              <w:ind w:left="20"/>
              <w:jc w:val="both"/>
            </w:pPr>
            <w:r>
              <w:rPr>
                <w:rFonts w:ascii="Times New Roman"/>
                <w:b w:val="false"/>
                <w:i w:val="false"/>
                <w:color w:val="000000"/>
                <w:sz w:val="20"/>
              </w:rPr>
              <w:t>
копия письма-заключения уполномоченного органа в сфере религиозной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утвержденного приказом № 604 и (или) утвержденного </w:t>
            </w:r>
            <w:r>
              <w:rPr>
                <w:rFonts w:ascii="Times New Roman"/>
                <w:b w:val="false"/>
                <w:i w:val="false"/>
                <w:color w:val="000000"/>
                <w:sz w:val="20"/>
              </w:rPr>
              <w:t>приказом</w:t>
            </w:r>
            <w:r>
              <w:rPr>
                <w:rFonts w:ascii="Times New Roman"/>
                <w:b w:val="false"/>
                <w:i w:val="false"/>
                <w:color w:val="000000"/>
                <w:sz w:val="20"/>
              </w:rPr>
              <w:t xml:space="preserve"> № 647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 305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w:t>
            </w:r>
            <w:r>
              <w:rPr>
                <w:rFonts w:ascii="Times New Roman"/>
                <w:b w:val="false"/>
                <w:i w:val="false"/>
                <w:color w:val="000000"/>
                <w:sz w:val="20"/>
              </w:rPr>
              <w:t>приказом</w:t>
            </w:r>
            <w:r>
              <w:rPr>
                <w:rFonts w:ascii="Times New Roman"/>
                <w:b w:val="false"/>
                <w:i w:val="false"/>
                <w:color w:val="000000"/>
                <w:sz w:val="20"/>
              </w:rPr>
              <w:t xml:space="preserve">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утвержденного приказом № 500 наличие лицензии и (или) приложения к лицензии не менее чем по</w:t>
            </w:r>
          </w:p>
          <w:p>
            <w:pPr>
              <w:spacing w:after="20"/>
              <w:ind w:left="20"/>
              <w:jc w:val="both"/>
            </w:pPr>
            <w:r>
              <w:rPr>
                <w:rFonts w:ascii="Times New Roman"/>
                <w:b w:val="false"/>
                <w:i w:val="false"/>
                <w:color w:val="000000"/>
                <w:sz w:val="20"/>
              </w:rPr>
              <w:t>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преподавателей из числа медицинских сестер с уровнем прикладного бакалавриата,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педагогов для организаций образования, реализующих духовные образовательные программы, </w:t>
            </w:r>
          </w:p>
          <w:p>
            <w:pPr>
              <w:spacing w:after="20"/>
              <w:ind w:left="20"/>
              <w:jc w:val="both"/>
            </w:pPr>
            <w:r>
              <w:rPr>
                <w:rFonts w:ascii="Times New Roman"/>
                <w:b w:val="false"/>
                <w:i w:val="false"/>
                <w:color w:val="000000"/>
                <w:sz w:val="20"/>
              </w:rPr>
              <w:t>
для которых основным местом работы является лицензиат, от общего числа педагогов по подготавливаемым квалификациям специальности – не менее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40 %.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педагогов для организаций образования, реализующих духовные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образовательные программы,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общеобразовательным дисциплинам, имеющих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Доля педагогов и мастеров производственного обучения, имеющих степень магистра, ученую степень доктора философии (PhD) – не менее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в формате печатных и электронных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9"/>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0"/>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на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заключения/акт санитарно- эпидемиологического заключения;</w:t>
            </w:r>
          </w:p>
          <w:p>
            <w:pPr>
              <w:spacing w:after="20"/>
              <w:ind w:left="20"/>
              <w:jc w:val="both"/>
            </w:pPr>
            <w:r>
              <w:rPr>
                <w:rFonts w:ascii="Times New Roman"/>
                <w:b w:val="false"/>
                <w:i w:val="false"/>
                <w:color w:val="000000"/>
                <w:sz w:val="20"/>
              </w:rPr>
              <w:t>
Копия акта о результатах проверки на соответствие в области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1"/>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41"/>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для лиц с особыми образовательными потребностями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2"/>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утвержденным уполномоченным органом,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в соответствии с требованиями, утвержденными </w:t>
            </w:r>
            <w:r>
              <w:rPr>
                <w:rFonts w:ascii="Times New Roman"/>
                <w:b w:val="false"/>
                <w:i w:val="false"/>
                <w:color w:val="000000"/>
                <w:sz w:val="20"/>
              </w:rPr>
              <w:t>приказом</w:t>
            </w:r>
            <w:r>
              <w:rPr>
                <w:rFonts w:ascii="Times New Roman"/>
                <w:b w:val="false"/>
                <w:i w:val="false"/>
                <w:color w:val="000000"/>
                <w:sz w:val="20"/>
              </w:rPr>
              <w:t xml:space="preserve"> № 79;</w:t>
            </w:r>
          </w:p>
          <w:bookmarkEnd w:id="42"/>
          <w:p>
            <w:pPr>
              <w:spacing w:after="20"/>
              <w:ind w:left="20"/>
              <w:jc w:val="both"/>
            </w:pPr>
            <w:r>
              <w:rPr>
                <w:rFonts w:ascii="Times New Roman"/>
                <w:b w:val="false"/>
                <w:i w:val="false"/>
                <w:color w:val="000000"/>
                <w:sz w:val="20"/>
              </w:rPr>
              <w:t>
Для организаций образования, в области здравоохранения наличие симуляционных кабинетов.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Для педагогов организаций образования в области здравоохранения объемом – не менее 108 часов;</w:t>
            </w:r>
          </w:p>
          <w:p>
            <w:pPr>
              <w:spacing w:after="20"/>
              <w:ind w:left="20"/>
              <w:jc w:val="both"/>
            </w:pPr>
            <w:r>
              <w:rPr>
                <w:rFonts w:ascii="Times New Roman"/>
                <w:b w:val="false"/>
                <w:i w:val="false"/>
                <w:color w:val="000000"/>
                <w:sz w:val="20"/>
              </w:rPr>
              <w:t xml:space="preserve">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4"/>
          <w:p>
            <w:pPr>
              <w:spacing w:after="20"/>
              <w:ind w:left="20"/>
              <w:jc w:val="both"/>
            </w:pPr>
            <w:r>
              <w:rPr>
                <w:rFonts w:ascii="Times New Roman"/>
                <w:b w:val="false"/>
                <w:i w:val="false"/>
                <w:color w:val="000000"/>
                <w:sz w:val="20"/>
              </w:rPr>
              <w:t>
Сведения о повышении квалификации педагогов в течение 5 лет пять лет объемом – не менее 180 часов;</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для педагогов организаций образования в области здравоохранения объемом – не менее 108 часов;</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5"/>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bookmarkEnd w:id="45"/>
          <w:p>
            <w:pPr>
              <w:spacing w:after="20"/>
              <w:ind w:left="20"/>
              <w:jc w:val="both"/>
            </w:pPr>
            <w:r>
              <w:rPr>
                <w:rFonts w:ascii="Times New Roman"/>
                <w:b w:val="false"/>
                <w:i w:val="false"/>
                <w:color w:val="000000"/>
                <w:sz w:val="20"/>
              </w:rPr>
              <w:t>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bookmarkEnd w:id="46"/>
          <w:p>
            <w:pPr>
              <w:spacing w:after="20"/>
              <w:ind w:left="20"/>
              <w:jc w:val="both"/>
            </w:pPr>
            <w:r>
              <w:rPr>
                <w:rFonts w:ascii="Times New Roman"/>
                <w:b w:val="false"/>
                <w:i w:val="false"/>
                <w:color w:val="000000"/>
                <w:sz w:val="20"/>
              </w:rPr>
              <w:t>
Наличие доменного имени третьего уровня в зоне edu.kz.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к лицензии.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w:t>
            </w:r>
          </w:p>
          <w:bookmarkEnd w:id="47"/>
          <w:p>
            <w:pPr>
              <w:spacing w:after="20"/>
              <w:ind w:left="20"/>
              <w:jc w:val="both"/>
            </w:pPr>
            <w:r>
              <w:rPr>
                <w:rFonts w:ascii="Times New Roman"/>
                <w:b w:val="false"/>
                <w:i w:val="false"/>
                <w:color w:val="000000"/>
                <w:sz w:val="20"/>
              </w:rPr>
              <w:t xml:space="preserve">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образования, реализующих образовательные программы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высшего образования, утвержденному приказом № 604. По направлению подготовки кадров "Педагогические науки" соответствие образовательной программы Государственному общеобязательному стандарту высшего образования с учетом Государственного общеобязательного стандарта среднего образования (начального, основного, среднего, общего среднего образования), утвержденного </w:t>
            </w:r>
            <w:r>
              <w:rPr>
                <w:rFonts w:ascii="Times New Roman"/>
                <w:b w:val="false"/>
                <w:i w:val="false"/>
                <w:color w:val="000000"/>
                <w:sz w:val="20"/>
              </w:rPr>
              <w:t>приказом</w:t>
            </w:r>
            <w:r>
              <w:rPr>
                <w:rFonts w:ascii="Times New Roman"/>
                <w:b w:val="false"/>
                <w:i w:val="false"/>
                <w:color w:val="000000"/>
                <w:sz w:val="20"/>
              </w:rPr>
              <w:t xml:space="preserve"> № 604, и разработанного с учетом Отраслевой рамки квалификаций в сфере образования профессионального стандарта "Педагог".</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"Здравоохранение и социальное обеспечение (медицина)" соответствие образовательной программы, внесенной в реестр образовательных программ уполномоченного органа в области образования,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высшего образования, утвержденному приказом № 647.</w:t>
            </w:r>
          </w:p>
          <w:p>
            <w:pPr>
              <w:spacing w:after="20"/>
              <w:ind w:left="20"/>
              <w:jc w:val="both"/>
            </w:pPr>
            <w:r>
              <w:rPr>
                <w:rFonts w:ascii="Times New Roman"/>
                <w:b w:val="false"/>
                <w:i w:val="false"/>
                <w:color w:val="000000"/>
                <w:sz w:val="20"/>
              </w:rPr>
              <w:t xml:space="preserve">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 соответствие образовательной программы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высшего образования, утвержденному приказом №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высшего образования, утвержденным приказом № 604 и (или) утвержденным </w:t>
            </w:r>
            <w:r>
              <w:rPr>
                <w:rFonts w:ascii="Times New Roman"/>
                <w:b w:val="false"/>
                <w:i w:val="false"/>
                <w:color w:val="000000"/>
                <w:sz w:val="20"/>
              </w:rPr>
              <w:t>приказом</w:t>
            </w:r>
            <w:r>
              <w:rPr>
                <w:rFonts w:ascii="Times New Roman"/>
                <w:b w:val="false"/>
                <w:i w:val="false"/>
                <w:color w:val="000000"/>
                <w:sz w:val="20"/>
              </w:rPr>
              <w:t xml:space="preserve"> № 647 на казахском и русском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бакалавриата"Педагогические науки" не менее чем по 7 направлениям </w:t>
            </w:r>
            <w:r>
              <w:rPr>
                <w:rFonts w:ascii="Times New Roman"/>
                <w:b w:val="false"/>
                <w:i w:val="false"/>
                <w:color w:val="000000"/>
                <w:sz w:val="20"/>
              </w:rPr>
              <w:t>Классификатора направлений</w:t>
            </w:r>
            <w:r>
              <w:rPr>
                <w:rFonts w:ascii="Times New Roman"/>
                <w:b w:val="false"/>
                <w:i w:val="false"/>
                <w:color w:val="000000"/>
                <w:sz w:val="20"/>
              </w:rPr>
              <w:t xml:space="preserve"> подготовки кадров с высшим и послевузовским образованием, утвержденного приказом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а также организаций образования, обеспечивающих трудоустройство (не менее 90%) выпускников в течение года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9"/>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 наук" или "доктор наук", или "доктор философии (PhD)" ,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60 %; по направлению подготовки кадров "Искусство и гуманитарные науки" и "Здравоохранение и социальное обеспечение (медицина)" – не менее 50 %;</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в сфере гражданской авиации, – не менее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для университетов, академий, институтов – не менее 40 %;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"Педагогические науки" от общего числа преподавателей по направлению подготовки кадров для университетов, академий, институтов – не менее 45 %;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для университетов, академий, институтов – не менее 40 %,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для университетов, академий, институтов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по направлению подготовки кадров – не более 60%;</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Наличие библиотечного фонда учебной и научной литературы:</w:t>
            </w:r>
          </w:p>
          <w:bookmarkEnd w:id="51"/>
          <w:p>
            <w:pPr>
              <w:spacing w:after="20"/>
              <w:ind w:left="20"/>
              <w:jc w:val="both"/>
            </w:pPr>
            <w:r>
              <w:rPr>
                <w:rFonts w:ascii="Times New Roman"/>
                <w:b w:val="false"/>
                <w:i w:val="false"/>
                <w:color w:val="000000"/>
                <w:sz w:val="20"/>
              </w:rPr>
              <w:t>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2"/>
          <w:p>
            <w:pPr>
              <w:spacing w:after="20"/>
              <w:ind w:left="20"/>
              <w:jc w:val="both"/>
            </w:pPr>
            <w:r>
              <w:rPr>
                <w:rFonts w:ascii="Times New Roman"/>
                <w:b w:val="false"/>
                <w:i w:val="false"/>
                <w:color w:val="000000"/>
                <w:sz w:val="20"/>
              </w:rPr>
              <w:t>
Обеспеченность учебных корпусов вуза оборудованными медицинскими пунктами.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лицензии на медицинскую деятельность.</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3"/>
          <w:p>
            <w:pPr>
              <w:spacing w:after="20"/>
              <w:ind w:left="20"/>
              <w:jc w:val="both"/>
            </w:pPr>
            <w:r>
              <w:rPr>
                <w:rFonts w:ascii="Times New Roman"/>
                <w:b w:val="false"/>
                <w:i w:val="false"/>
                <w:color w:val="000000"/>
                <w:sz w:val="20"/>
              </w:rPr>
              <w:t>
Создание условий для питания обучающихся в учебных корпусах вуза.</w:t>
            </w:r>
          </w:p>
          <w:bookmarkEnd w:id="53"/>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утвержденным уполномоченным органом в области здравоохранения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4"/>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с учебными помещениями и площадью, соответствующей санитарным правилам 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bookmarkEnd w:id="54"/>
          <w:p>
            <w:pPr>
              <w:spacing w:after="20"/>
              <w:ind w:left="20"/>
              <w:jc w:val="both"/>
            </w:pP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 По направлению подготовки кадров "Здравоохранение и социальное обеспечение (медицина)" – обеспеченность собственными либо принадлежащими на праве хозяйственного ведения или оперативного управления клиниками.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5"/>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w:t>
            </w:r>
          </w:p>
          <w:bookmarkEnd w:id="55"/>
          <w:p>
            <w:pPr>
              <w:spacing w:after="20"/>
              <w:ind w:left="20"/>
              <w:jc w:val="both"/>
            </w:pPr>
            <w:r>
              <w:rPr>
                <w:rFonts w:ascii="Times New Roman"/>
                <w:b w:val="false"/>
                <w:i w:val="false"/>
                <w:color w:val="000000"/>
                <w:sz w:val="20"/>
              </w:rPr>
              <w:t>
Копия санитарно-эпидемиологического заключения;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вузом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6"/>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w:t>
            </w:r>
            <w:r>
              <w:rPr>
                <w:rFonts w:ascii="Times New Roman"/>
                <w:b w:val="false"/>
                <w:i w:val="false"/>
                <w:color w:val="000000"/>
                <w:sz w:val="20"/>
              </w:rPr>
              <w:t>приказом</w:t>
            </w:r>
            <w:r>
              <w:rPr>
                <w:rFonts w:ascii="Times New Roman"/>
                <w:b w:val="false"/>
                <w:i w:val="false"/>
                <w:color w:val="000000"/>
                <w:sz w:val="20"/>
              </w:rPr>
              <w:t xml:space="preserve"> №79,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Национальной образовательной базы данных. Наличие доменного имени третьего уровня в зоне edu.kz.</w:t>
            </w:r>
          </w:p>
          <w:p>
            <w:pPr>
              <w:spacing w:after="20"/>
              <w:ind w:left="20"/>
              <w:jc w:val="both"/>
            </w:pPr>
            <w:r>
              <w:rPr>
                <w:rFonts w:ascii="Times New Roman"/>
                <w:b w:val="false"/>
                <w:i w:val="false"/>
                <w:color w:val="000000"/>
                <w:sz w:val="20"/>
              </w:rPr>
              <w:t>
Для подготовки кадров по медицинским направлениям – наличие Центра практических навыков (симуляционного центра), оснащенного манекенами, муляжами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апреля 2018 года № 199 по утверждению государственного заказа на подготовку специалистов с высшим образованием на соответствующий учебный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соответствующий учебный год (по форме согласно приложению 7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7"/>
          <w:p>
            <w:pPr>
              <w:spacing w:after="20"/>
              <w:ind w:left="20"/>
              <w:jc w:val="both"/>
            </w:pPr>
            <w:r>
              <w:rPr>
                <w:rFonts w:ascii="Times New Roman"/>
                <w:b w:val="false"/>
                <w:i w:val="false"/>
                <w:color w:val="000000"/>
                <w:sz w:val="20"/>
              </w:rPr>
              <w:t xml:space="preserve">
Обеспечение повышения квалификации преподавателей не реже одного раза в пять лет; для руководителей организаций образования повышение квалификации в области менеджмента не реже одного раза в пять лет;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"Педагогические науки" в соответствии с требованиями, утвержденными уполномоченным органом в области образования;</w:t>
            </w:r>
          </w:p>
          <w:p>
            <w:pPr>
              <w:spacing w:after="20"/>
              <w:ind w:left="20"/>
              <w:jc w:val="both"/>
            </w:pPr>
            <w:r>
              <w:rPr>
                <w:rFonts w:ascii="Times New Roman"/>
                <w:b w:val="false"/>
                <w:i w:val="false"/>
                <w:color w:val="000000"/>
                <w:sz w:val="20"/>
              </w:rPr>
              <w:t>
по направлению подготовки кадров "Здравоохранение и социальное обеспечение (медицина)" в соответствии с требованиями, утвержденными уполномоченным органом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приложению 9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преподавателями по соответствующему профилю и (или) специалистами, соответствующими 8 уровню Национальной рамки квалификации руководства дипломными работами (проектами) студентов со стажем работы не менее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преподавателях по соответствующему профилю запрашиваемого направления подготовки кадров и (или) специалистах соответствующих 8-му уровню Национальной рамки квалификаций (по форме согласно приложению 11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8"/>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bookmarkEnd w:id="58"/>
          <w:p>
            <w:pPr>
              <w:spacing w:after="20"/>
              <w:ind w:left="20"/>
              <w:jc w:val="both"/>
            </w:pPr>
            <w:r>
              <w:rPr>
                <w:rFonts w:ascii="Times New Roman"/>
                <w:b w:val="false"/>
                <w:i w:val="false"/>
                <w:color w:val="000000"/>
                <w:sz w:val="20"/>
              </w:rPr>
              <w:t>
Копии договоров на прохождение практики и о стратегическом партнерстве с организациями, определенными в качестве баз практики, в соответствии с запрашиваемым направлением подготовки кадров, и о стратегическом партнерстве. Договор должен быть действующим на момент прохождения практики и может содержать пункт о пролонгации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9"/>
          <w:p>
            <w:pPr>
              <w:spacing w:after="20"/>
              <w:ind w:left="20"/>
              <w:jc w:val="both"/>
            </w:pPr>
            <w:r>
              <w:rPr>
                <w:rFonts w:ascii="Times New Roman"/>
                <w:b w:val="false"/>
                <w:i w:val="false"/>
                <w:color w:val="000000"/>
                <w:sz w:val="20"/>
              </w:rPr>
              <w:t>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для подготовки кадров "Педагогические науки" не менее 60%.</w:t>
            </w:r>
          </w:p>
          <w:bookmarkEnd w:id="59"/>
          <w:p>
            <w:pPr>
              <w:spacing w:after="20"/>
              <w:ind w:left="20"/>
              <w:jc w:val="both"/>
            </w:pPr>
            <w:r>
              <w:rPr>
                <w:rFonts w:ascii="Times New Roman"/>
                <w:b w:val="false"/>
                <w:i w:val="false"/>
                <w:color w:val="000000"/>
                <w:sz w:val="20"/>
              </w:rPr>
              <w:t>
При этом, в количестве трудоустроенных выпускников учитываются выпускники, продолжившие обучение по программам второго высшего образования, по очной форме обучения, в магистратуре или докторантуре.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иногородних обучающихся (общежития/хостелы/гостиниц) от числа нуждающихся.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договоров, утвержденных руководителем организации образования, с хостелами/ гостиницами.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вузами непрерывного приема обучающихся за последние 2 года по соответствующему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0"/>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послевузовского образования, утвержденному приказом № 604.</w:t>
            </w:r>
          </w:p>
          <w:bookmarkEnd w:id="60"/>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послевузовского образования, утвержденному приказом №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учебного плана согласно запрашиваемому направлению подготовки кадров,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послевузовского образования, утвержденным приказом № 604 на казахском и русском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 604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вуза-партнера по соответствующему направлению подготовки кадров 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1"/>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w:t>
            </w:r>
          </w:p>
          <w:bookmarkEnd w:id="61"/>
          <w:p>
            <w:pPr>
              <w:spacing w:after="20"/>
              <w:ind w:left="20"/>
              <w:jc w:val="both"/>
            </w:pPr>
            <w:r>
              <w:rPr>
                <w:rFonts w:ascii="Times New Roman"/>
                <w:b w:val="false"/>
                <w:i w:val="false"/>
                <w:color w:val="000000"/>
                <w:sz w:val="20"/>
              </w:rPr>
              <w:t>
Соглашение должно быть действующим на момент обучения и может содержать пункт о пролонгации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2"/>
          <w:p>
            <w:pPr>
              <w:spacing w:after="20"/>
              <w:ind w:left="20"/>
              <w:jc w:val="both"/>
            </w:pPr>
            <w:r>
              <w:rPr>
                <w:rFonts w:ascii="Times New Roman"/>
                <w:b w:val="false"/>
                <w:i w:val="false"/>
                <w:color w:val="000000"/>
                <w:sz w:val="20"/>
              </w:rPr>
              <w:t>
Наличие четырех преподавателей с учеными степенями доктора наук, и/или кандидата наук и/или доктора философии (PhD), в том числе не менее одного доктора наук или доктора философии (PhD) в соответствии с образовательной программой по направлению подготовки кадров, для которых основным местом работы является лицензиат;</w:t>
            </w:r>
          </w:p>
          <w:bookmarkEnd w:id="62"/>
          <w:p>
            <w:pPr>
              <w:spacing w:after="20"/>
              <w:ind w:left="20"/>
              <w:jc w:val="both"/>
            </w:pPr>
            <w:r>
              <w:rPr>
                <w:rFonts w:ascii="Times New Roman"/>
                <w:b w:val="false"/>
                <w:i w:val="false"/>
                <w:color w:val="000000"/>
                <w:sz w:val="20"/>
              </w:rPr>
              <w:t>
наличие одного доктора наук, или одного кандидата наук, или доктора философии (PhD) по запрашиваемому направлению подготовки кадров "Национальная безопасность и военное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3"/>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и их ученой степени и/или ученого звания "ассоциированный профессор (доцент)" или "профессор" профилю преподаваемых дисциплин.</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для университетов, институтов, академий – не менее 70%;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"Искусство и гуманитарные науки":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для университетов, институтов, академий – не менее 50%;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50%;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для университетов, институтов, академий – не менее 50%;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по направлению подготовки кадров – не более 50%;</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классного чина) не ниже подполковника от общего числа преподавателей – не менее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4"/>
          <w:p>
            <w:pPr>
              <w:spacing w:after="20"/>
              <w:ind w:left="20"/>
              <w:jc w:val="both"/>
            </w:pPr>
            <w:r>
              <w:rPr>
                <w:rFonts w:ascii="Times New Roman"/>
                <w:b w:val="false"/>
                <w:i w:val="false"/>
                <w:color w:val="000000"/>
                <w:sz w:val="20"/>
              </w:rPr>
              <w:t xml:space="preserve">
Обеспеченность учебных корпусов вуза оборудованными медицинскими пунктами.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лицензии на медицинскую деятельность.</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наличие медицинского обслуживания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5"/>
          <w:p>
            <w:pPr>
              <w:spacing w:after="20"/>
              <w:ind w:left="20"/>
              <w:jc w:val="both"/>
            </w:pPr>
            <w:r>
              <w:rPr>
                <w:rFonts w:ascii="Times New Roman"/>
                <w:b w:val="false"/>
                <w:i w:val="false"/>
                <w:color w:val="000000"/>
                <w:sz w:val="20"/>
              </w:rPr>
              <w:t>
Создание условий для питания обучающихся в учебных корпусах вуза.</w:t>
            </w:r>
          </w:p>
          <w:bookmarkEnd w:id="65"/>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утвержденным уполномоченным органом в сфере здравоохранения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6"/>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с учебными помещениями площадью, соответствующей санитарным правилам 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bookmarkEnd w:id="66"/>
          <w:p>
            <w:pPr>
              <w:spacing w:after="20"/>
              <w:ind w:left="20"/>
              <w:jc w:val="both"/>
            </w:pPr>
            <w:r>
              <w:rPr>
                <w:rFonts w:ascii="Times New Roman"/>
                <w:b w:val="false"/>
                <w:i w:val="false"/>
                <w:color w:val="000000"/>
                <w:sz w:val="20"/>
              </w:rPr>
              <w:t>
обеспечение видеонаблюдения в помещениях и (или) прилегающих территориях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p>
          <w:bookmarkEnd w:id="67"/>
          <w:p>
            <w:pPr>
              <w:spacing w:after="20"/>
              <w:ind w:left="20"/>
              <w:jc w:val="both"/>
            </w:pPr>
            <w:r>
              <w:rPr>
                <w:rFonts w:ascii="Times New Roman"/>
                <w:b w:val="false"/>
                <w:i w:val="false"/>
                <w:color w:val="000000"/>
                <w:sz w:val="20"/>
              </w:rPr>
              <w:t>
Копия санитарно-эпидемиологического заключения;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8"/>
          <w:p>
            <w:pPr>
              <w:spacing w:after="20"/>
              <w:ind w:left="20"/>
              <w:jc w:val="both"/>
            </w:pPr>
            <w:r>
              <w:rPr>
                <w:rFonts w:ascii="Times New Roman"/>
                <w:b w:val="false"/>
                <w:i w:val="false"/>
                <w:color w:val="000000"/>
                <w:sz w:val="20"/>
              </w:rPr>
              <w:t xml:space="preserve">
Доступность широкополостного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w:t>
            </w:r>
            <w:r>
              <w:rPr>
                <w:rFonts w:ascii="Times New Roman"/>
                <w:b w:val="false"/>
                <w:i w:val="false"/>
                <w:color w:val="000000"/>
                <w:sz w:val="20"/>
              </w:rPr>
              <w:t>приказом</w:t>
            </w:r>
            <w:r>
              <w:rPr>
                <w:rFonts w:ascii="Times New Roman"/>
                <w:b w:val="false"/>
                <w:i w:val="false"/>
                <w:color w:val="000000"/>
                <w:sz w:val="20"/>
              </w:rPr>
              <w:t xml:space="preserve">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Национальной образовательной базе данных.</w:t>
            </w:r>
          </w:p>
          <w:p>
            <w:pPr>
              <w:spacing w:after="20"/>
              <w:ind w:left="20"/>
              <w:jc w:val="both"/>
            </w:pPr>
            <w:r>
              <w:rPr>
                <w:rFonts w:ascii="Times New Roman"/>
                <w:b w:val="false"/>
                <w:i w:val="false"/>
                <w:color w:val="000000"/>
                <w:sz w:val="20"/>
              </w:rPr>
              <w:t>
Наличие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Министерства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финансируемыми научно-исследовательскими и опытно-конструкторскими работами в соответствии с договором с организациями и предприятиями.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9"/>
          <w:p>
            <w:pPr>
              <w:spacing w:after="20"/>
              <w:ind w:left="20"/>
              <w:jc w:val="both"/>
            </w:pPr>
            <w:r>
              <w:rPr>
                <w:rFonts w:ascii="Times New Roman"/>
                <w:b w:val="false"/>
                <w:i w:val="false"/>
                <w:color w:val="000000"/>
                <w:sz w:val="20"/>
              </w:rPr>
              <w:t xml:space="preserve">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w:t>
            </w:r>
          </w:p>
          <w:bookmarkEnd w:id="69"/>
          <w:p>
            <w:pPr>
              <w:spacing w:after="20"/>
              <w:ind w:left="20"/>
              <w:jc w:val="both"/>
            </w:pPr>
            <w:r>
              <w:rPr>
                <w:rFonts w:ascii="Times New Roman"/>
                <w:b w:val="false"/>
                <w:i w:val="false"/>
                <w:color w:val="000000"/>
                <w:sz w:val="20"/>
              </w:rPr>
              <w:t>
Договор должен быть действующим на момент обучения и может содержать пункт о пролонгации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0"/>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CitationIndex в Web of Science Core Collection (Вэб оф Сайнс Кор Коллекшн) или показатель процентиль по Cite Score (СайтСкор) не менее 25 в базе данных Scopus (Скопус).</w:t>
            </w:r>
          </w:p>
          <w:bookmarkEnd w:id="70"/>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осуществление научного руководства у магистрантов преподавателем, имеющим ученую степень доктора наук или кандидата наук, или доктора философии (PhD), или доктора по профилю или воинское (специальное звание, классный чин) не ниже подполковника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зарубежной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1"/>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w:t>
            </w:r>
          </w:p>
          <w:bookmarkEnd w:id="71"/>
          <w:p>
            <w:pPr>
              <w:spacing w:after="20"/>
              <w:ind w:left="20"/>
              <w:jc w:val="both"/>
            </w:pPr>
            <w:r>
              <w:rPr>
                <w:rFonts w:ascii="Times New Roman"/>
                <w:b w:val="false"/>
                <w:i w:val="false"/>
                <w:color w:val="000000"/>
                <w:sz w:val="20"/>
              </w:rPr>
              <w:t>
Договор должен быть действующим на момент обучения и может содержать пункт о пролонгации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послевузовского образования, утвержденному приказом №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послевузовского образования, утвержденным приказом №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2"/>
          <w:p>
            <w:pPr>
              <w:spacing w:after="20"/>
              <w:ind w:left="20"/>
              <w:jc w:val="both"/>
            </w:pPr>
            <w:r>
              <w:rPr>
                <w:rFonts w:ascii="Times New Roman"/>
                <w:b w:val="false"/>
                <w:i w:val="false"/>
                <w:color w:val="000000"/>
                <w:sz w:val="20"/>
              </w:rPr>
              <w:t xml:space="preserve">
Обеспеченность учебных корпусов вуза оборудованными медицинскими пунктами. </w:t>
            </w:r>
          </w:p>
          <w:bookmarkEnd w:id="72"/>
          <w:p>
            <w:pPr>
              <w:spacing w:after="20"/>
              <w:ind w:left="20"/>
              <w:jc w:val="both"/>
            </w:pPr>
            <w:r>
              <w:rPr>
                <w:rFonts w:ascii="Times New Roman"/>
                <w:b w:val="false"/>
                <w:i w:val="false"/>
                <w:color w:val="000000"/>
                <w:sz w:val="20"/>
              </w:rPr>
              <w:t>
Наличие лицензии на медицинскую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3"/>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bookmarkEnd w:id="73"/>
          <w:p>
            <w:pPr>
              <w:spacing w:after="20"/>
              <w:ind w:left="20"/>
              <w:jc w:val="both"/>
            </w:pP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w:t>
            </w:r>
            <w:r>
              <w:rPr>
                <w:rFonts w:ascii="Times New Roman"/>
                <w:b w:val="false"/>
                <w:i w:val="false"/>
                <w:color w:val="000000"/>
                <w:sz w:val="20"/>
              </w:rPr>
              <w:t>приказом</w:t>
            </w:r>
            <w:r>
              <w:rPr>
                <w:rFonts w:ascii="Times New Roman"/>
                <w:b w:val="false"/>
                <w:i w:val="false"/>
                <w:color w:val="000000"/>
                <w:sz w:val="20"/>
              </w:rPr>
              <w:t xml:space="preserve"> № 79, учебно-лабораторной и материально-технической базой, оборудованием, необходимым для реализации образовательных программ в соответствии с учебным планом направления подготовки кадров.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Национальной образовательной базы данных.</w:t>
            </w:r>
          </w:p>
          <w:bookmarkEnd w:id="74"/>
          <w:p>
            <w:pPr>
              <w:spacing w:after="20"/>
              <w:ind w:left="20"/>
              <w:jc w:val="both"/>
            </w:pPr>
            <w:r>
              <w:rPr>
                <w:rFonts w:ascii="Times New Roman"/>
                <w:b w:val="false"/>
                <w:i w:val="false"/>
                <w:color w:val="000000"/>
                <w:sz w:val="20"/>
              </w:rPr>
              <w:t>
Наличие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 не менее трех лет, клинической работы не менее пяти лет, являющихся авторами 4 научных публикаций в отечественных, рекомендованных уполномоченным органом, и зарубежных изданиях, в трудах международных конференций по запрашиваемому направлению подготовки кадров, и учебные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резидентами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по запрашиваемому направлению, стаж научно-педагогической работы не менее трех лет, являющимися авторами 4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учебника либо учебного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(за исключением научных организаций), и о стратегическом партнерстве с ведущими зарубежными медицинскими организациями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охватывающие полный период обучения, и о стратегическом партнерстве.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послевузовского образования, утвержденному приказом №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послевузовского образования, утвержденному приказом № 604, на казахском и русском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или судьи, либо судьи в отставке не менее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5"/>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bookmarkEnd w:id="75"/>
          <w:p>
            <w:pPr>
              <w:spacing w:after="20"/>
              <w:ind w:left="20"/>
              <w:jc w:val="both"/>
            </w:pP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6"/>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bookmarkEnd w:id="76"/>
          <w:p>
            <w:pPr>
              <w:spacing w:after="20"/>
              <w:ind w:left="20"/>
              <w:jc w:val="both"/>
            </w:pPr>
            <w:r>
              <w:rPr>
                <w:rFonts w:ascii="Times New Roman"/>
                <w:b w:val="false"/>
                <w:i w:val="false"/>
                <w:color w:val="000000"/>
                <w:sz w:val="20"/>
              </w:rPr>
              <w:t>
Наличие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7"/>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послевузовского образования, утвержденному приказом № 604.</w:t>
            </w:r>
          </w:p>
          <w:bookmarkEnd w:id="77"/>
          <w:p>
            <w:pPr>
              <w:spacing w:after="20"/>
              <w:ind w:left="20"/>
              <w:jc w:val="both"/>
            </w:pPr>
            <w:r>
              <w:rPr>
                <w:rFonts w:ascii="Times New Roman"/>
                <w:b w:val="false"/>
                <w:i w:val="false"/>
                <w:color w:val="000000"/>
                <w:sz w:val="20"/>
              </w:rPr>
              <w:t xml:space="preserve">
По направлению подготовки кадров "Здравоохранение и социальное обеспечение (медицина)" соответствие образовательной программы, внесенной в реестр образовательных программ уполномоченного органа в области образования </w:t>
            </w:r>
            <w:r>
              <w:rPr>
                <w:rFonts w:ascii="Times New Roman"/>
                <w:b w:val="false"/>
                <w:i w:val="false"/>
                <w:color w:val="000000"/>
                <w:sz w:val="20"/>
              </w:rPr>
              <w:t>Государственному общеобязательному стандарту</w:t>
            </w:r>
            <w:r>
              <w:rPr>
                <w:rFonts w:ascii="Times New Roman"/>
                <w:b w:val="false"/>
                <w:i w:val="false"/>
                <w:color w:val="000000"/>
                <w:sz w:val="20"/>
              </w:rPr>
              <w:t xml:space="preserve"> послевузовского образования, утвержденному приказом №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 604 и (или) утвержденным </w:t>
            </w:r>
            <w:r>
              <w:rPr>
                <w:rFonts w:ascii="Times New Roman"/>
                <w:b w:val="false"/>
                <w:i w:val="false"/>
                <w:color w:val="000000"/>
                <w:sz w:val="20"/>
              </w:rPr>
              <w:t>приказом</w:t>
            </w:r>
            <w:r>
              <w:rPr>
                <w:rFonts w:ascii="Times New Roman"/>
                <w:b w:val="false"/>
                <w:i w:val="false"/>
                <w:color w:val="000000"/>
                <w:sz w:val="20"/>
              </w:rPr>
              <w:t xml:space="preserve"> № 647, на казахском и русском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 604 и (или) утвержденным </w:t>
            </w:r>
            <w:r>
              <w:rPr>
                <w:rFonts w:ascii="Times New Roman"/>
                <w:b w:val="false"/>
                <w:i w:val="false"/>
                <w:color w:val="000000"/>
                <w:sz w:val="20"/>
              </w:rPr>
              <w:t>приказом</w:t>
            </w:r>
            <w:r>
              <w:rPr>
                <w:rFonts w:ascii="Times New Roman"/>
                <w:b w:val="false"/>
                <w:i w:val="false"/>
                <w:color w:val="000000"/>
                <w:sz w:val="20"/>
              </w:rPr>
              <w:t xml:space="preserve"> № 647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8"/>
          <w:p>
            <w:pPr>
              <w:spacing w:after="20"/>
              <w:ind w:left="20"/>
              <w:jc w:val="both"/>
            </w:pPr>
            <w:r>
              <w:rPr>
                <w:rFonts w:ascii="Times New Roman"/>
                <w:b w:val="false"/>
                <w:i w:val="false"/>
                <w:color w:val="000000"/>
                <w:sz w:val="20"/>
              </w:rPr>
              <w:t>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профилю преподаваемых дисциплин.</w:t>
            </w:r>
          </w:p>
          <w:bookmarkEnd w:id="78"/>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преподаватели, удостоенные почетных званий и государственных наград Республики Казахстан, для которых основным местом работы является лицензиат, – не менее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9"/>
          <w:p>
            <w:pPr>
              <w:spacing w:after="20"/>
              <w:ind w:left="20"/>
              <w:jc w:val="both"/>
            </w:pPr>
            <w:r>
              <w:rPr>
                <w:rFonts w:ascii="Times New Roman"/>
                <w:b w:val="false"/>
                <w:i w:val="false"/>
                <w:color w:val="000000"/>
                <w:sz w:val="20"/>
              </w:rPr>
              <w:t>
Обеспеченность учебных корпусов вуза оборудованными медицинскими пунктами.</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лицензии на медицинскую деятельность.</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0"/>
          <w:p>
            <w:pPr>
              <w:spacing w:after="20"/>
              <w:ind w:left="20"/>
              <w:jc w:val="both"/>
            </w:pPr>
            <w:r>
              <w:rPr>
                <w:rFonts w:ascii="Times New Roman"/>
                <w:b w:val="false"/>
                <w:i w:val="false"/>
                <w:color w:val="000000"/>
                <w:sz w:val="20"/>
              </w:rPr>
              <w:t>
Создание условий для питания обучающихся в учебных корпусах вуза.</w:t>
            </w:r>
          </w:p>
          <w:bookmarkEnd w:id="80"/>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1"/>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с учебными помещениями площадью, соответствующей санитарным правилам 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 611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 439;</w:t>
            </w:r>
          </w:p>
          <w:bookmarkEnd w:id="81"/>
          <w:p>
            <w:pPr>
              <w:spacing w:after="20"/>
              <w:ind w:left="20"/>
              <w:jc w:val="both"/>
            </w:pP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2"/>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82"/>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Национальной образовательной базе данных. Наличие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xml:space="preserve">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w:t>
            </w:r>
          </w:p>
          <w:bookmarkEnd w:id="83"/>
          <w:p>
            <w:pPr>
              <w:spacing w:after="20"/>
              <w:ind w:left="20"/>
              <w:jc w:val="both"/>
            </w:pPr>
            <w:r>
              <w:rPr>
                <w:rFonts w:ascii="Times New Roman"/>
                <w:b w:val="false"/>
                <w:i w:val="false"/>
                <w:color w:val="000000"/>
                <w:sz w:val="20"/>
              </w:rPr>
              <w:t>
Договор с приложениями Технической спецификации и Календарного плана работ должен быть действующим на момент обучения и может содержать пункт о пролонгации.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4"/>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 Score (Сайт Скор) не менее 35, либо индекс Хирша 2 и более;</w:t>
            </w:r>
          </w:p>
          <w:p>
            <w:pPr>
              <w:spacing w:after="20"/>
              <w:ind w:left="20"/>
              <w:jc w:val="both"/>
            </w:pPr>
            <w:r>
              <w:rPr>
                <w:rFonts w:ascii="Times New Roman"/>
                <w:b w:val="false"/>
                <w:i w:val="false"/>
                <w:color w:val="000000"/>
                <w:sz w:val="20"/>
              </w:rPr>
              <w:t>
- по остальным направлениям подготовки, являющийся автором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CitationIndex или Arts and Humanities Citation Index в WebofScienceCoreCollection (Вэб оф Сайнс Кор Коллекшн) либо имеющих показатель процентиль по Cite Score (Сайт Скор) не менее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приложению 10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сотрудничестве с аккредитованными зарубежными и (или) научными организациями, реализующими программы послевузовского образования, и предусматривающих нормы по статусу вуза-партнера по соответствующему направлению подготовки кадров, привлечении зарубежных консультантов и реализации совместных научных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5"/>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предусматривающие нормы по статусу вуза-партнера по соответствующему направлении подготовки кадров, привлечения зарубежных консультантов и реализации совместных научных проектов.</w:t>
            </w:r>
          </w:p>
          <w:bookmarkEnd w:id="85"/>
          <w:p>
            <w:pPr>
              <w:spacing w:after="20"/>
              <w:ind w:left="20"/>
              <w:jc w:val="both"/>
            </w:pPr>
            <w:r>
              <w:rPr>
                <w:rFonts w:ascii="Times New Roman"/>
                <w:b w:val="false"/>
                <w:i w:val="false"/>
                <w:color w:val="000000"/>
                <w:sz w:val="20"/>
              </w:rPr>
              <w:t>
Соглашение должно быть действующим на момент обучения и может содержать пункт о пролонгации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договорами на прохождение докторантами практики, заключенных с отечественными организациями, и договоров на прохождение зарубежной научной стажировки по запрашиваемому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w:t>
            </w:r>
          </w:p>
          <w:bookmarkEnd w:id="86"/>
          <w:p>
            <w:pPr>
              <w:spacing w:after="20"/>
              <w:ind w:left="20"/>
              <w:jc w:val="both"/>
            </w:pPr>
            <w:r>
              <w:rPr>
                <w:rFonts w:ascii="Times New Roman"/>
                <w:b w:val="false"/>
                <w:i w:val="false"/>
                <w:color w:val="000000"/>
                <w:sz w:val="20"/>
              </w:rPr>
              <w:t>
Договор должен быть действующим на момент обучения и может содержать пункт о пролонгации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 и социальное обеспечение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87"/>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87"/>
    <w:bookmarkStart w:name="z165" w:id="88"/>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88"/>
    <w:bookmarkStart w:name="z166" w:id="89"/>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 w:id="90"/>
      <w:r>
        <w:rPr>
          <w:rFonts w:ascii="Times New Roman"/>
          <w:b w:val="false"/>
          <w:i w:val="false"/>
          <w:color w:val="000000"/>
          <w:sz w:val="28"/>
        </w:rPr>
        <w:t>
      Сведения об укомплектованности педагогическими и преподавательскими кадрами</w:t>
      </w:r>
    </w:p>
    <w:bookmarkEnd w:id="9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1"/>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год окончания, для мастеров производственного обучения–сведения о производственном стаже не менее 1 года за последние 5 лет (наименование организации, производства период работы) или прохождении стажировки в организациях и/или на производстве объемом не менее 72 часов за последние 3 года.</w:t>
            </w:r>
          </w:p>
          <w:bookmarkEnd w:id="91"/>
          <w:p>
            <w:pPr>
              <w:spacing w:after="20"/>
              <w:ind w:left="20"/>
              <w:jc w:val="both"/>
            </w:pPr>
            <w:r>
              <w:rPr>
                <w:rFonts w:ascii="Times New Roman"/>
                <w:b w:val="false"/>
                <w:i w:val="false"/>
                <w:color w:val="000000"/>
                <w:sz w:val="20"/>
              </w:rPr>
              <w:t>
(наименование организации, производства, период обучения, стажировки).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2"/>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bookmarkEnd w:id="92"/>
          <w:p>
            <w:pPr>
              <w:spacing w:after="20"/>
              <w:ind w:left="20"/>
              <w:jc w:val="both"/>
            </w:pPr>
            <w:r>
              <w:rPr>
                <w:rFonts w:ascii="Times New Roman"/>
                <w:b w:val="false"/>
                <w:i w:val="false"/>
                <w:color w:val="000000"/>
                <w:sz w:val="20"/>
              </w:rPr>
              <w:t>
Сведения о педагогах– экспертах, педагогах-исследовател 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94"/>
      <w:r>
        <w:rPr>
          <w:rFonts w:ascii="Times New Roman"/>
          <w:b w:val="false"/>
          <w:i w:val="false"/>
          <w:color w:val="000000"/>
          <w:sz w:val="28"/>
        </w:rPr>
        <w:t>
      Руководитель организации образования _________________________________</w:t>
      </w:r>
    </w:p>
    <w:bookmarkEnd w:id="94"/>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*Примечание: для организаций начального, основного среднего, общего среднего,</w:t>
      </w:r>
    </w:p>
    <w:p>
      <w:pPr>
        <w:spacing w:after="0"/>
        <w:ind w:left="0"/>
        <w:jc w:val="both"/>
      </w:pPr>
      <w:r>
        <w:rPr>
          <w:rFonts w:ascii="Times New Roman"/>
          <w:b w:val="false"/>
          <w:i w:val="false"/>
          <w:color w:val="000000"/>
          <w:sz w:val="28"/>
        </w:rPr>
        <w:t>технического и профессионального, послесреднего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6" w:id="95"/>
      <w:r>
        <w:rPr>
          <w:rFonts w:ascii="Times New Roman"/>
          <w:b w:val="false"/>
          <w:i w:val="false"/>
          <w:color w:val="000000"/>
          <w:sz w:val="28"/>
        </w:rPr>
        <w:t>
      Сведения о наличии фонда учебной и научной литературы</w:t>
      </w:r>
    </w:p>
    <w:bookmarkEnd w:id="9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Количествонеменее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177" w:id="96"/>
      <w:r>
        <w:rPr>
          <w:rFonts w:ascii="Times New Roman"/>
          <w:b w:val="false"/>
          <w:i w:val="false"/>
          <w:color w:val="000000"/>
          <w:sz w:val="28"/>
        </w:rPr>
        <w:t>
      Руководитель организации образования _________________________________</w:t>
      </w:r>
    </w:p>
    <w:bookmarkEnd w:id="96"/>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*Примечание: заполняется для организаций технического и профессионального,</w:t>
      </w:r>
    </w:p>
    <w:p>
      <w:pPr>
        <w:spacing w:after="0"/>
        <w:ind w:left="0"/>
        <w:jc w:val="both"/>
      </w:pPr>
      <w:r>
        <w:rPr>
          <w:rFonts w:ascii="Times New Roman"/>
          <w:b w:val="false"/>
          <w:i w:val="false"/>
          <w:color w:val="000000"/>
          <w:sz w:val="28"/>
        </w:rPr>
        <w:t>высшего 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0" w:id="97"/>
      <w:r>
        <w:rPr>
          <w:rFonts w:ascii="Times New Roman"/>
          <w:b w:val="false"/>
          <w:i w:val="false"/>
          <w:color w:val="000000"/>
          <w:sz w:val="28"/>
        </w:rPr>
        <w:t>
      Сведения о наличии медицинского обслуживания, в том числе о наличии</w:t>
      </w:r>
    </w:p>
    <w:bookmarkEnd w:id="97"/>
    <w:p>
      <w:pPr>
        <w:spacing w:after="0"/>
        <w:ind w:left="0"/>
        <w:jc w:val="both"/>
      </w:pPr>
      <w:r>
        <w:rPr>
          <w:rFonts w:ascii="Times New Roman"/>
          <w:b w:val="false"/>
          <w:i w:val="false"/>
          <w:color w:val="000000"/>
          <w:sz w:val="28"/>
        </w:rPr>
        <w:t>      медицинского пункта и лицензии на медицинскую деятельность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98"/>
      <w:r>
        <w:rPr>
          <w:rFonts w:ascii="Times New Roman"/>
          <w:b w:val="false"/>
          <w:i w:val="false"/>
          <w:color w:val="000000"/>
          <w:sz w:val="28"/>
        </w:rPr>
        <w:t>
      * Статус лицензии проверяется с использованием ИС ГБД "Е-лицензирование".</w:t>
      </w:r>
    </w:p>
    <w:bookmarkEnd w:id="98"/>
    <w:p>
      <w:pPr>
        <w:spacing w:after="0"/>
        <w:ind w:left="0"/>
        <w:jc w:val="both"/>
      </w:pPr>
      <w:r>
        <w:rPr>
          <w:rFonts w:ascii="Times New Roman"/>
          <w:b w:val="false"/>
          <w:i w:val="false"/>
          <w:color w:val="000000"/>
          <w:sz w:val="28"/>
        </w:rPr>
        <w:t>Руководитель организации образования 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4" w:id="99"/>
      <w:r>
        <w:rPr>
          <w:rFonts w:ascii="Times New Roman"/>
          <w:b w:val="false"/>
          <w:i w:val="false"/>
          <w:color w:val="000000"/>
          <w:sz w:val="28"/>
        </w:rPr>
        <w:t>
      Сведения о наличии объекта питания, соответствующего санитарным правилам и</w:t>
      </w:r>
    </w:p>
    <w:bookmarkEnd w:id="99"/>
    <w:p>
      <w:pPr>
        <w:spacing w:after="0"/>
        <w:ind w:left="0"/>
        <w:jc w:val="both"/>
      </w:pPr>
      <w:r>
        <w:rPr>
          <w:rFonts w:ascii="Times New Roman"/>
          <w:b w:val="false"/>
          <w:i w:val="false"/>
          <w:color w:val="000000"/>
          <w:sz w:val="28"/>
        </w:rPr>
        <w:t>нормам 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 xml:space="preserve">(по состоянию на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00"/>
      <w:r>
        <w:rPr>
          <w:rFonts w:ascii="Times New Roman"/>
          <w:b w:val="false"/>
          <w:i w:val="false"/>
          <w:color w:val="000000"/>
          <w:sz w:val="28"/>
        </w:rPr>
        <w:t>
      Руководитель организации образования __________________________________</w:t>
      </w:r>
    </w:p>
    <w:bookmarkEnd w:id="100"/>
    <w:p>
      <w:pPr>
        <w:spacing w:after="0"/>
        <w:ind w:left="0"/>
        <w:jc w:val="both"/>
      </w:pPr>
      <w:r>
        <w:rPr>
          <w:rFonts w:ascii="Times New Roman"/>
          <w:b w:val="false"/>
          <w:i w:val="false"/>
          <w:color w:val="000000"/>
          <w:sz w:val="28"/>
        </w:rPr>
        <w:t>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 w:id="101"/>
      <w:r>
        <w:rPr>
          <w:rFonts w:ascii="Times New Roman"/>
          <w:b w:val="false"/>
          <w:i w:val="false"/>
          <w:color w:val="000000"/>
          <w:sz w:val="28"/>
        </w:rPr>
        <w:t>
      Сведения о полезной учебной площади, наличии материально-технической базы</w:t>
      </w:r>
    </w:p>
    <w:bookmarkEnd w:id="101"/>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02"/>
      <w:r>
        <w:rPr>
          <w:rFonts w:ascii="Times New Roman"/>
          <w:b w:val="false"/>
          <w:i w:val="false"/>
          <w:color w:val="000000"/>
          <w:sz w:val="28"/>
        </w:rPr>
        <w:t>
      Руководитель организации образования _________________________________</w:t>
      </w:r>
    </w:p>
    <w:bookmarkEnd w:id="102"/>
    <w:p>
      <w:pPr>
        <w:spacing w:after="0"/>
        <w:ind w:left="0"/>
        <w:jc w:val="both"/>
      </w:pPr>
      <w:r>
        <w:rPr>
          <w:rFonts w:ascii="Times New Roman"/>
          <w:b w:val="false"/>
          <w:i w:val="false"/>
          <w:color w:val="000000"/>
          <w:sz w:val="28"/>
        </w:rPr>
        <w:t>      (Фамилия, имя, отчество (при наличии) (подпись)</w:t>
      </w:r>
    </w:p>
    <w:bookmarkStart w:name="z190" w:id="103"/>
    <w:p>
      <w:pPr>
        <w:spacing w:after="0"/>
        <w:ind w:left="0"/>
        <w:jc w:val="both"/>
      </w:pPr>
      <w:r>
        <w:rPr>
          <w:rFonts w:ascii="Times New Roman"/>
          <w:b w:val="false"/>
          <w:i w:val="false"/>
          <w:color w:val="000000"/>
          <w:sz w:val="28"/>
        </w:rPr>
        <w:t>
      *Примечание*: при получении лицензии или переоформлении лицензии в связи с реорганизацией организаций образования, реализующей образовательные программы высшего и/или послевузовского образования, соответствие квалификационным требованиям по площади учебных помещений определяется исходя из норм, установленных к минимальному контингенту обучающихся по видам высших учебных заведений, с учетом сменности учебных занятий.</w:t>
      </w:r>
    </w:p>
    <w:bookmarkEnd w:id="103"/>
    <w:bookmarkStart w:name="z191" w:id="104"/>
    <w:p>
      <w:pPr>
        <w:spacing w:after="0"/>
        <w:ind w:left="0"/>
        <w:jc w:val="both"/>
      </w:pPr>
      <w:r>
        <w:rPr>
          <w:rFonts w:ascii="Times New Roman"/>
          <w:b w:val="false"/>
          <w:i w:val="false"/>
          <w:color w:val="000000"/>
          <w:sz w:val="28"/>
        </w:rPr>
        <w:t>
      *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05"/>
    <w:p>
      <w:pPr>
        <w:spacing w:after="0"/>
        <w:ind w:left="0"/>
        <w:jc w:val="both"/>
      </w:pPr>
      <w:r>
        <w:rPr>
          <w:rFonts w:ascii="Times New Roman"/>
          <w:b w:val="false"/>
          <w:i w:val="false"/>
          <w:color w:val="000000"/>
          <w:sz w:val="28"/>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95" w:id="106"/>
      <w:r>
        <w:rPr>
          <w:rFonts w:ascii="Times New Roman"/>
          <w:b w:val="false"/>
          <w:i w:val="false"/>
          <w:color w:val="000000"/>
          <w:sz w:val="28"/>
        </w:rPr>
        <w:t>
      Руководитель организации образования _________________________________</w:t>
      </w:r>
    </w:p>
    <w:bookmarkEnd w:id="106"/>
    <w:p>
      <w:pPr>
        <w:spacing w:after="0"/>
        <w:ind w:left="0"/>
        <w:jc w:val="both"/>
      </w:pPr>
      <w:r>
        <w:rPr>
          <w:rFonts w:ascii="Times New Roman"/>
          <w:b w:val="false"/>
          <w:i w:val="false"/>
          <w:color w:val="000000"/>
          <w:sz w:val="28"/>
        </w:rPr>
        <w:t>      (Фамилия, имя, отчество (при наличии) (подпись)</w:t>
      </w:r>
    </w:p>
    <w:bookmarkStart w:name="z196" w:id="107"/>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послесреднегообразования по запрашиваемой специальности и/или квалификации, для организаций высшего и послевузовского образования информация представляется по запрашиваемому направлению.</w:t>
      </w:r>
    </w:p>
    <w:bookmarkEnd w:id="107"/>
    <w:bookmarkStart w:name="z197" w:id="108"/>
    <w:p>
      <w:pPr>
        <w:spacing w:after="0"/>
        <w:ind w:left="0"/>
        <w:jc w:val="both"/>
      </w:pPr>
      <w:r>
        <w:rPr>
          <w:rFonts w:ascii="Times New Roman"/>
          <w:b w:val="false"/>
          <w:i w:val="false"/>
          <w:color w:val="000000"/>
          <w:sz w:val="28"/>
        </w:rPr>
        <w:t>
      * Квалификационное требование о наличии компьютерных классов не распространяется на малокомплектные школы.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09"/>
    <w:p>
      <w:pPr>
        <w:spacing w:after="0"/>
        <w:ind w:left="0"/>
        <w:jc w:val="both"/>
      </w:pPr>
      <w:r>
        <w:rPr>
          <w:rFonts w:ascii="Times New Roman"/>
          <w:b w:val="false"/>
          <w:i w:val="false"/>
          <w:color w:val="000000"/>
          <w:sz w:val="28"/>
        </w:rPr>
        <w:t>
      Сведения о соответствии минимальных затрат на одного обучающего на соответствующий учебный год*</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10"/>
      <w:r>
        <w:rPr>
          <w:rFonts w:ascii="Times New Roman"/>
          <w:b w:val="false"/>
          <w:i w:val="false"/>
          <w:color w:val="000000"/>
          <w:sz w:val="28"/>
        </w:rPr>
        <w:t>
      Руководитель организации образования _________________________________</w:t>
      </w:r>
    </w:p>
    <w:bookmarkEnd w:id="110"/>
    <w:p>
      <w:pPr>
        <w:spacing w:after="0"/>
        <w:ind w:left="0"/>
        <w:jc w:val="both"/>
      </w:pPr>
      <w:r>
        <w:rPr>
          <w:rFonts w:ascii="Times New Roman"/>
          <w:b w:val="false"/>
          <w:i w:val="false"/>
          <w:color w:val="000000"/>
          <w:sz w:val="28"/>
        </w:rPr>
        <w:t>      (Фамилия, имя, отчество (при наличии) (подпись)</w:t>
      </w:r>
    </w:p>
    <w:bookmarkStart w:name="z202" w:id="111"/>
    <w:p>
      <w:pPr>
        <w:spacing w:after="0"/>
        <w:ind w:left="0"/>
        <w:jc w:val="both"/>
      </w:pPr>
      <w:r>
        <w:rPr>
          <w:rFonts w:ascii="Times New Roman"/>
          <w:b w:val="false"/>
          <w:i w:val="false"/>
          <w:color w:val="000000"/>
          <w:sz w:val="28"/>
        </w:rPr>
        <w:t>
      Примечание *при получении лицензии по направлениям подготовки кадров магистратуры необходимо указывать отдельно сумму затрат отдельно для научно-педагогической магистратуры, отдельно для профильной магистратуры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 w:id="112"/>
      <w:r>
        <w:rPr>
          <w:rFonts w:ascii="Times New Roman"/>
          <w:b w:val="false"/>
          <w:i w:val="false"/>
          <w:color w:val="000000"/>
          <w:sz w:val="28"/>
        </w:rPr>
        <w:t>
      Сведения о наличии учебной и научной литературы на цифровых носителях</w:t>
      </w:r>
    </w:p>
    <w:bookmarkEnd w:id="11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13"/>
      <w:r>
        <w:rPr>
          <w:rFonts w:ascii="Times New Roman"/>
          <w:b w:val="false"/>
          <w:i w:val="false"/>
          <w:color w:val="000000"/>
          <w:sz w:val="28"/>
        </w:rPr>
        <w:t>
      Руководитель организации образования _________________________________</w:t>
      </w:r>
    </w:p>
    <w:bookmarkEnd w:id="113"/>
    <w:p>
      <w:pPr>
        <w:spacing w:after="0"/>
        <w:ind w:left="0"/>
        <w:jc w:val="both"/>
      </w:pPr>
      <w:r>
        <w:rPr>
          <w:rFonts w:ascii="Times New Roman"/>
          <w:b w:val="false"/>
          <w:i w:val="false"/>
          <w:color w:val="000000"/>
          <w:sz w:val="28"/>
        </w:rPr>
        <w:t>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14"/>
    <w:p>
      <w:pPr>
        <w:spacing w:after="0"/>
        <w:ind w:left="0"/>
        <w:jc w:val="both"/>
      </w:pPr>
      <w:r>
        <w:rPr>
          <w:rFonts w:ascii="Times New Roman"/>
          <w:b w:val="false"/>
          <w:i w:val="false"/>
          <w:color w:val="000000"/>
          <w:sz w:val="28"/>
        </w:rPr>
        <w:t>
      Сведения о повышении квалификации и переподготовке кадров за последние пять лет в соответствии с профилем преподаваемых дисциплин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115"/>
      <w:r>
        <w:rPr>
          <w:rFonts w:ascii="Times New Roman"/>
          <w:b w:val="false"/>
          <w:i w:val="false"/>
          <w:color w:val="000000"/>
          <w:sz w:val="28"/>
        </w:rPr>
        <w:t>
      Руководитель организации образования _________________________________</w:t>
      </w:r>
    </w:p>
    <w:bookmarkEnd w:id="115"/>
    <w:p>
      <w:pPr>
        <w:spacing w:after="0"/>
        <w:ind w:left="0"/>
        <w:jc w:val="both"/>
      </w:pPr>
      <w:r>
        <w:rPr>
          <w:rFonts w:ascii="Times New Roman"/>
          <w:b w:val="false"/>
          <w:i w:val="false"/>
          <w:color w:val="000000"/>
          <w:sz w:val="28"/>
        </w:rPr>
        <w:t>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16"/>
    <w:p>
      <w:pPr>
        <w:spacing w:after="0"/>
        <w:ind w:left="0"/>
        <w:jc w:val="both"/>
      </w:pPr>
      <w:r>
        <w:rPr>
          <w:rFonts w:ascii="Times New Roman"/>
          <w:b w:val="false"/>
          <w:i w:val="false"/>
          <w:color w:val="000000"/>
          <w:sz w:val="28"/>
        </w:rPr>
        <w:t>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17"/>
      <w:r>
        <w:rPr>
          <w:rFonts w:ascii="Times New Roman"/>
          <w:b w:val="false"/>
          <w:i w:val="false"/>
          <w:color w:val="000000"/>
          <w:sz w:val="28"/>
        </w:rPr>
        <w:t>
      Руководитель организации образования _________________________________</w:t>
      </w:r>
    </w:p>
    <w:bookmarkEnd w:id="117"/>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образовательной деятельности,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w:t>
            </w:r>
            <w:r>
              <w:br/>
            </w:r>
            <w:r>
              <w:rPr>
                <w:rFonts w:ascii="Times New Roman"/>
                <w:b w:val="false"/>
                <w:i w:val="false"/>
                <w:color w:val="000000"/>
                <w:sz w:val="20"/>
              </w:rPr>
              <w:t>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18"/>
    <w:p>
      <w:pPr>
        <w:spacing w:after="0"/>
        <w:ind w:left="0"/>
        <w:jc w:val="both"/>
      </w:pPr>
      <w:r>
        <w:rPr>
          <w:rFonts w:ascii="Times New Roman"/>
          <w:b w:val="false"/>
          <w:i w:val="false"/>
          <w:color w:val="000000"/>
          <w:sz w:val="28"/>
        </w:rPr>
        <w:t>
      Сведения о наличии специализированной научно-технической, научно-методической, клинической, экспериментальной базы*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19"/>
      <w:r>
        <w:rPr>
          <w:rFonts w:ascii="Times New Roman"/>
          <w:b w:val="false"/>
          <w:i w:val="false"/>
          <w:color w:val="000000"/>
          <w:sz w:val="28"/>
        </w:rPr>
        <w:t>
      Руководитель организации образования _________________________________</w:t>
      </w:r>
    </w:p>
    <w:bookmarkEnd w:id="119"/>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*Примечание: информация представляется в разрезе по направлению подготовки</w:t>
      </w:r>
    </w:p>
    <w:p>
      <w:pPr>
        <w:spacing w:after="0"/>
        <w:ind w:left="0"/>
        <w:jc w:val="both"/>
      </w:pPr>
      <w:r>
        <w:rPr>
          <w:rFonts w:ascii="Times New Roman"/>
          <w:b w:val="false"/>
          <w:i w:val="false"/>
          <w:color w:val="000000"/>
          <w:sz w:val="28"/>
        </w:rPr>
        <w:t>кадров.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