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ee7c" w14:textId="4b3e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30 декабря 2015 года № 1281 "Об утверждении Правил приема, регистрации и рассмотрения заявки на предоставление инвестиционных преференций"</w:t>
      </w:r>
    </w:p>
    <w:p>
      <w:pPr>
        <w:spacing w:after="0"/>
        <w:ind w:left="0"/>
        <w:jc w:val="both"/>
      </w:pPr>
      <w:r>
        <w:rPr>
          <w:rFonts w:ascii="Times New Roman"/>
          <w:b w:val="false"/>
          <w:i w:val="false"/>
          <w:color w:val="000000"/>
          <w:sz w:val="28"/>
        </w:rPr>
        <w:t>Приказ Министра иностранных дел Республики Казахстан от 1 июня 2020 года № 11-1-4/179. Зарегистрирован в Министерстве юстиции Республики Казахстан 1 июня 2020 года № 20806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30 декабря 2015 года № 1281 "Об утверждении Правил приема, регистрации и рассмотрения заявки на предоставление инвестиционных преференций" (зарегистрирован в Реестре государственной регистрации нормативных правовых актов Республики Казахстан под № 12780, опубликован 18 января 2016 года в Информационно-правовой системе "Әділет") следующие изменения: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293</w:t>
      </w:r>
      <w:r>
        <w:rPr>
          <w:rFonts w:ascii="Times New Roman"/>
          <w:b w:val="false"/>
          <w:i w:val="false"/>
          <w:color w:val="000000"/>
          <w:sz w:val="28"/>
        </w:rPr>
        <w:t xml:space="preserve"> Предпринимательского кодекса Республики Казахстан от 29 октября 2015 года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 прилагаемые Правила приема, регистрации и рассмотрения заявки на предоставление инвестиционных преференций.";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приема, регистрации и рассмотрения заявки на предоставление инвестиционных преференций,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xml:space="preserve">
      2. Признать утратившими силу некоторые приказы Министра по инвестициям и развитию Республики Казахстан, Министра иностранных дел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2" w:id="5"/>
    <w:p>
      <w:pPr>
        <w:spacing w:after="0"/>
        <w:ind w:left="0"/>
        <w:jc w:val="both"/>
      </w:pPr>
      <w:r>
        <w:rPr>
          <w:rFonts w:ascii="Times New Roman"/>
          <w:b w:val="false"/>
          <w:i w:val="false"/>
          <w:color w:val="000000"/>
          <w:sz w:val="28"/>
        </w:rPr>
        <w:t>
      3. Комитету по инвестициям Министерства иностранных дел Республики Казахстан в установленном законодательством порядке обеспечить:</w:t>
      </w:r>
    </w:p>
    <w:bookmarkEnd w:id="5"/>
    <w:bookmarkStart w:name="z13"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4"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иностранных дел Республики Казахстан после его официального опубликования;</w:t>
      </w:r>
    </w:p>
    <w:bookmarkEnd w:id="7"/>
    <w:bookmarkStart w:name="z15"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 предусмотренных подпунктами 1) и 2) настоящего пункта.</w:t>
      </w:r>
    </w:p>
    <w:bookmarkEnd w:id="8"/>
    <w:bookmarkStart w:name="z16"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иностранных дел Республики Казахстан.</w:t>
      </w:r>
    </w:p>
    <w:bookmarkEnd w:id="9"/>
    <w:bookmarkStart w:name="z17"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иностранных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bookmarkStart w:name="z19"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 xml:space="preserve">инноваций и аэрокосмической промышленности </w:t>
      </w:r>
      <w:r>
        <w:br/>
      </w:r>
      <w:r>
        <w:rPr>
          <w:rFonts w:ascii="Times New Roman"/>
          <w:b w:val="false"/>
          <w:i w:val="false"/>
          <w:color w:val="000000"/>
          <w:sz w:val="28"/>
        </w:rPr>
        <w:t>Республики Казахстан</w:t>
      </w:r>
    </w:p>
    <w:bookmarkEnd w:id="11"/>
    <w:bookmarkStart w:name="z20"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Министр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2020 года</w:t>
            </w:r>
            <w:r>
              <w:br/>
            </w:r>
            <w:r>
              <w:rPr>
                <w:rFonts w:ascii="Times New Roman"/>
                <w:b w:val="false"/>
                <w:i w:val="false"/>
                <w:color w:val="000000"/>
                <w:sz w:val="20"/>
              </w:rPr>
              <w:t>№ 11-1-4/179</w:t>
            </w:r>
          </w:p>
        </w:tc>
      </w:tr>
    </w:tbl>
    <w:bookmarkStart w:name="z22" w:id="13"/>
    <w:p>
      <w:pPr>
        <w:spacing w:after="0"/>
        <w:ind w:left="0"/>
        <w:jc w:val="left"/>
      </w:pPr>
      <w:r>
        <w:rPr>
          <w:rFonts w:ascii="Times New Roman"/>
          <w:b/>
          <w:i w:val="false"/>
          <w:color w:val="000000"/>
        </w:rPr>
        <w:t xml:space="preserve"> Правила приема, регистрации и рассмотрения заявки на предоставление инвестиционных преференций</w:t>
      </w:r>
    </w:p>
    <w:bookmarkEnd w:id="13"/>
    <w:bookmarkStart w:name="z23" w:id="14"/>
    <w:p>
      <w:pPr>
        <w:spacing w:after="0"/>
        <w:ind w:left="0"/>
        <w:jc w:val="left"/>
      </w:pPr>
      <w:r>
        <w:rPr>
          <w:rFonts w:ascii="Times New Roman"/>
          <w:b/>
          <w:i w:val="false"/>
          <w:color w:val="000000"/>
        </w:rPr>
        <w:t xml:space="preserve"> Глава 1. Общие положения</w:t>
      </w:r>
    </w:p>
    <w:bookmarkEnd w:id="14"/>
    <w:bookmarkStart w:name="z24" w:id="15"/>
    <w:p>
      <w:pPr>
        <w:spacing w:after="0"/>
        <w:ind w:left="0"/>
        <w:jc w:val="both"/>
      </w:pPr>
      <w:r>
        <w:rPr>
          <w:rFonts w:ascii="Times New Roman"/>
          <w:b w:val="false"/>
          <w:i w:val="false"/>
          <w:color w:val="000000"/>
          <w:sz w:val="28"/>
        </w:rPr>
        <w:t xml:space="preserve">
      1. Настоящие Правила приема, регистрации и рассмотрения заявки на предоставление инвестиционных преференций (далее - Правила) разработаны в соответствии с пунктом 2 </w:t>
      </w:r>
      <w:r>
        <w:rPr>
          <w:rFonts w:ascii="Times New Roman"/>
          <w:b w:val="false"/>
          <w:i w:val="false"/>
          <w:color w:val="000000"/>
          <w:sz w:val="28"/>
        </w:rPr>
        <w:t>статьи 293</w:t>
      </w:r>
      <w:r>
        <w:rPr>
          <w:rFonts w:ascii="Times New Roman"/>
          <w:b w:val="false"/>
          <w:i w:val="false"/>
          <w:color w:val="000000"/>
          <w:sz w:val="28"/>
        </w:rPr>
        <w:t xml:space="preserve"> Предпринимательского кодекса Республики Казахстан от 29 октября 2015 года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 и определяют порядок приема, регистрации и рассмотрения заявки на предоставление инвестиционных преференций, а также порядок оказания государственной услуги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 (далее – государственная услуга).</w:t>
      </w:r>
    </w:p>
    <w:bookmarkEnd w:id="15"/>
    <w:bookmarkStart w:name="z25" w:id="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
    <w:bookmarkStart w:name="z26" w:id="1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7"/>
    <w:bookmarkStart w:name="z27" w:id="18"/>
    <w:p>
      <w:pPr>
        <w:spacing w:after="0"/>
        <w:ind w:left="0"/>
        <w:jc w:val="both"/>
      </w:pPr>
      <w:r>
        <w:rPr>
          <w:rFonts w:ascii="Times New Roman"/>
          <w:b w:val="false"/>
          <w:i w:val="false"/>
          <w:color w:val="000000"/>
          <w:sz w:val="28"/>
        </w:rPr>
        <w:t>
      2)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и иным услугам, оказываемым в электронной форме.</w:t>
      </w:r>
    </w:p>
    <w:bookmarkEnd w:id="18"/>
    <w:bookmarkStart w:name="z28" w:id="19"/>
    <w:p>
      <w:pPr>
        <w:spacing w:after="0"/>
        <w:ind w:left="0"/>
        <w:jc w:val="both"/>
      </w:pPr>
      <w:r>
        <w:rPr>
          <w:rFonts w:ascii="Times New Roman"/>
          <w:b w:val="false"/>
          <w:i w:val="false"/>
          <w:color w:val="000000"/>
          <w:sz w:val="28"/>
        </w:rPr>
        <w:t>
      3. Государственная услуга оказывается Комитетом по инвестициям Министерства иностранных дел Республики Казахстан (далее – услугодатель) согласно настоящим Правилам.</w:t>
      </w:r>
    </w:p>
    <w:bookmarkEnd w:id="19"/>
    <w:bookmarkStart w:name="z29" w:id="20"/>
    <w:p>
      <w:pPr>
        <w:spacing w:after="0"/>
        <w:ind w:left="0"/>
        <w:jc w:val="both"/>
      </w:pPr>
      <w:r>
        <w:rPr>
          <w:rFonts w:ascii="Times New Roman"/>
          <w:b w:val="false"/>
          <w:i w:val="false"/>
          <w:color w:val="000000"/>
          <w:sz w:val="28"/>
        </w:rPr>
        <w:t>
      4. Государственная услуга оказывается юридическим лицам (далее – услугополучатель) на бесплатной основе.</w:t>
      </w:r>
    </w:p>
    <w:bookmarkEnd w:id="20"/>
    <w:bookmarkStart w:name="z30" w:id="21"/>
    <w:p>
      <w:pPr>
        <w:spacing w:after="0"/>
        <w:ind w:left="0"/>
        <w:jc w:val="left"/>
      </w:pPr>
      <w:r>
        <w:rPr>
          <w:rFonts w:ascii="Times New Roman"/>
          <w:b/>
          <w:i w:val="false"/>
          <w:color w:val="000000"/>
        </w:rPr>
        <w:t xml:space="preserve"> Глава 2. Порядок приема, регистрации и рассмотрения заявки на предоставление инвестиционных преференций</w:t>
      </w:r>
    </w:p>
    <w:bookmarkEnd w:id="21"/>
    <w:bookmarkStart w:name="z31" w:id="22"/>
    <w:p>
      <w:pPr>
        <w:spacing w:after="0"/>
        <w:ind w:left="0"/>
        <w:jc w:val="both"/>
      </w:pPr>
      <w:r>
        <w:rPr>
          <w:rFonts w:ascii="Times New Roman"/>
          <w:b w:val="false"/>
          <w:i w:val="false"/>
          <w:color w:val="000000"/>
          <w:sz w:val="28"/>
        </w:rPr>
        <w:t>
      5. Для заключения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 услугополучателем подается заявка на предоставление инвестиционных преференций (далее - заявка) по форме согласно приложению 1 к настоящим Правилам на государственном и русском языках с приложением следующих документов:</w:t>
      </w:r>
    </w:p>
    <w:bookmarkEnd w:id="22"/>
    <w:bookmarkStart w:name="z32" w:id="23"/>
    <w:p>
      <w:pPr>
        <w:spacing w:after="0"/>
        <w:ind w:left="0"/>
        <w:jc w:val="both"/>
      </w:pPr>
      <w:r>
        <w:rPr>
          <w:rFonts w:ascii="Times New Roman"/>
          <w:b w:val="false"/>
          <w:i w:val="false"/>
          <w:color w:val="000000"/>
          <w:sz w:val="28"/>
        </w:rPr>
        <w:t>
      при обращении через Государственную корпорацию:</w:t>
      </w:r>
    </w:p>
    <w:bookmarkEnd w:id="23"/>
    <w:bookmarkStart w:name="z33" w:id="24"/>
    <w:p>
      <w:pPr>
        <w:spacing w:after="0"/>
        <w:ind w:left="0"/>
        <w:jc w:val="both"/>
      </w:pPr>
      <w:r>
        <w:rPr>
          <w:rFonts w:ascii="Times New Roman"/>
          <w:b w:val="false"/>
          <w:i w:val="false"/>
          <w:color w:val="000000"/>
          <w:sz w:val="28"/>
        </w:rPr>
        <w:t>
      1) документ, удостоверяющий личность услугополучателя или представителя услугополучателя (для идентификации личности);</w:t>
      </w:r>
    </w:p>
    <w:bookmarkEnd w:id="24"/>
    <w:bookmarkStart w:name="z34" w:id="25"/>
    <w:p>
      <w:pPr>
        <w:spacing w:after="0"/>
        <w:ind w:left="0"/>
        <w:jc w:val="both"/>
      </w:pPr>
      <w:r>
        <w:rPr>
          <w:rFonts w:ascii="Times New Roman"/>
          <w:b w:val="false"/>
          <w:i w:val="false"/>
          <w:color w:val="000000"/>
          <w:sz w:val="28"/>
        </w:rPr>
        <w:t>
      2) копия устава услугополучателя, заверенная подписью руководителя;</w:t>
      </w:r>
    </w:p>
    <w:bookmarkEnd w:id="25"/>
    <w:bookmarkStart w:name="z35" w:id="26"/>
    <w:p>
      <w:pPr>
        <w:spacing w:after="0"/>
        <w:ind w:left="0"/>
        <w:jc w:val="both"/>
      </w:pPr>
      <w:r>
        <w:rPr>
          <w:rFonts w:ascii="Times New Roman"/>
          <w:b w:val="false"/>
          <w:i w:val="false"/>
          <w:color w:val="000000"/>
          <w:sz w:val="28"/>
        </w:rPr>
        <w:t>
      3) бизнес-план инвестиционного проекта, составленный в соответствии с требованиями по составлению бизнес-плана инвестиционного проекта согласно приложению 2 к настоящим Правилам;</w:t>
      </w:r>
    </w:p>
    <w:bookmarkEnd w:id="26"/>
    <w:bookmarkStart w:name="z36" w:id="27"/>
    <w:p>
      <w:pPr>
        <w:spacing w:after="0"/>
        <w:ind w:left="0"/>
        <w:jc w:val="both"/>
      </w:pPr>
      <w:r>
        <w:rPr>
          <w:rFonts w:ascii="Times New Roman"/>
          <w:b w:val="false"/>
          <w:i w:val="false"/>
          <w:color w:val="000000"/>
          <w:sz w:val="28"/>
        </w:rPr>
        <w:t>
      4) в случае, если заявка предусматривает предоставление государственного натурного гранта, требуется предоставление документа, подтверждающего размер (стоимость) запрашиваемого услугополучателем государственного натурного гранта (оценка натурного гранта);</w:t>
      </w:r>
    </w:p>
    <w:bookmarkEnd w:id="27"/>
    <w:bookmarkStart w:name="z37" w:id="28"/>
    <w:p>
      <w:pPr>
        <w:spacing w:after="0"/>
        <w:ind w:left="0"/>
        <w:jc w:val="both"/>
      </w:pPr>
      <w:r>
        <w:rPr>
          <w:rFonts w:ascii="Times New Roman"/>
          <w:b w:val="false"/>
          <w:i w:val="false"/>
          <w:color w:val="000000"/>
          <w:sz w:val="28"/>
        </w:rPr>
        <w:t xml:space="preserve">
      5) в случае, если заявка предусматривает предоставление государственного натурного гранта, требуется предварительное согласование предоставления государственного натурного гранта местным исполнительным органом с предоставлением подлинника документа для сверки; </w:t>
      </w:r>
    </w:p>
    <w:bookmarkEnd w:id="28"/>
    <w:bookmarkStart w:name="z38" w:id="29"/>
    <w:p>
      <w:pPr>
        <w:spacing w:after="0"/>
        <w:ind w:left="0"/>
        <w:jc w:val="both"/>
      </w:pPr>
      <w:r>
        <w:rPr>
          <w:rFonts w:ascii="Times New Roman"/>
          <w:b w:val="false"/>
          <w:i w:val="false"/>
          <w:color w:val="000000"/>
          <w:sz w:val="28"/>
        </w:rPr>
        <w:t xml:space="preserve">
      6) в случае, если заявка предусматривает предоставление преференций по налогам и (или) инвестиционной субсидии, услугополучатель представляет заключение комплексной вневедомственной экспертизы проектов строительства в порядке, установленном </w:t>
      </w:r>
      <w:r>
        <w:rPr>
          <w:rFonts w:ascii="Times New Roman"/>
          <w:b w:val="false"/>
          <w:i w:val="false"/>
          <w:color w:val="000000"/>
          <w:sz w:val="28"/>
        </w:rPr>
        <w:t>статьей 64-1</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(далее - Закон), заверенное подписью руководителя;</w:t>
      </w:r>
    </w:p>
    <w:bookmarkEnd w:id="29"/>
    <w:bookmarkStart w:name="z39" w:id="30"/>
    <w:p>
      <w:pPr>
        <w:spacing w:after="0"/>
        <w:ind w:left="0"/>
        <w:jc w:val="both"/>
      </w:pPr>
      <w:r>
        <w:rPr>
          <w:rFonts w:ascii="Times New Roman"/>
          <w:b w:val="false"/>
          <w:i w:val="false"/>
          <w:color w:val="000000"/>
          <w:sz w:val="28"/>
        </w:rPr>
        <w:t>
      7) в случае, если заявка предусматривает предоставление права на привлечение иностранной рабочей силы, услугополучатель представляет копии паспорта или документа, удостоверяющего личность привлекаемого иностранного работника (с переводом на казахский или русский язык), трудового договора, заключенного между работодателем и привлекаемым иностранным работником (с переводом на казахский или русский язык), документов, подтверждающих его квалификацию и (или) образование (с переводом на казахский или русский язык).</w:t>
      </w:r>
    </w:p>
    <w:bookmarkEnd w:id="30"/>
    <w:bookmarkStart w:name="z40" w:id="31"/>
    <w:p>
      <w:pPr>
        <w:spacing w:after="0"/>
        <w:ind w:left="0"/>
        <w:jc w:val="both"/>
      </w:pPr>
      <w:r>
        <w:rPr>
          <w:rFonts w:ascii="Times New Roman"/>
          <w:b w:val="false"/>
          <w:i w:val="false"/>
          <w:color w:val="000000"/>
          <w:sz w:val="28"/>
        </w:rPr>
        <w:t>
      При приеме документов работник Государственной корпорации сверяет электронные копии с оригиналом документов, после чего возвращает оригиналы услугополучателю.</w:t>
      </w:r>
    </w:p>
    <w:bookmarkEnd w:id="31"/>
    <w:bookmarkStart w:name="z41" w:id="32"/>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содержащиеся в государственных информационных системах,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32"/>
    <w:bookmarkStart w:name="z42" w:id="33"/>
    <w:p>
      <w:pPr>
        <w:spacing w:after="0"/>
        <w:ind w:left="0"/>
        <w:jc w:val="both"/>
      </w:pPr>
      <w:r>
        <w:rPr>
          <w:rFonts w:ascii="Times New Roman"/>
          <w:b w:val="false"/>
          <w:i w:val="false"/>
          <w:color w:val="000000"/>
          <w:sz w:val="28"/>
        </w:rPr>
        <w:t>
      Истребование от услугополучателей документов, которые получены из информационных систем, не допускается.</w:t>
      </w:r>
    </w:p>
    <w:bookmarkEnd w:id="33"/>
    <w:bookmarkStart w:name="z43" w:id="34"/>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согласно приложению 3 к настоящим Правилам.</w:t>
      </w:r>
    </w:p>
    <w:bookmarkEnd w:id="34"/>
    <w:bookmarkStart w:name="z44" w:id="35"/>
    <w:p>
      <w:pPr>
        <w:spacing w:after="0"/>
        <w:ind w:left="0"/>
        <w:jc w:val="both"/>
      </w:pPr>
      <w:r>
        <w:rPr>
          <w:rFonts w:ascii="Times New Roman"/>
          <w:b w:val="false"/>
          <w:i w:val="false"/>
          <w:color w:val="000000"/>
          <w:sz w:val="28"/>
        </w:rPr>
        <w:t>
      В случаях предоставления услугополучателем неполного пакета документов согласно перечню, предусмотренному настоящим пунктом Правил,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настоящим Правилам.</w:t>
      </w:r>
    </w:p>
    <w:bookmarkEnd w:id="35"/>
    <w:bookmarkStart w:name="z45" w:id="36"/>
    <w:p>
      <w:pPr>
        <w:spacing w:after="0"/>
        <w:ind w:left="0"/>
        <w:jc w:val="both"/>
      </w:pPr>
      <w:r>
        <w:rPr>
          <w:rFonts w:ascii="Times New Roman"/>
          <w:b w:val="false"/>
          <w:i w:val="false"/>
          <w:color w:val="000000"/>
          <w:sz w:val="28"/>
        </w:rPr>
        <w:t>
      при обращении на портал:</w:t>
      </w:r>
    </w:p>
    <w:bookmarkEnd w:id="36"/>
    <w:bookmarkStart w:name="z46" w:id="37"/>
    <w:p>
      <w:pPr>
        <w:spacing w:after="0"/>
        <w:ind w:left="0"/>
        <w:jc w:val="both"/>
      </w:pPr>
      <w:r>
        <w:rPr>
          <w:rFonts w:ascii="Times New Roman"/>
          <w:b w:val="false"/>
          <w:i w:val="false"/>
          <w:color w:val="000000"/>
          <w:sz w:val="28"/>
        </w:rPr>
        <w:t>
      1) заявка в форме электронного документа, удостоверенного электронной цифровой подписью (далее - ЭЦП) услугополучателя;</w:t>
      </w:r>
    </w:p>
    <w:bookmarkEnd w:id="37"/>
    <w:bookmarkStart w:name="z47" w:id="38"/>
    <w:p>
      <w:pPr>
        <w:spacing w:after="0"/>
        <w:ind w:left="0"/>
        <w:jc w:val="both"/>
      </w:pPr>
      <w:r>
        <w:rPr>
          <w:rFonts w:ascii="Times New Roman"/>
          <w:b w:val="false"/>
          <w:i w:val="false"/>
          <w:color w:val="000000"/>
          <w:sz w:val="28"/>
        </w:rPr>
        <w:t>
      2) электронная копия устава услугополучателя, удостоверенная ЭЦП руководителя юридического лица;</w:t>
      </w:r>
    </w:p>
    <w:bookmarkEnd w:id="38"/>
    <w:bookmarkStart w:name="z48" w:id="39"/>
    <w:p>
      <w:pPr>
        <w:spacing w:after="0"/>
        <w:ind w:left="0"/>
        <w:jc w:val="both"/>
      </w:pPr>
      <w:r>
        <w:rPr>
          <w:rFonts w:ascii="Times New Roman"/>
          <w:b w:val="false"/>
          <w:i w:val="false"/>
          <w:color w:val="000000"/>
          <w:sz w:val="28"/>
        </w:rPr>
        <w:t>
      3) электронная копия бизнес-плана инвестиционного проекта, составленного согласно приложению 2 к настоящим Правилам, удостоверенная ЭЦП руководителя юридического лица;</w:t>
      </w:r>
    </w:p>
    <w:bookmarkEnd w:id="39"/>
    <w:bookmarkStart w:name="z49" w:id="40"/>
    <w:p>
      <w:pPr>
        <w:spacing w:after="0"/>
        <w:ind w:left="0"/>
        <w:jc w:val="both"/>
      </w:pPr>
      <w:r>
        <w:rPr>
          <w:rFonts w:ascii="Times New Roman"/>
          <w:b w:val="false"/>
          <w:i w:val="false"/>
          <w:color w:val="000000"/>
          <w:sz w:val="28"/>
        </w:rPr>
        <w:t>
      4) электронная справка о государственной регистрации (перерегистрации) юридического лица;</w:t>
      </w:r>
    </w:p>
    <w:bookmarkEnd w:id="40"/>
    <w:bookmarkStart w:name="z50" w:id="41"/>
    <w:p>
      <w:pPr>
        <w:spacing w:after="0"/>
        <w:ind w:left="0"/>
        <w:jc w:val="both"/>
      </w:pPr>
      <w:r>
        <w:rPr>
          <w:rFonts w:ascii="Times New Roman"/>
          <w:b w:val="false"/>
          <w:i w:val="false"/>
          <w:color w:val="000000"/>
          <w:sz w:val="28"/>
        </w:rPr>
        <w:t>
      5) в случае, если заявка предусматривает предоставление государственного натурного гранта, услугополучатель представляет электронную копию документов, подтверждающих размер (стоимость) запрашиваемого услугополучателем государственного натурного гранта (оценка натурного гранта);</w:t>
      </w:r>
    </w:p>
    <w:bookmarkEnd w:id="41"/>
    <w:bookmarkStart w:name="z51" w:id="42"/>
    <w:p>
      <w:pPr>
        <w:spacing w:after="0"/>
        <w:ind w:left="0"/>
        <w:jc w:val="both"/>
      </w:pPr>
      <w:r>
        <w:rPr>
          <w:rFonts w:ascii="Times New Roman"/>
          <w:b w:val="false"/>
          <w:i w:val="false"/>
          <w:color w:val="000000"/>
          <w:sz w:val="28"/>
        </w:rPr>
        <w:t>
      6) в случае, если заявка предусматривает предоставление государственного натурного гранта, услугополучатель представляет электронную копию предварительного согласования предоставления государственного натурного гранта местным исполнительным органом;</w:t>
      </w:r>
    </w:p>
    <w:bookmarkEnd w:id="42"/>
    <w:bookmarkStart w:name="z52" w:id="43"/>
    <w:p>
      <w:pPr>
        <w:spacing w:after="0"/>
        <w:ind w:left="0"/>
        <w:jc w:val="both"/>
      </w:pPr>
      <w:r>
        <w:rPr>
          <w:rFonts w:ascii="Times New Roman"/>
          <w:b w:val="false"/>
          <w:i w:val="false"/>
          <w:color w:val="000000"/>
          <w:sz w:val="28"/>
        </w:rPr>
        <w:t xml:space="preserve">
      7) в случае, если заявка предусматривает предоставление преференций по налогам и (или) инвестиционной субсидии, услугополучатель представляет электронную копию заключения комплексной вневедомственной экспертизы проектов строительства в порядке, установленном </w:t>
      </w:r>
      <w:r>
        <w:rPr>
          <w:rFonts w:ascii="Times New Roman"/>
          <w:b w:val="false"/>
          <w:i w:val="false"/>
          <w:color w:val="000000"/>
          <w:sz w:val="28"/>
        </w:rPr>
        <w:t>статьей 64-1</w:t>
      </w:r>
      <w:r>
        <w:rPr>
          <w:rFonts w:ascii="Times New Roman"/>
          <w:b w:val="false"/>
          <w:i w:val="false"/>
          <w:color w:val="000000"/>
          <w:sz w:val="28"/>
        </w:rPr>
        <w:t xml:space="preserve"> Закона, удостоверенную ЭЦП руководителя юридического лица;</w:t>
      </w:r>
    </w:p>
    <w:bookmarkEnd w:id="43"/>
    <w:bookmarkStart w:name="z53" w:id="44"/>
    <w:p>
      <w:pPr>
        <w:spacing w:after="0"/>
        <w:ind w:left="0"/>
        <w:jc w:val="both"/>
      </w:pPr>
      <w:r>
        <w:rPr>
          <w:rFonts w:ascii="Times New Roman"/>
          <w:b w:val="false"/>
          <w:i w:val="false"/>
          <w:color w:val="000000"/>
          <w:sz w:val="28"/>
        </w:rPr>
        <w:t>
      8) в случае, если заявка предусматривает предоставление права на привлечение иностранной рабочей силы, услугополучатель представляет электронную копию паспорта или документа, удостоверяющего личность привлекаемого иностранного работника (с переводом на казахский или русский язык), трудового договора, заключенного между работодателем и привлекаемым иностранным работником (с переводом на казахский или русский язык), документов, подтверждающих его квалификацию и (или) образование (с переводом на казахский или русский язык).</w:t>
      </w:r>
    </w:p>
    <w:bookmarkEnd w:id="44"/>
    <w:bookmarkStart w:name="z54" w:id="45"/>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в стандарте государственной услуги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 (далее - Стандарт) согласно приложению 5 к настоящим Правилам.</w:t>
      </w:r>
    </w:p>
    <w:bookmarkEnd w:id="45"/>
    <w:bookmarkStart w:name="z55" w:id="46"/>
    <w:p>
      <w:pPr>
        <w:spacing w:after="0"/>
        <w:ind w:left="0"/>
        <w:jc w:val="both"/>
      </w:pPr>
      <w:r>
        <w:rPr>
          <w:rFonts w:ascii="Times New Roman"/>
          <w:b w:val="false"/>
          <w:i w:val="false"/>
          <w:color w:val="000000"/>
          <w:sz w:val="28"/>
        </w:rPr>
        <w:t>
      6. Услугодатель осуществляет регистрацию заявления в случае обращения через портал в день его поступления.</w:t>
      </w:r>
    </w:p>
    <w:bookmarkEnd w:id="46"/>
    <w:bookmarkStart w:name="z56" w:id="47"/>
    <w:p>
      <w:pPr>
        <w:spacing w:after="0"/>
        <w:ind w:left="0"/>
        <w:jc w:val="both"/>
      </w:pPr>
      <w:r>
        <w:rPr>
          <w:rFonts w:ascii="Times New Roman"/>
          <w:b w:val="false"/>
          <w:i w:val="false"/>
          <w:color w:val="000000"/>
          <w:sz w:val="28"/>
        </w:rPr>
        <w:t xml:space="preserve">
      В случае обращения заявителя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от 23 ноября 2015 года, прием заявления и выдача результата оказания государственной услуги осуществляется следующим рабочим днем.</w:t>
      </w:r>
    </w:p>
    <w:bookmarkEnd w:id="47"/>
    <w:bookmarkStart w:name="z57" w:id="48"/>
    <w:p>
      <w:pPr>
        <w:spacing w:after="0"/>
        <w:ind w:left="0"/>
        <w:jc w:val="both"/>
      </w:pPr>
      <w:r>
        <w:rPr>
          <w:rFonts w:ascii="Times New Roman"/>
          <w:b w:val="false"/>
          <w:i w:val="false"/>
          <w:color w:val="000000"/>
          <w:sz w:val="28"/>
        </w:rPr>
        <w:t>
      7. Услугодатель в течение 5 (пяти) рабочих дней с момента регистрации заявки на портале проверяет полноту представленных документов, указанных в пункте 5 настоящих Правил:</w:t>
      </w:r>
    </w:p>
    <w:bookmarkEnd w:id="48"/>
    <w:bookmarkStart w:name="z58" w:id="49"/>
    <w:p>
      <w:pPr>
        <w:spacing w:after="0"/>
        <w:ind w:left="0"/>
        <w:jc w:val="both"/>
      </w:pPr>
      <w:r>
        <w:rPr>
          <w:rFonts w:ascii="Times New Roman"/>
          <w:b w:val="false"/>
          <w:i w:val="false"/>
          <w:color w:val="000000"/>
          <w:sz w:val="28"/>
        </w:rPr>
        <w:t>
      в случае установления факта неполноты представленных документов готовит мотивированный отказ в дальнейшем рассмотрении заявления;</w:t>
      </w:r>
    </w:p>
    <w:bookmarkEnd w:id="49"/>
    <w:bookmarkStart w:name="z59" w:id="50"/>
    <w:p>
      <w:pPr>
        <w:spacing w:after="0"/>
        <w:ind w:left="0"/>
        <w:jc w:val="both"/>
      </w:pPr>
      <w:r>
        <w:rPr>
          <w:rFonts w:ascii="Times New Roman"/>
          <w:b w:val="false"/>
          <w:i w:val="false"/>
          <w:color w:val="000000"/>
          <w:sz w:val="28"/>
        </w:rPr>
        <w:t>
      в случае полноты представленных документов в течение 22 (двадцати двух) рабочих дней рассматривает документы услугополучателя и оформляет результат оказания государственной услуги.</w:t>
      </w:r>
    </w:p>
    <w:bookmarkEnd w:id="50"/>
    <w:bookmarkStart w:name="z60" w:id="51"/>
    <w:p>
      <w:pPr>
        <w:spacing w:after="0"/>
        <w:ind w:left="0"/>
        <w:jc w:val="both"/>
      </w:pPr>
      <w:r>
        <w:rPr>
          <w:rFonts w:ascii="Times New Roman"/>
          <w:b w:val="false"/>
          <w:i w:val="false"/>
          <w:color w:val="000000"/>
          <w:sz w:val="28"/>
        </w:rPr>
        <w:t>
      8. При рассмотрении заявки услугодатель:</w:t>
      </w:r>
    </w:p>
    <w:bookmarkEnd w:id="51"/>
    <w:bookmarkStart w:name="z61" w:id="52"/>
    <w:p>
      <w:pPr>
        <w:spacing w:after="0"/>
        <w:ind w:left="0"/>
        <w:jc w:val="both"/>
      </w:pPr>
      <w:r>
        <w:rPr>
          <w:rFonts w:ascii="Times New Roman"/>
          <w:b w:val="false"/>
          <w:i w:val="false"/>
          <w:color w:val="000000"/>
          <w:sz w:val="28"/>
        </w:rPr>
        <w:t>
      1) рассматривает заявку на соответствие требованиям настоящих Правил;</w:t>
      </w:r>
    </w:p>
    <w:bookmarkEnd w:id="52"/>
    <w:bookmarkStart w:name="z62" w:id="53"/>
    <w:p>
      <w:pPr>
        <w:spacing w:after="0"/>
        <w:ind w:left="0"/>
        <w:jc w:val="both"/>
      </w:pPr>
      <w:r>
        <w:rPr>
          <w:rFonts w:ascii="Times New Roman"/>
          <w:b w:val="false"/>
          <w:i w:val="false"/>
          <w:color w:val="000000"/>
          <w:sz w:val="28"/>
        </w:rPr>
        <w:t xml:space="preserve">
      2) проверяет наличие документов, указанных в </w:t>
      </w:r>
      <w:r>
        <w:rPr>
          <w:rFonts w:ascii="Times New Roman"/>
          <w:b w:val="false"/>
          <w:i w:val="false"/>
          <w:color w:val="000000"/>
          <w:sz w:val="28"/>
        </w:rPr>
        <w:t>статье 292</w:t>
      </w:r>
      <w:r>
        <w:rPr>
          <w:rFonts w:ascii="Times New Roman"/>
          <w:b w:val="false"/>
          <w:i w:val="false"/>
          <w:color w:val="000000"/>
          <w:sz w:val="28"/>
        </w:rPr>
        <w:t xml:space="preserve"> Кодекса;</w:t>
      </w:r>
    </w:p>
    <w:bookmarkEnd w:id="53"/>
    <w:bookmarkStart w:name="z63" w:id="54"/>
    <w:p>
      <w:pPr>
        <w:spacing w:after="0"/>
        <w:ind w:left="0"/>
        <w:jc w:val="both"/>
      </w:pPr>
      <w:r>
        <w:rPr>
          <w:rFonts w:ascii="Times New Roman"/>
          <w:b w:val="false"/>
          <w:i w:val="false"/>
          <w:color w:val="000000"/>
          <w:sz w:val="28"/>
        </w:rPr>
        <w:t xml:space="preserve">
      3) проводит анализ бизнес-плана инвестиционного проекта,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292 Кодекса;</w:t>
      </w:r>
    </w:p>
    <w:bookmarkEnd w:id="54"/>
    <w:bookmarkStart w:name="z64" w:id="55"/>
    <w:p>
      <w:pPr>
        <w:spacing w:after="0"/>
        <w:ind w:left="0"/>
        <w:jc w:val="both"/>
      </w:pPr>
      <w:r>
        <w:rPr>
          <w:rFonts w:ascii="Times New Roman"/>
          <w:b w:val="false"/>
          <w:i w:val="false"/>
          <w:color w:val="000000"/>
          <w:sz w:val="28"/>
        </w:rPr>
        <w:t xml:space="preserve">
      4) взаимодействует с государственными органами и иными лицами, в соответствии с пунктом 2 </w:t>
      </w:r>
      <w:r>
        <w:rPr>
          <w:rFonts w:ascii="Times New Roman"/>
          <w:b w:val="false"/>
          <w:i w:val="false"/>
          <w:color w:val="000000"/>
          <w:sz w:val="28"/>
        </w:rPr>
        <w:t>статьи 282</w:t>
      </w:r>
      <w:r>
        <w:rPr>
          <w:rFonts w:ascii="Times New Roman"/>
          <w:b w:val="false"/>
          <w:i w:val="false"/>
          <w:color w:val="000000"/>
          <w:sz w:val="28"/>
        </w:rPr>
        <w:t xml:space="preserve"> Кодекса.</w:t>
      </w:r>
    </w:p>
    <w:bookmarkEnd w:id="55"/>
    <w:bookmarkStart w:name="z65" w:id="56"/>
    <w:p>
      <w:pPr>
        <w:spacing w:after="0"/>
        <w:ind w:left="0"/>
        <w:jc w:val="both"/>
      </w:pPr>
      <w:r>
        <w:rPr>
          <w:rFonts w:ascii="Times New Roman"/>
          <w:b w:val="false"/>
          <w:i w:val="false"/>
          <w:color w:val="000000"/>
          <w:sz w:val="28"/>
        </w:rPr>
        <w:t>
      9. По результатам рассмотрения заявки услугодатель принимает решение о предоставлении либо об отказе в предоставлении инвестиционных преференций. Решение об отказе в предоставлении инвестиционных преференций должно быть мотивированным.</w:t>
      </w:r>
    </w:p>
    <w:bookmarkEnd w:id="56"/>
    <w:bookmarkStart w:name="z66" w:id="57"/>
    <w:p>
      <w:pPr>
        <w:spacing w:after="0"/>
        <w:ind w:left="0"/>
        <w:jc w:val="both"/>
      </w:pPr>
      <w:r>
        <w:rPr>
          <w:rFonts w:ascii="Times New Roman"/>
          <w:b w:val="false"/>
          <w:i w:val="false"/>
          <w:color w:val="000000"/>
          <w:sz w:val="28"/>
        </w:rPr>
        <w:t>
      10. Выдача результата оказания государственной услуги осуществляется:</w:t>
      </w:r>
    </w:p>
    <w:bookmarkEnd w:id="57"/>
    <w:bookmarkStart w:name="z67" w:id="58"/>
    <w:p>
      <w:pPr>
        <w:spacing w:after="0"/>
        <w:ind w:left="0"/>
        <w:jc w:val="both"/>
      </w:pPr>
      <w:r>
        <w:rPr>
          <w:rFonts w:ascii="Times New Roman"/>
          <w:b w:val="false"/>
          <w:i w:val="false"/>
          <w:color w:val="000000"/>
          <w:sz w:val="28"/>
        </w:rPr>
        <w:t>
      1) в Государственной корпорации - на основании расписки о приеме соответствующих документов, при предъявлении документов, удостоверяющих личность представителя и его полномочий;</w:t>
      </w:r>
    </w:p>
    <w:bookmarkEnd w:id="58"/>
    <w:bookmarkStart w:name="z68" w:id="59"/>
    <w:p>
      <w:pPr>
        <w:spacing w:after="0"/>
        <w:ind w:left="0"/>
        <w:jc w:val="both"/>
      </w:pPr>
      <w:r>
        <w:rPr>
          <w:rFonts w:ascii="Times New Roman"/>
          <w:b w:val="false"/>
          <w:i w:val="false"/>
          <w:color w:val="000000"/>
          <w:sz w:val="28"/>
        </w:rPr>
        <w:t>
      2) через портал – в "личном кабинете" услугополучателя, где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59"/>
    <w:bookmarkStart w:name="z69" w:id="60"/>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60"/>
    <w:bookmarkStart w:name="z70" w:id="61"/>
    <w:p>
      <w:pPr>
        <w:spacing w:after="0"/>
        <w:ind w:left="0"/>
        <w:jc w:val="both"/>
      </w:pPr>
      <w:r>
        <w:rPr>
          <w:rFonts w:ascii="Times New Roman"/>
          <w:b w:val="false"/>
          <w:i w:val="false"/>
          <w:color w:val="000000"/>
          <w:sz w:val="28"/>
        </w:rPr>
        <w:t xml:space="preserve">
      11. Услугодатель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61"/>
    <w:bookmarkStart w:name="z71" w:id="62"/>
    <w:p>
      <w:pPr>
        <w:spacing w:after="0"/>
        <w:ind w:left="0"/>
        <w:jc w:val="both"/>
      </w:pPr>
      <w:r>
        <w:rPr>
          <w:rFonts w:ascii="Times New Roman"/>
          <w:b w:val="false"/>
          <w:i w:val="false"/>
          <w:color w:val="000000"/>
          <w:sz w:val="28"/>
        </w:rPr>
        <w:t>
      12. В случае сбоя информационной системы, содержащей необходимые сведения для оказания государственной услуги, услугодатель в течение одного рабочего дня уведомляет оператора информационно-коммуникационной инфраструктуры "электронного правительства" (далее – оператор).</w:t>
      </w:r>
    </w:p>
    <w:bookmarkEnd w:id="62"/>
    <w:bookmarkStart w:name="z72" w:id="63"/>
    <w:p>
      <w:pPr>
        <w:spacing w:after="0"/>
        <w:ind w:left="0"/>
        <w:jc w:val="both"/>
      </w:pPr>
      <w:r>
        <w:rPr>
          <w:rFonts w:ascii="Times New Roman"/>
          <w:b w:val="false"/>
          <w:i w:val="false"/>
          <w:color w:val="000000"/>
          <w:sz w:val="28"/>
        </w:rPr>
        <w:t>
      В этом случае оператор в течение срока, указанного в части первой настоящего пункта Правил, составляет в произвольной форме протокол о технической проблеме и подписывает его с услугодателем.</w:t>
      </w:r>
    </w:p>
    <w:bookmarkEnd w:id="63"/>
    <w:bookmarkStart w:name="z73" w:id="64"/>
    <w:p>
      <w:pPr>
        <w:spacing w:after="0"/>
        <w:ind w:left="0"/>
        <w:jc w:val="both"/>
      </w:pPr>
      <w:r>
        <w:rPr>
          <w:rFonts w:ascii="Times New Roman"/>
          <w:b w:val="false"/>
          <w:i w:val="false"/>
          <w:color w:val="000000"/>
          <w:sz w:val="28"/>
        </w:rPr>
        <w:t>
      13. Услугодатель отказывает в оказании государственной услуги по следующим основаниям:</w:t>
      </w:r>
    </w:p>
    <w:bookmarkEnd w:id="64"/>
    <w:bookmarkStart w:name="z74" w:id="65"/>
    <w:p>
      <w:pPr>
        <w:spacing w:after="0"/>
        <w:ind w:left="0"/>
        <w:jc w:val="both"/>
      </w:pPr>
      <w:r>
        <w:rPr>
          <w:rFonts w:ascii="Times New Roman"/>
          <w:b w:val="false"/>
          <w:i w:val="false"/>
          <w:color w:val="000000"/>
          <w:sz w:val="28"/>
        </w:rPr>
        <w:t>
      1) установление недостоверности документов и (или) документов с истекшим сроком действия, представленных услугополучателем для получения государственной услуги, и (или) данных (сведений), содержащихся в них;</w:t>
      </w:r>
    </w:p>
    <w:bookmarkEnd w:id="65"/>
    <w:bookmarkStart w:name="z75" w:id="66"/>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66"/>
    <w:bookmarkStart w:name="z76" w:id="67"/>
    <w:p>
      <w:pPr>
        <w:spacing w:after="0"/>
        <w:ind w:left="0"/>
        <w:jc w:val="both"/>
      </w:pPr>
      <w:r>
        <w:rPr>
          <w:rFonts w:ascii="Times New Roman"/>
          <w:b w:val="false"/>
          <w:i w:val="false"/>
          <w:color w:val="000000"/>
          <w:sz w:val="28"/>
        </w:rPr>
        <w:t>
      3) отрицательный ответ уполномоченных государственных органов в сферах управления государственным имуществом, земельными ресурсами, таможенного дела, а также местными исполнительными органами на запрос о согласовании, который требуется для оказания государственной услуги;</w:t>
      </w:r>
    </w:p>
    <w:bookmarkEnd w:id="67"/>
    <w:bookmarkStart w:name="z77" w:id="68"/>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p>
    <w:bookmarkEnd w:id="68"/>
    <w:bookmarkStart w:name="z78" w:id="6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69"/>
    <w:bookmarkStart w:name="z79" w:id="70"/>
    <w:p>
      <w:pPr>
        <w:spacing w:after="0"/>
        <w:ind w:left="0"/>
        <w:jc w:val="both"/>
      </w:pPr>
      <w:r>
        <w:rPr>
          <w:rFonts w:ascii="Times New Roman"/>
          <w:b w:val="false"/>
          <w:i w:val="false"/>
          <w:color w:val="000000"/>
          <w:sz w:val="28"/>
        </w:rPr>
        <w:t>
      14. Обжалование решений, действий (бездействия) услугодателя и (или) его должностных лиц, Государственной корпорации и (или) ее работников по вопросам оказания государственных услуг осуществляется путем подачи жалобы на имя руководителя услугодателя, Государственной корпорации по адресам, указанным в Стандарте.</w:t>
      </w:r>
    </w:p>
    <w:bookmarkEnd w:id="70"/>
    <w:bookmarkStart w:name="z80" w:id="71"/>
    <w:p>
      <w:pPr>
        <w:spacing w:after="0"/>
        <w:ind w:left="0"/>
        <w:jc w:val="both"/>
      </w:pPr>
      <w:r>
        <w:rPr>
          <w:rFonts w:ascii="Times New Roman"/>
          <w:b w:val="false"/>
          <w:i w:val="false"/>
          <w:color w:val="000000"/>
          <w:sz w:val="28"/>
        </w:rPr>
        <w:t xml:space="preserve">
      15.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подлежит рассмотрению в течение 5 (пяти) рабочих дней со дня ее регистрации.</w:t>
      </w:r>
    </w:p>
    <w:bookmarkEnd w:id="71"/>
    <w:bookmarkStart w:name="z81" w:id="7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2"/>
    <w:bookmarkStart w:name="z82" w:id="73"/>
    <w:p>
      <w:pPr>
        <w:spacing w:after="0"/>
        <w:ind w:left="0"/>
        <w:jc w:val="both"/>
      </w:pPr>
      <w:r>
        <w:rPr>
          <w:rFonts w:ascii="Times New Roman"/>
          <w:b w:val="false"/>
          <w:i w:val="false"/>
          <w:color w:val="000000"/>
          <w:sz w:val="28"/>
        </w:rPr>
        <w:t>
      16.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приема, регистрации</w:t>
            </w:r>
            <w:r>
              <w:br/>
            </w:r>
            <w:r>
              <w:rPr>
                <w:rFonts w:ascii="Times New Roman"/>
                <w:b w:val="false"/>
                <w:i w:val="false"/>
                <w:color w:val="000000"/>
                <w:sz w:val="20"/>
              </w:rPr>
              <w:t>и рассмотрения заявки</w:t>
            </w:r>
            <w:r>
              <w:br/>
            </w:r>
            <w:r>
              <w:rPr>
                <w:rFonts w:ascii="Times New Roman"/>
                <w:b w:val="false"/>
                <w:i w:val="false"/>
                <w:color w:val="000000"/>
                <w:sz w:val="20"/>
              </w:rPr>
              <w:t>на предоставление</w:t>
            </w:r>
            <w:r>
              <w:br/>
            </w:r>
            <w:r>
              <w:rPr>
                <w:rFonts w:ascii="Times New Roman"/>
                <w:b w:val="false"/>
                <w:i w:val="false"/>
                <w:color w:val="000000"/>
                <w:sz w:val="20"/>
              </w:rPr>
              <w:t>нвестиционных преференций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 w:id="74"/>
    <w:p>
      <w:pPr>
        <w:spacing w:after="0"/>
        <w:ind w:left="0"/>
        <w:jc w:val="left"/>
      </w:pPr>
      <w:r>
        <w:rPr>
          <w:rFonts w:ascii="Times New Roman"/>
          <w:b/>
          <w:i w:val="false"/>
          <w:color w:val="000000"/>
        </w:rPr>
        <w:t xml:space="preserve"> Заявка на предоставление инвестиционных преференций</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3900"/>
        <w:gridCol w:w="78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юридическом лице Республики Казахстан</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Республики Казахстан</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юридический адрес фактическое местонахождение</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юридического лица Республики Казахстан</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(телефон, факс, электронная почта)</w:t>
            </w:r>
          </w:p>
          <w:bookmarkEnd w:id="75"/>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юридического лица Республики Казахстан</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(телефон, факс, электронная почта)</w:t>
            </w:r>
          </w:p>
          <w:bookmarkEnd w:id="76"/>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инвестиционного проекта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(телефон, факс, электронная почта)</w:t>
            </w:r>
          </w:p>
          <w:bookmarkEnd w:id="7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об инвестиционном проекте</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проекта</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инвестиционного проекта (область, район, город)</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Выбранный (ые) для инвестирования приоритетный (ые) вид (ы) деятельности (на уровне классов общего классификатора видов экономической деятельности)</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в фиксированные активы юридического лица без учета налога на добавленную стоимость (учитываются затраты фиксированного актива не ранее 24 месяцев до дня подачи заявки на предоставление инвестиционных преференций и (или) затраты будущих периодов до ввода в эксплуатацию)</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 (тенге)</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Источники финансирования проекта, наличие:</w:t>
            </w:r>
            <w:r>
              <w:br/>
            </w:r>
            <w:r>
              <w:rPr>
                <w:rFonts w:ascii="Times New Roman"/>
                <w:b w:val="false"/>
                <w:i w:val="false"/>
                <w:color w:val="000000"/>
                <w:sz w:val="20"/>
              </w:rPr>
              <w:t>
</w:t>
            </w:r>
            <w:r>
              <w:rPr>
                <w:rFonts w:ascii="Times New Roman"/>
                <w:b w:val="false"/>
                <w:i w:val="false"/>
                <w:color w:val="000000"/>
                <w:sz w:val="20"/>
              </w:rPr>
              <w:t>1) собственных средств</w:t>
            </w:r>
            <w:r>
              <w:br/>
            </w:r>
            <w:r>
              <w:rPr>
                <w:rFonts w:ascii="Times New Roman"/>
                <w:b w:val="false"/>
                <w:i w:val="false"/>
                <w:color w:val="000000"/>
                <w:sz w:val="20"/>
              </w:rPr>
              <w:t>
</w:t>
            </w:r>
            <w:r>
              <w:rPr>
                <w:rFonts w:ascii="Times New Roman"/>
                <w:b w:val="false"/>
                <w:i w:val="false"/>
                <w:color w:val="000000"/>
                <w:sz w:val="20"/>
              </w:rPr>
              <w:t>2) заемных средств</w:t>
            </w:r>
            <w:r>
              <w:br/>
            </w:r>
            <w:r>
              <w:rPr>
                <w:rFonts w:ascii="Times New Roman"/>
                <w:b w:val="false"/>
                <w:i w:val="false"/>
                <w:color w:val="000000"/>
                <w:sz w:val="20"/>
              </w:rPr>
              <w:t>
3) бюджетных средств</w:t>
            </w:r>
          </w:p>
          <w:bookmarkEnd w:id="78"/>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9"/>
          <w:p>
            <w:pPr>
              <w:spacing w:after="20"/>
              <w:ind w:left="20"/>
              <w:jc w:val="both"/>
            </w:pPr>
            <w:r>
              <w:rPr>
                <w:rFonts w:ascii="Times New Roman"/>
                <w:b w:val="false"/>
                <w:i w:val="false"/>
                <w:color w:val="000000"/>
                <w:sz w:val="20"/>
              </w:rPr>
              <w:t>
1)_____________________________________________</w:t>
            </w:r>
            <w:r>
              <w:br/>
            </w:r>
            <w:r>
              <w:rPr>
                <w:rFonts w:ascii="Times New Roman"/>
                <w:b w:val="false"/>
                <w:i w:val="false"/>
                <w:color w:val="000000"/>
                <w:sz w:val="20"/>
              </w:rPr>
              <w:t>(наименование, №, дата документа, подтверждающего наличие собственных средств)</w:t>
            </w:r>
            <w:r>
              <w:br/>
            </w:r>
            <w:r>
              <w:rPr>
                <w:rFonts w:ascii="Times New Roman"/>
                <w:b w:val="false"/>
                <w:i w:val="false"/>
                <w:color w:val="000000"/>
                <w:sz w:val="20"/>
              </w:rPr>
              <w:t>
</w:t>
            </w:r>
            <w:r>
              <w:rPr>
                <w:rFonts w:ascii="Times New Roman"/>
                <w:b w:val="false"/>
                <w:i w:val="false"/>
                <w:color w:val="000000"/>
                <w:sz w:val="20"/>
              </w:rPr>
              <w:t>2)______________________________________________</w:t>
            </w:r>
            <w:r>
              <w:br/>
            </w:r>
            <w:r>
              <w:rPr>
                <w:rFonts w:ascii="Times New Roman"/>
                <w:b w:val="false"/>
                <w:i w:val="false"/>
                <w:color w:val="000000"/>
                <w:sz w:val="20"/>
              </w:rPr>
              <w:t>(наименование, №, дата документа, устанавливающего источники финансирования проекта, кредитор)</w:t>
            </w:r>
            <w:r>
              <w:br/>
            </w:r>
            <w:r>
              <w:rPr>
                <w:rFonts w:ascii="Times New Roman"/>
                <w:b w:val="false"/>
                <w:i w:val="false"/>
                <w:color w:val="000000"/>
                <w:sz w:val="20"/>
              </w:rPr>
              <w:t>
3)_____________________________________________</w:t>
            </w:r>
            <w:r>
              <w:br/>
            </w:r>
            <w:r>
              <w:rPr>
                <w:rFonts w:ascii="Times New Roman"/>
                <w:b w:val="false"/>
                <w:i w:val="false"/>
                <w:color w:val="000000"/>
                <w:sz w:val="20"/>
              </w:rPr>
              <w:t>(наименование, №, дата документа, подтверждающего финансирование из бюджетных средств)</w:t>
            </w:r>
          </w:p>
          <w:bookmarkEnd w:id="7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Требуемые для реализации проекта инвестиционные преференции*</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0"/>
          <w:p>
            <w:pPr>
              <w:spacing w:after="20"/>
              <w:ind w:left="20"/>
              <w:jc w:val="both"/>
            </w:pPr>
            <w:r>
              <w:rPr>
                <w:rFonts w:ascii="Times New Roman"/>
                <w:b w:val="false"/>
                <w:i w:val="false"/>
                <w:color w:val="000000"/>
                <w:sz w:val="20"/>
              </w:rPr>
              <w:t>
Освобождение от обложения таможенными пошлинами при импорте:</w:t>
            </w:r>
            <w:r>
              <w:br/>
            </w:r>
            <w:r>
              <w:rPr>
                <w:rFonts w:ascii="Times New Roman"/>
                <w:b w:val="false"/>
                <w:i w:val="false"/>
                <w:color w:val="000000"/>
                <w:sz w:val="20"/>
              </w:rPr>
              <w:t>
</w:t>
            </w:r>
            <w:r>
              <w:rPr>
                <w:rFonts w:ascii="Times New Roman"/>
                <w:b w:val="false"/>
                <w:i w:val="false"/>
                <w:color w:val="000000"/>
                <w:sz w:val="20"/>
              </w:rPr>
              <w:t>1) технологического оборудования, комплектующих к нему;</w:t>
            </w:r>
            <w:r>
              <w:br/>
            </w:r>
            <w:r>
              <w:rPr>
                <w:rFonts w:ascii="Times New Roman"/>
                <w:b w:val="false"/>
                <w:i w:val="false"/>
                <w:color w:val="000000"/>
                <w:sz w:val="20"/>
              </w:rPr>
              <w:t>
2) запасных частей к технологическому оборудованию, сырья и материалов</w:t>
            </w:r>
          </w:p>
          <w:bookmarkEnd w:id="80"/>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1"/>
          <w:p>
            <w:pPr>
              <w:spacing w:after="20"/>
              <w:ind w:left="20"/>
              <w:jc w:val="both"/>
            </w:pPr>
            <w:r>
              <w:rPr>
                <w:rFonts w:ascii="Times New Roman"/>
                <w:b w:val="false"/>
                <w:i w:val="false"/>
                <w:color w:val="000000"/>
                <w:sz w:val="20"/>
              </w:rPr>
              <w:t>
1) ___________________________________</w:t>
            </w:r>
            <w:r>
              <w:br/>
            </w:r>
            <w:r>
              <w:rPr>
                <w:rFonts w:ascii="Times New Roman"/>
                <w:b w:val="false"/>
                <w:i w:val="false"/>
                <w:color w:val="000000"/>
                <w:sz w:val="20"/>
              </w:rPr>
              <w:t>
</w:t>
            </w:r>
            <w:r>
              <w:rPr>
                <w:rFonts w:ascii="Times New Roman"/>
                <w:b w:val="false"/>
                <w:i w:val="false"/>
                <w:color w:val="000000"/>
                <w:sz w:val="20"/>
              </w:rPr>
              <w:t>(льготируемая сумма)</w:t>
            </w:r>
            <w:r>
              <w:br/>
            </w:r>
            <w:r>
              <w:rPr>
                <w:rFonts w:ascii="Times New Roman"/>
                <w:b w:val="false"/>
                <w:i w:val="false"/>
                <w:color w:val="000000"/>
                <w:sz w:val="20"/>
              </w:rPr>
              <w:t>
</w:t>
            </w:r>
            <w:r>
              <w:rPr>
                <w:rFonts w:ascii="Times New Roman"/>
                <w:b w:val="false"/>
                <w:i w:val="false"/>
                <w:color w:val="000000"/>
                <w:sz w:val="20"/>
              </w:rPr>
              <w:t>2) ___________________________________</w:t>
            </w:r>
            <w:r>
              <w:br/>
            </w:r>
            <w:r>
              <w:rPr>
                <w:rFonts w:ascii="Times New Roman"/>
                <w:b w:val="false"/>
                <w:i w:val="false"/>
                <w:color w:val="000000"/>
                <w:sz w:val="20"/>
              </w:rPr>
              <w:t>
(льготируемая сумма)</w:t>
            </w:r>
          </w:p>
          <w:bookmarkEnd w:id="81"/>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налога на добавленную стоимость при импорте сырья и (или) материалов</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xml:space="preserve"> (льготируемая сумма)</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таможенной очистки</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натурный грант</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2"/>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
</w:t>
            </w:r>
            <w:r>
              <w:rPr>
                <w:rFonts w:ascii="Times New Roman"/>
                <w:b w:val="false"/>
                <w:i w:val="false"/>
                <w:color w:val="000000"/>
                <w:sz w:val="20"/>
              </w:rPr>
              <w:t>(рыночная стоимость)</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(документы, подтверждающие</w:t>
            </w:r>
            <w:r>
              <w:br/>
            </w:r>
            <w:r>
              <w:rPr>
                <w:rFonts w:ascii="Times New Roman"/>
                <w:b w:val="false"/>
                <w:i w:val="false"/>
                <w:color w:val="000000"/>
                <w:sz w:val="20"/>
              </w:rPr>
              <w:t>
предварительное согласование)</w:t>
            </w:r>
          </w:p>
          <w:bookmarkEnd w:id="82"/>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земельному налогу**</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3"/>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(условная сумма)</w:t>
            </w:r>
          </w:p>
          <w:bookmarkEnd w:id="83"/>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налогу на имущество**</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4"/>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(условная сумма)</w:t>
            </w:r>
          </w:p>
          <w:bookmarkEnd w:id="84"/>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корпоративному подоходному налогу***</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5"/>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(условная сумма)</w:t>
            </w:r>
          </w:p>
          <w:bookmarkEnd w:id="85"/>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субсидия**</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6"/>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w:t>
            </w:r>
            <w:r>
              <w:rPr>
                <w:rFonts w:ascii="Times New Roman"/>
                <w:b w:val="false"/>
                <w:i w:val="false"/>
                <w:color w:val="000000"/>
                <w:sz w:val="20"/>
              </w:rPr>
              <w:t>(тысяч тенге)</w:t>
            </w:r>
            <w:r>
              <w:br/>
            </w:r>
            <w:r>
              <w:rPr>
                <w:rFonts w:ascii="Times New Roman"/>
                <w:b w:val="false"/>
                <w:i w:val="false"/>
                <w:color w:val="000000"/>
                <w:sz w:val="20"/>
              </w:rPr>
              <w:t>
указывается сумма затрат на строительно-монтажные работы и приобретение оборудования без учета налога на добавленную стоимость и акцизов</w:t>
            </w:r>
          </w:p>
          <w:bookmarkEnd w:id="86"/>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7"/>
          <w:p>
            <w:pPr>
              <w:spacing w:after="20"/>
              <w:ind w:left="20"/>
              <w:jc w:val="both"/>
            </w:pPr>
            <w:r>
              <w:rPr>
                <w:rFonts w:ascii="Times New Roman"/>
                <w:b w:val="false"/>
                <w:i w:val="false"/>
                <w:color w:val="000000"/>
                <w:sz w:val="20"/>
              </w:rPr>
              <w:t>
Количество иностранной рабочей силы***, из них (согласно форме сведений о привлекаемой иностранной рабочей силе к заявке на предоставление инвестиционных преференций):</w:t>
            </w:r>
            <w:r>
              <w:br/>
            </w:r>
            <w:r>
              <w:rPr>
                <w:rFonts w:ascii="Times New Roman"/>
                <w:b w:val="false"/>
                <w:i w:val="false"/>
                <w:color w:val="000000"/>
                <w:sz w:val="20"/>
              </w:rPr>
              <w:t>
</w:t>
            </w:r>
            <w:r>
              <w:rPr>
                <w:rFonts w:ascii="Times New Roman"/>
                <w:b w:val="false"/>
                <w:i w:val="false"/>
                <w:color w:val="000000"/>
                <w:sz w:val="20"/>
              </w:rPr>
              <w:t>1) руководители;</w:t>
            </w:r>
            <w:r>
              <w:br/>
            </w:r>
            <w:r>
              <w:rPr>
                <w:rFonts w:ascii="Times New Roman"/>
                <w:b w:val="false"/>
                <w:i w:val="false"/>
                <w:color w:val="000000"/>
                <w:sz w:val="20"/>
              </w:rPr>
              <w:t>
</w:t>
            </w:r>
            <w:r>
              <w:rPr>
                <w:rFonts w:ascii="Times New Roman"/>
                <w:b w:val="false"/>
                <w:i w:val="false"/>
                <w:color w:val="000000"/>
                <w:sz w:val="20"/>
              </w:rPr>
              <w:t>2) специалисты с высшим образованием;</w:t>
            </w:r>
            <w:r>
              <w:br/>
            </w:r>
            <w:r>
              <w:rPr>
                <w:rFonts w:ascii="Times New Roman"/>
                <w:b w:val="false"/>
                <w:i w:val="false"/>
                <w:color w:val="000000"/>
                <w:sz w:val="20"/>
              </w:rPr>
              <w:t>
3) квалифицированные рабочие.</w:t>
            </w:r>
          </w:p>
          <w:bookmarkEnd w:id="87"/>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8"/>
          <w:p>
            <w:pPr>
              <w:spacing w:after="20"/>
              <w:ind w:left="20"/>
              <w:jc w:val="both"/>
            </w:pPr>
            <w:r>
              <w:rPr>
                <w:rFonts w:ascii="Times New Roman"/>
                <w:b w:val="false"/>
                <w:i w:val="false"/>
                <w:color w:val="000000"/>
                <w:sz w:val="20"/>
              </w:rPr>
              <w:t>
1)_________________________________</w:t>
            </w:r>
            <w:r>
              <w:br/>
            </w:r>
            <w:r>
              <w:rPr>
                <w:rFonts w:ascii="Times New Roman"/>
                <w:b w:val="false"/>
                <w:i w:val="false"/>
                <w:color w:val="000000"/>
                <w:sz w:val="20"/>
              </w:rPr>
              <w:t>
</w:t>
            </w:r>
            <w:r>
              <w:rPr>
                <w:rFonts w:ascii="Times New Roman"/>
                <w:b w:val="false"/>
                <w:i w:val="false"/>
                <w:color w:val="000000"/>
                <w:sz w:val="20"/>
              </w:rPr>
              <w:t>(количество человек)</w:t>
            </w:r>
            <w:r>
              <w:br/>
            </w:r>
            <w:r>
              <w:rPr>
                <w:rFonts w:ascii="Times New Roman"/>
                <w:b w:val="false"/>
                <w:i w:val="false"/>
                <w:color w:val="000000"/>
                <w:sz w:val="20"/>
              </w:rPr>
              <w:t>
</w:t>
            </w:r>
            <w:r>
              <w:rPr>
                <w:rFonts w:ascii="Times New Roman"/>
                <w:b w:val="false"/>
                <w:i w:val="false"/>
                <w:color w:val="000000"/>
                <w:sz w:val="20"/>
              </w:rPr>
              <w:t>2) ________________________________</w:t>
            </w:r>
            <w:r>
              <w:br/>
            </w:r>
            <w:r>
              <w:rPr>
                <w:rFonts w:ascii="Times New Roman"/>
                <w:b w:val="false"/>
                <w:i w:val="false"/>
                <w:color w:val="000000"/>
                <w:sz w:val="20"/>
              </w:rPr>
              <w:t>
</w:t>
            </w:r>
            <w:r>
              <w:rPr>
                <w:rFonts w:ascii="Times New Roman"/>
                <w:b w:val="false"/>
                <w:i w:val="false"/>
                <w:color w:val="000000"/>
                <w:sz w:val="20"/>
              </w:rPr>
              <w:t>(количество человек)</w:t>
            </w:r>
            <w:r>
              <w:br/>
            </w:r>
            <w:r>
              <w:rPr>
                <w:rFonts w:ascii="Times New Roman"/>
                <w:b w:val="false"/>
                <w:i w:val="false"/>
                <w:color w:val="000000"/>
                <w:sz w:val="20"/>
              </w:rPr>
              <w:t>
3)_________________________________ (количество человек)</w:t>
            </w:r>
          </w:p>
          <w:bookmarkEnd w:id="88"/>
        </w:tc>
      </w:tr>
    </w:tbl>
    <w:bookmarkStart w:name="z121" w:id="89"/>
    <w:p>
      <w:pPr>
        <w:spacing w:after="0"/>
        <w:ind w:left="0"/>
        <w:jc w:val="both"/>
      </w:pPr>
      <w:r>
        <w:rPr>
          <w:rFonts w:ascii="Times New Roman"/>
          <w:b w:val="false"/>
          <w:i w:val="false"/>
          <w:color w:val="000000"/>
          <w:sz w:val="28"/>
        </w:rPr>
        <w:t>
      Примечание:</w:t>
      </w:r>
    </w:p>
    <w:bookmarkEnd w:id="89"/>
    <w:bookmarkStart w:name="z122" w:id="90"/>
    <w:p>
      <w:pPr>
        <w:spacing w:after="0"/>
        <w:ind w:left="0"/>
        <w:jc w:val="both"/>
      </w:pPr>
      <w:r>
        <w:rPr>
          <w:rFonts w:ascii="Times New Roman"/>
          <w:b w:val="false"/>
          <w:i w:val="false"/>
          <w:color w:val="000000"/>
          <w:sz w:val="28"/>
        </w:rPr>
        <w:t>
      * заполняется при необходимости;</w:t>
      </w:r>
    </w:p>
    <w:bookmarkEnd w:id="90"/>
    <w:bookmarkStart w:name="z123" w:id="91"/>
    <w:p>
      <w:pPr>
        <w:spacing w:after="0"/>
        <w:ind w:left="0"/>
        <w:jc w:val="both"/>
      </w:pPr>
      <w:r>
        <w:rPr>
          <w:rFonts w:ascii="Times New Roman"/>
          <w:b w:val="false"/>
          <w:i w:val="false"/>
          <w:color w:val="000000"/>
          <w:sz w:val="28"/>
        </w:rPr>
        <w:t>
      ** для юридического лица, реализующего инвестиционный приоритетный проект по созданию новых производств;</w:t>
      </w:r>
    </w:p>
    <w:bookmarkEnd w:id="91"/>
    <w:bookmarkStart w:name="z124" w:id="92"/>
    <w:p>
      <w:pPr>
        <w:spacing w:after="0"/>
        <w:ind w:left="0"/>
        <w:jc w:val="both"/>
      </w:pPr>
      <w:r>
        <w:rPr>
          <w:rFonts w:ascii="Times New Roman"/>
          <w:b w:val="false"/>
          <w:i w:val="false"/>
          <w:color w:val="000000"/>
          <w:sz w:val="28"/>
        </w:rPr>
        <w:t>
      *** для юридического лица, реализующего инвестиционный приоритетный проект по созданию новых производств, а также по расширению и (или) обновлению (реконструкция, модернизация) действующих производств.</w:t>
      </w:r>
    </w:p>
    <w:bookmarkEnd w:id="92"/>
    <w:bookmarkStart w:name="z125" w:id="93"/>
    <w:p>
      <w:pPr>
        <w:spacing w:after="0"/>
        <w:ind w:left="0"/>
        <w:jc w:val="both"/>
      </w:pPr>
      <w:r>
        <w:rPr>
          <w:rFonts w:ascii="Times New Roman"/>
          <w:b w:val="false"/>
          <w:i w:val="false"/>
          <w:color w:val="000000"/>
          <w:sz w:val="28"/>
        </w:rPr>
        <w:t>
      4. Рабочая программа по инвестиционному проекту</w:t>
      </w:r>
    </w:p>
    <w:bookmarkEnd w:id="93"/>
    <w:bookmarkStart w:name="z126" w:id="94"/>
    <w:p>
      <w:pPr>
        <w:spacing w:after="0"/>
        <w:ind w:left="0"/>
        <w:jc w:val="both"/>
      </w:pPr>
      <w:r>
        <w:rPr>
          <w:rFonts w:ascii="Times New Roman"/>
          <w:b w:val="false"/>
          <w:i w:val="false"/>
          <w:color w:val="000000"/>
          <w:sz w:val="28"/>
        </w:rPr>
        <w:t>
      _________________________________________________________________</w:t>
      </w:r>
    </w:p>
    <w:bookmarkEnd w:id="94"/>
    <w:bookmarkStart w:name="z127" w:id="95"/>
    <w:p>
      <w:pPr>
        <w:spacing w:after="0"/>
        <w:ind w:left="0"/>
        <w:jc w:val="both"/>
      </w:pPr>
      <w:r>
        <w:rPr>
          <w:rFonts w:ascii="Times New Roman"/>
          <w:b w:val="false"/>
          <w:i w:val="false"/>
          <w:color w:val="000000"/>
          <w:sz w:val="28"/>
        </w:rPr>
        <w:t>
      (наименование)</w:t>
      </w:r>
    </w:p>
    <w:bookmarkEnd w:id="95"/>
    <w:bookmarkStart w:name="z128" w:id="96"/>
    <w:p>
      <w:pPr>
        <w:spacing w:after="0"/>
        <w:ind w:left="0"/>
        <w:jc w:val="both"/>
      </w:pPr>
      <w:r>
        <w:rPr>
          <w:rFonts w:ascii="Times New Roman"/>
          <w:b w:val="false"/>
          <w:i w:val="false"/>
          <w:color w:val="000000"/>
          <w:sz w:val="28"/>
        </w:rPr>
        <w:t>
      Наименование инвестора: ____________________________________________</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0"/>
        <w:gridCol w:w="2314"/>
        <w:gridCol w:w="1602"/>
        <w:gridCol w:w="838"/>
        <w:gridCol w:w="1592"/>
        <w:gridCol w:w="20"/>
        <w:gridCol w:w="1263"/>
        <w:gridCol w:w="56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инвестиции в фиксированные активы, тысяч тенге</w:t>
            </w:r>
          </w:p>
        </w:tc>
      </w:tr>
      <w:tr>
        <w:trPr>
          <w:trHeight w:val="30" w:hRule="atLeast"/>
        </w:trPr>
        <w:tc>
          <w:tcPr>
            <w:tcW w:w="4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7"/>
          <w:p>
            <w:pPr>
              <w:spacing w:after="20"/>
              <w:ind w:left="20"/>
              <w:jc w:val="both"/>
            </w:pPr>
            <w:r>
              <w:rPr>
                <w:rFonts w:ascii="Times New Roman"/>
                <w:b w:val="false"/>
                <w:i w:val="false"/>
                <w:color w:val="000000"/>
                <w:sz w:val="20"/>
              </w:rPr>
              <w:t>
Статьи</w:t>
            </w:r>
            <w:r>
              <w:br/>
            </w:r>
            <w:r>
              <w:rPr>
                <w:rFonts w:ascii="Times New Roman"/>
                <w:b w:val="false"/>
                <w:i w:val="false"/>
                <w:color w:val="000000"/>
                <w:sz w:val="20"/>
              </w:rPr>
              <w:t>
затрат</w:t>
            </w:r>
          </w:p>
          <w:bookmarkEnd w:id="97"/>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фиксированных активов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8"/>
          <w:p>
            <w:pPr>
              <w:spacing w:after="20"/>
              <w:ind w:left="20"/>
              <w:jc w:val="both"/>
            </w:pPr>
            <w:r>
              <w:rPr>
                <w:rFonts w:ascii="Times New Roman"/>
                <w:b w:val="false"/>
                <w:i w:val="false"/>
                <w:color w:val="000000"/>
                <w:sz w:val="20"/>
              </w:rPr>
              <w:t>
1</w:t>
            </w:r>
            <w:r>
              <w:br/>
            </w:r>
            <w:r>
              <w:rPr>
                <w:rFonts w:ascii="Times New Roman"/>
                <w:b w:val="false"/>
                <w:i w:val="false"/>
                <w:color w:val="000000"/>
                <w:sz w:val="20"/>
              </w:rPr>
              <w:t>
полугодие</w:t>
            </w:r>
          </w:p>
          <w:bookmarkEnd w:id="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9"/>
          <w:p>
            <w:pPr>
              <w:spacing w:after="20"/>
              <w:ind w:left="20"/>
              <w:jc w:val="both"/>
            </w:pPr>
            <w:r>
              <w:rPr>
                <w:rFonts w:ascii="Times New Roman"/>
                <w:b w:val="false"/>
                <w:i w:val="false"/>
                <w:color w:val="000000"/>
                <w:sz w:val="20"/>
              </w:rPr>
              <w:t>
2</w:t>
            </w:r>
            <w:r>
              <w:br/>
            </w:r>
            <w:r>
              <w:rPr>
                <w:rFonts w:ascii="Times New Roman"/>
                <w:b w:val="false"/>
                <w:i w:val="false"/>
                <w:color w:val="000000"/>
                <w:sz w:val="20"/>
              </w:rPr>
              <w:t>
полугодие</w:t>
            </w:r>
          </w:p>
          <w:bookmarkEnd w:id="99"/>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году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0"/>
          <w:p>
            <w:pPr>
              <w:spacing w:after="20"/>
              <w:ind w:left="20"/>
              <w:jc w:val="both"/>
            </w:pPr>
            <w:r>
              <w:rPr>
                <w:rFonts w:ascii="Times New Roman"/>
                <w:b w:val="false"/>
                <w:i w:val="false"/>
                <w:color w:val="000000"/>
                <w:sz w:val="20"/>
              </w:rPr>
              <w:t>
Итого</w:t>
            </w:r>
            <w:r>
              <w:br/>
            </w:r>
            <w:r>
              <w:rPr>
                <w:rFonts w:ascii="Times New Roman"/>
                <w:b w:val="false"/>
                <w:i w:val="false"/>
                <w:color w:val="000000"/>
                <w:sz w:val="20"/>
              </w:rPr>
              <w:t>
</w:t>
            </w:r>
            <w:r>
              <w:rPr>
                <w:rFonts w:ascii="Times New Roman"/>
                <w:b w:val="false"/>
                <w:i w:val="false"/>
                <w:color w:val="000000"/>
                <w:sz w:val="20"/>
              </w:rPr>
              <w:t>по Разделу</w:t>
            </w:r>
            <w:r>
              <w:br/>
            </w:r>
            <w:r>
              <w:rPr>
                <w:rFonts w:ascii="Times New Roman"/>
                <w:b w:val="false"/>
                <w:i w:val="false"/>
                <w:color w:val="000000"/>
                <w:sz w:val="20"/>
              </w:rPr>
              <w:t>
1:</w:t>
            </w:r>
          </w:p>
          <w:bookmarkEnd w:id="100"/>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импорт запасных частей к технологическому оборудованию, сырья и материалов, количество</w:t>
            </w:r>
          </w:p>
        </w:tc>
      </w:tr>
      <w:tr>
        <w:trPr>
          <w:trHeight w:val="30" w:hRule="atLeast"/>
        </w:trPr>
        <w:tc>
          <w:tcPr>
            <w:tcW w:w="4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1"/>
          <w:p>
            <w:pPr>
              <w:spacing w:after="20"/>
              <w:ind w:left="20"/>
              <w:jc w:val="both"/>
            </w:pPr>
            <w:r>
              <w:rPr>
                <w:rFonts w:ascii="Times New Roman"/>
                <w:b w:val="false"/>
                <w:i w:val="false"/>
                <w:color w:val="000000"/>
                <w:sz w:val="20"/>
              </w:rPr>
              <w:t>
Статьи</w:t>
            </w:r>
            <w:r>
              <w:br/>
            </w:r>
            <w:r>
              <w:rPr>
                <w:rFonts w:ascii="Times New Roman"/>
                <w:b w:val="false"/>
                <w:i w:val="false"/>
                <w:color w:val="000000"/>
                <w:sz w:val="20"/>
              </w:rPr>
              <w:t>
затрат</w:t>
            </w:r>
          </w:p>
          <w:bookmarkEnd w:id="101"/>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2"/>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10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освоения</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3"/>
          <w:p>
            <w:pPr>
              <w:spacing w:after="20"/>
              <w:ind w:left="20"/>
              <w:jc w:val="both"/>
            </w:pPr>
            <w:r>
              <w:rPr>
                <w:rFonts w:ascii="Times New Roman"/>
                <w:b w:val="false"/>
                <w:i w:val="false"/>
                <w:color w:val="000000"/>
                <w:sz w:val="20"/>
              </w:rPr>
              <w:t>
1</w:t>
            </w:r>
            <w:r>
              <w:br/>
            </w:r>
            <w:r>
              <w:rPr>
                <w:rFonts w:ascii="Times New Roman"/>
                <w:b w:val="false"/>
                <w:i w:val="false"/>
                <w:color w:val="000000"/>
                <w:sz w:val="20"/>
              </w:rPr>
              <w:t>
полугодие</w:t>
            </w:r>
          </w:p>
          <w:bookmarkEnd w:id="1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4"/>
          <w:p>
            <w:pPr>
              <w:spacing w:after="20"/>
              <w:ind w:left="20"/>
              <w:jc w:val="both"/>
            </w:pPr>
            <w:r>
              <w:rPr>
                <w:rFonts w:ascii="Times New Roman"/>
                <w:b w:val="false"/>
                <w:i w:val="false"/>
                <w:color w:val="000000"/>
                <w:sz w:val="20"/>
              </w:rPr>
              <w:t>
2</w:t>
            </w:r>
            <w:r>
              <w:br/>
            </w:r>
            <w:r>
              <w:rPr>
                <w:rFonts w:ascii="Times New Roman"/>
                <w:b w:val="false"/>
                <w:i w:val="false"/>
                <w:color w:val="000000"/>
                <w:sz w:val="20"/>
              </w:rPr>
              <w:t>
полугодие</w:t>
            </w:r>
          </w:p>
          <w:bookmarkEnd w:id="1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году</w:t>
            </w:r>
          </w:p>
        </w:tc>
        <w:tc>
          <w:tcPr>
            <w:tcW w:w="0" w:type="auto"/>
            <w:vMerge/>
            <w:tcBorders>
              <w:top w:val="nil"/>
              <w:left w:val="single" w:color="cfcfcf" w:sz="5"/>
              <w:bottom w:val="single" w:color="cfcfcf" w:sz="5"/>
              <w:right w:val="single" w:color="cfcfcf" w:sz="5"/>
            </w:tcBorders>
          </w:tcP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Запасные части, в том числе:</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5"/>
          <w:p>
            <w:pPr>
              <w:spacing w:after="20"/>
              <w:ind w:left="20"/>
              <w:jc w:val="both"/>
            </w:pPr>
            <w:r>
              <w:rPr>
                <w:rFonts w:ascii="Times New Roman"/>
                <w:b w:val="false"/>
                <w:i w:val="false"/>
                <w:color w:val="000000"/>
                <w:sz w:val="20"/>
              </w:rPr>
              <w:t>
2. Сырье,</w:t>
            </w:r>
            <w:r>
              <w:br/>
            </w:r>
            <w:r>
              <w:rPr>
                <w:rFonts w:ascii="Times New Roman"/>
                <w:b w:val="false"/>
                <w:i w:val="false"/>
                <w:color w:val="000000"/>
                <w:sz w:val="20"/>
              </w:rPr>
              <w:t>
</w:t>
            </w: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числе:</w:t>
            </w:r>
          </w:p>
          <w:bookmarkEnd w:id="105"/>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6"/>
          <w:p>
            <w:pPr>
              <w:spacing w:after="20"/>
              <w:ind w:left="20"/>
              <w:jc w:val="both"/>
            </w:pPr>
            <w:r>
              <w:rPr>
                <w:rFonts w:ascii="Times New Roman"/>
                <w:b w:val="false"/>
                <w:i w:val="false"/>
                <w:color w:val="000000"/>
                <w:sz w:val="20"/>
              </w:rPr>
              <w:t>
Итого по</w:t>
            </w:r>
            <w:r>
              <w:br/>
            </w:r>
            <w:r>
              <w:rPr>
                <w:rFonts w:ascii="Times New Roman"/>
                <w:b w:val="false"/>
                <w:i w:val="false"/>
                <w:color w:val="000000"/>
                <w:sz w:val="20"/>
              </w:rPr>
              <w:t>
Разделу 2:</w:t>
            </w:r>
          </w:p>
          <w:bookmarkEnd w:id="106"/>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производственные показатели, количество в натуральном выражении</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году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107"/>
    <w:p>
      <w:pPr>
        <w:spacing w:after="0"/>
        <w:ind w:left="0"/>
        <w:jc w:val="both"/>
      </w:pPr>
      <w:r>
        <w:rPr>
          <w:rFonts w:ascii="Times New Roman"/>
          <w:b w:val="false"/>
          <w:i w:val="false"/>
          <w:color w:val="000000"/>
          <w:sz w:val="28"/>
        </w:rPr>
        <w:t>
      5. Список и объем импортируемого технологического оборудования и комплектующих к нему, запасных частей, сырья и материалов, освобождаемых от обложения таможенными пошлинами в соответствии с законодательством Евразийского экономического союза и (или) законодательством Республики Казахстан*.</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1"/>
        <w:gridCol w:w="657"/>
        <w:gridCol w:w="3125"/>
        <w:gridCol w:w="1615"/>
        <w:gridCol w:w="657"/>
        <w:gridCol w:w="4355"/>
      </w:tblGrid>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8"/>
          <w:p>
            <w:pPr>
              <w:spacing w:after="20"/>
              <w:ind w:left="20"/>
              <w:jc w:val="both"/>
            </w:pPr>
            <w:r>
              <w:rPr>
                <w:rFonts w:ascii="Times New Roman"/>
                <w:b w:val="false"/>
                <w:i w:val="false"/>
                <w:color w:val="000000"/>
                <w:sz w:val="20"/>
              </w:rPr>
              <w:t xml:space="preserve">
Товарная номенклатура внешнеэкономической деятельности Евразийского экономического союза </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ТН ВЭД ЕАЭС</w:t>
            </w:r>
          </w:p>
          <w:bookmarkEnd w:id="108"/>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позволяющие однозначно классифицировать товары**</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145" w:id="109"/>
    <w:p>
      <w:pPr>
        <w:spacing w:after="0"/>
        <w:ind w:left="0"/>
        <w:jc w:val="both"/>
      </w:pPr>
      <w:r>
        <w:rPr>
          <w:rFonts w:ascii="Times New Roman"/>
          <w:b w:val="false"/>
          <w:i w:val="false"/>
          <w:color w:val="000000"/>
          <w:sz w:val="28"/>
        </w:rPr>
        <w:t>
      Примечание:</w:t>
      </w:r>
    </w:p>
    <w:bookmarkEnd w:id="109"/>
    <w:bookmarkStart w:name="z146" w:id="110"/>
    <w:p>
      <w:pPr>
        <w:spacing w:after="0"/>
        <w:ind w:left="0"/>
        <w:jc w:val="both"/>
      </w:pPr>
      <w:r>
        <w:rPr>
          <w:rFonts w:ascii="Times New Roman"/>
          <w:b w:val="false"/>
          <w:i w:val="false"/>
          <w:color w:val="000000"/>
          <w:sz w:val="28"/>
        </w:rPr>
        <w:t>
      * заполняется при необходимости</w:t>
      </w:r>
    </w:p>
    <w:bookmarkEnd w:id="110"/>
    <w:bookmarkStart w:name="z147" w:id="111"/>
    <w:p>
      <w:pPr>
        <w:spacing w:after="0"/>
        <w:ind w:left="0"/>
        <w:jc w:val="both"/>
      </w:pPr>
      <w:r>
        <w:rPr>
          <w:rFonts w:ascii="Times New Roman"/>
          <w:b w:val="false"/>
          <w:i w:val="false"/>
          <w:color w:val="000000"/>
          <w:sz w:val="28"/>
        </w:rPr>
        <w:t xml:space="preserve">
      ** информация по классификации товаров должна содержать полное коммерческое наименование, фирменное наименование, основные технические, коммерческие характеристики товаров, фотографии, рисунки, чертежи, паспорта изделий, заверенные подписью руководителя юридического лица, подавшего заявку. </w:t>
      </w:r>
    </w:p>
    <w:bookmarkEnd w:id="111"/>
    <w:bookmarkStart w:name="z148" w:id="112"/>
    <w:p>
      <w:pPr>
        <w:spacing w:after="0"/>
        <w:ind w:left="0"/>
        <w:jc w:val="both"/>
      </w:pPr>
      <w:r>
        <w:rPr>
          <w:rFonts w:ascii="Times New Roman"/>
          <w:b w:val="false"/>
          <w:i w:val="false"/>
          <w:color w:val="000000"/>
          <w:sz w:val="28"/>
        </w:rPr>
        <w:t xml:space="preserve">
      6. Инвестиционные преференции для инвестиционного приоритетного проекта предоставляются при соблюдении условий пункта 5 </w:t>
      </w:r>
      <w:r>
        <w:rPr>
          <w:rFonts w:ascii="Times New Roman"/>
          <w:b w:val="false"/>
          <w:i w:val="false"/>
          <w:color w:val="000000"/>
          <w:sz w:val="28"/>
        </w:rPr>
        <w:t>статьи 286</w:t>
      </w:r>
      <w:r>
        <w:rPr>
          <w:rFonts w:ascii="Times New Roman"/>
          <w:b w:val="false"/>
          <w:i w:val="false"/>
          <w:color w:val="000000"/>
          <w:sz w:val="28"/>
        </w:rPr>
        <w:t xml:space="preserve"> Предпринимательского кодекса Республики Казахстан.</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0"/>
        <w:gridCol w:w="4500"/>
      </w:tblGrid>
      <w:tr>
        <w:trPr>
          <w:trHeight w:val="30" w:hRule="atLeast"/>
        </w:trPr>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(Фамилия, имя, отчество (при его наличии) руководителя юридического лица Республики Казахстан)</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(подпись и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Заявке на предоставление</w:t>
            </w:r>
            <w:r>
              <w:br/>
            </w:r>
            <w:r>
              <w:rPr>
                <w:rFonts w:ascii="Times New Roman"/>
                <w:b w:val="false"/>
                <w:i w:val="false"/>
                <w:color w:val="000000"/>
                <w:sz w:val="20"/>
              </w:rPr>
              <w:t>инвестиционных преференций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 w:id="113"/>
    <w:p>
      <w:pPr>
        <w:spacing w:after="0"/>
        <w:ind w:left="0"/>
        <w:jc w:val="left"/>
      </w:pPr>
      <w:r>
        <w:rPr>
          <w:rFonts w:ascii="Times New Roman"/>
          <w:b/>
          <w:i w:val="false"/>
          <w:color w:val="000000"/>
        </w:rPr>
        <w:t xml:space="preserve"> Сведения о привлекаемой иностранной рабочей силе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5076"/>
        <w:gridCol w:w="1281"/>
        <w:gridCol w:w="2036"/>
        <w:gridCol w:w="2537"/>
        <w:gridCol w:w="1349"/>
        <w:gridCol w:w="1562"/>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том числе латинскими буквами)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Страна постоянного проживания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орган выдачи паспорта (документа, удостоверяющего личность)</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привлечения (месяц, год)</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w:t>
            </w:r>
            <w:r>
              <w:br/>
            </w:r>
            <w:r>
              <w:rPr>
                <w:rFonts w:ascii="Times New Roman"/>
                <w:b w:val="false"/>
                <w:i w:val="false"/>
                <w:color w:val="000000"/>
                <w:sz w:val="20"/>
              </w:rPr>
              <w:t>(Фамилия, имя, отчество (при его наличии) руководителя юридического лица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(подпись и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 регистрации</w:t>
            </w:r>
            <w:r>
              <w:br/>
            </w:r>
            <w:r>
              <w:rPr>
                <w:rFonts w:ascii="Times New Roman"/>
                <w:b w:val="false"/>
                <w:i w:val="false"/>
                <w:color w:val="000000"/>
                <w:sz w:val="20"/>
              </w:rPr>
              <w:t>и рассмотрения заявки</w:t>
            </w:r>
            <w:r>
              <w:br/>
            </w:r>
            <w:r>
              <w:rPr>
                <w:rFonts w:ascii="Times New Roman"/>
                <w:b w:val="false"/>
                <w:i w:val="false"/>
                <w:color w:val="000000"/>
                <w:sz w:val="20"/>
              </w:rPr>
              <w:t>на предоставление</w:t>
            </w:r>
            <w:r>
              <w:br/>
            </w:r>
            <w:r>
              <w:rPr>
                <w:rFonts w:ascii="Times New Roman"/>
                <w:b w:val="false"/>
                <w:i w:val="false"/>
                <w:color w:val="000000"/>
                <w:sz w:val="20"/>
              </w:rPr>
              <w:t>нвестиционных преференций</w:t>
            </w:r>
          </w:p>
        </w:tc>
      </w:tr>
    </w:tbl>
    <w:bookmarkStart w:name="z153" w:id="114"/>
    <w:p>
      <w:pPr>
        <w:spacing w:after="0"/>
        <w:ind w:left="0"/>
        <w:jc w:val="left"/>
      </w:pPr>
      <w:r>
        <w:rPr>
          <w:rFonts w:ascii="Times New Roman"/>
          <w:b/>
          <w:i w:val="false"/>
          <w:color w:val="000000"/>
        </w:rPr>
        <w:t xml:space="preserve"> Требования по составлению бизнес-плана инвестиционного проекта</w:t>
      </w:r>
    </w:p>
    <w:bookmarkEnd w:id="114"/>
    <w:bookmarkStart w:name="z154" w:id="115"/>
    <w:p>
      <w:pPr>
        <w:spacing w:after="0"/>
        <w:ind w:left="0"/>
        <w:jc w:val="both"/>
      </w:pPr>
      <w:r>
        <w:rPr>
          <w:rFonts w:ascii="Times New Roman"/>
          <w:b w:val="false"/>
          <w:i w:val="false"/>
          <w:color w:val="000000"/>
          <w:sz w:val="28"/>
        </w:rPr>
        <w:t>
      1. Бизнес-план состоит из следующих разделов:</w:t>
      </w:r>
    </w:p>
    <w:bookmarkEnd w:id="115"/>
    <w:bookmarkStart w:name="z155" w:id="116"/>
    <w:p>
      <w:pPr>
        <w:spacing w:after="0"/>
        <w:ind w:left="0"/>
        <w:jc w:val="both"/>
      </w:pPr>
      <w:r>
        <w:rPr>
          <w:rFonts w:ascii="Times New Roman"/>
          <w:b w:val="false"/>
          <w:i w:val="false"/>
          <w:color w:val="000000"/>
          <w:sz w:val="28"/>
        </w:rPr>
        <w:t>
      1) резюме проекта;</w:t>
      </w:r>
    </w:p>
    <w:bookmarkEnd w:id="116"/>
    <w:bookmarkStart w:name="z156" w:id="117"/>
    <w:p>
      <w:pPr>
        <w:spacing w:after="0"/>
        <w:ind w:left="0"/>
        <w:jc w:val="both"/>
      </w:pPr>
      <w:r>
        <w:rPr>
          <w:rFonts w:ascii="Times New Roman"/>
          <w:b w:val="false"/>
          <w:i w:val="false"/>
          <w:color w:val="000000"/>
          <w:sz w:val="28"/>
        </w:rPr>
        <w:t>
      2) технологический раздел;</w:t>
      </w:r>
    </w:p>
    <w:bookmarkEnd w:id="117"/>
    <w:bookmarkStart w:name="z157" w:id="118"/>
    <w:p>
      <w:pPr>
        <w:spacing w:after="0"/>
        <w:ind w:left="0"/>
        <w:jc w:val="both"/>
      </w:pPr>
      <w:r>
        <w:rPr>
          <w:rFonts w:ascii="Times New Roman"/>
          <w:b w:val="false"/>
          <w:i w:val="false"/>
          <w:color w:val="000000"/>
          <w:sz w:val="28"/>
        </w:rPr>
        <w:t>
      3) коммерческий раздел;</w:t>
      </w:r>
    </w:p>
    <w:bookmarkEnd w:id="118"/>
    <w:bookmarkStart w:name="z158" w:id="119"/>
    <w:p>
      <w:pPr>
        <w:spacing w:after="0"/>
        <w:ind w:left="0"/>
        <w:jc w:val="both"/>
      </w:pPr>
      <w:r>
        <w:rPr>
          <w:rFonts w:ascii="Times New Roman"/>
          <w:b w:val="false"/>
          <w:i w:val="false"/>
          <w:color w:val="000000"/>
          <w:sz w:val="28"/>
        </w:rPr>
        <w:t>
      4) социально-экономическое воздействие*;</w:t>
      </w:r>
    </w:p>
    <w:bookmarkEnd w:id="119"/>
    <w:bookmarkStart w:name="z159" w:id="120"/>
    <w:p>
      <w:pPr>
        <w:spacing w:after="0"/>
        <w:ind w:left="0"/>
        <w:jc w:val="both"/>
      </w:pPr>
      <w:r>
        <w:rPr>
          <w:rFonts w:ascii="Times New Roman"/>
          <w:b w:val="false"/>
          <w:i w:val="false"/>
          <w:color w:val="000000"/>
          <w:sz w:val="28"/>
        </w:rPr>
        <w:t>
      5) финансовый раздел*.</w:t>
      </w:r>
    </w:p>
    <w:bookmarkEnd w:id="120"/>
    <w:bookmarkStart w:name="z160" w:id="121"/>
    <w:p>
      <w:pPr>
        <w:spacing w:after="0"/>
        <w:ind w:left="0"/>
        <w:jc w:val="both"/>
      </w:pPr>
      <w:r>
        <w:rPr>
          <w:rFonts w:ascii="Times New Roman"/>
          <w:b w:val="false"/>
          <w:i w:val="false"/>
          <w:color w:val="000000"/>
          <w:sz w:val="28"/>
        </w:rPr>
        <w:t>
      2. Резюме проекта включает в себя:</w:t>
      </w:r>
    </w:p>
    <w:bookmarkEnd w:id="121"/>
    <w:bookmarkStart w:name="z161" w:id="122"/>
    <w:p>
      <w:pPr>
        <w:spacing w:after="0"/>
        <w:ind w:left="0"/>
        <w:jc w:val="both"/>
      </w:pPr>
      <w:r>
        <w:rPr>
          <w:rFonts w:ascii="Times New Roman"/>
          <w:b w:val="false"/>
          <w:i w:val="false"/>
          <w:color w:val="000000"/>
          <w:sz w:val="28"/>
        </w:rPr>
        <w:t>
      1) информация о юридическом лице:</w:t>
      </w:r>
    </w:p>
    <w:bookmarkEnd w:id="122"/>
    <w:bookmarkStart w:name="z162" w:id="123"/>
    <w:p>
      <w:pPr>
        <w:spacing w:after="0"/>
        <w:ind w:left="0"/>
        <w:jc w:val="both"/>
      </w:pPr>
      <w:r>
        <w:rPr>
          <w:rFonts w:ascii="Times New Roman"/>
          <w:b w:val="false"/>
          <w:i w:val="false"/>
          <w:color w:val="000000"/>
          <w:sz w:val="28"/>
        </w:rPr>
        <w:t>
      доля иностранного участия с указанием страны;</w:t>
      </w:r>
    </w:p>
    <w:bookmarkEnd w:id="123"/>
    <w:bookmarkStart w:name="z163" w:id="124"/>
    <w:p>
      <w:pPr>
        <w:spacing w:after="0"/>
        <w:ind w:left="0"/>
        <w:jc w:val="both"/>
      </w:pPr>
      <w:r>
        <w:rPr>
          <w:rFonts w:ascii="Times New Roman"/>
          <w:b w:val="false"/>
          <w:i w:val="false"/>
          <w:color w:val="000000"/>
          <w:sz w:val="28"/>
        </w:rPr>
        <w:t>
      доля участия квазигосударственного сектора;</w:t>
      </w:r>
    </w:p>
    <w:bookmarkEnd w:id="124"/>
    <w:bookmarkStart w:name="z164" w:id="125"/>
    <w:p>
      <w:pPr>
        <w:spacing w:after="0"/>
        <w:ind w:left="0"/>
        <w:jc w:val="both"/>
      </w:pPr>
      <w:r>
        <w:rPr>
          <w:rFonts w:ascii="Times New Roman"/>
          <w:b w:val="false"/>
          <w:i w:val="false"/>
          <w:color w:val="000000"/>
          <w:sz w:val="28"/>
        </w:rPr>
        <w:t>
      2) информация по проекту:</w:t>
      </w:r>
    </w:p>
    <w:bookmarkEnd w:id="125"/>
    <w:bookmarkStart w:name="z165" w:id="126"/>
    <w:p>
      <w:pPr>
        <w:spacing w:after="0"/>
        <w:ind w:left="0"/>
        <w:jc w:val="both"/>
      </w:pPr>
      <w:r>
        <w:rPr>
          <w:rFonts w:ascii="Times New Roman"/>
          <w:b w:val="false"/>
          <w:i w:val="false"/>
          <w:color w:val="000000"/>
          <w:sz w:val="28"/>
        </w:rPr>
        <w:t>
      наименование проекта;</w:t>
      </w:r>
    </w:p>
    <w:bookmarkEnd w:id="126"/>
    <w:bookmarkStart w:name="z166" w:id="127"/>
    <w:p>
      <w:pPr>
        <w:spacing w:after="0"/>
        <w:ind w:left="0"/>
        <w:jc w:val="both"/>
      </w:pPr>
      <w:r>
        <w:rPr>
          <w:rFonts w:ascii="Times New Roman"/>
          <w:b w:val="false"/>
          <w:i w:val="false"/>
          <w:color w:val="000000"/>
          <w:sz w:val="28"/>
        </w:rPr>
        <w:t>
      цель проекта;</w:t>
      </w:r>
    </w:p>
    <w:bookmarkEnd w:id="127"/>
    <w:bookmarkStart w:name="z167" w:id="128"/>
    <w:p>
      <w:pPr>
        <w:spacing w:after="0"/>
        <w:ind w:left="0"/>
        <w:jc w:val="both"/>
      </w:pPr>
      <w:r>
        <w:rPr>
          <w:rFonts w:ascii="Times New Roman"/>
          <w:b w:val="false"/>
          <w:i w:val="false"/>
          <w:color w:val="000000"/>
          <w:sz w:val="28"/>
        </w:rPr>
        <w:t>
      характер предполагаемого инвестиционного проекта (создание новых, расширение и обновление действующих производств);</w:t>
      </w:r>
    </w:p>
    <w:bookmarkEnd w:id="128"/>
    <w:bookmarkStart w:name="z168" w:id="129"/>
    <w:p>
      <w:pPr>
        <w:spacing w:after="0"/>
        <w:ind w:left="0"/>
        <w:jc w:val="both"/>
      </w:pPr>
      <w:r>
        <w:rPr>
          <w:rFonts w:ascii="Times New Roman"/>
          <w:b w:val="false"/>
          <w:i w:val="false"/>
          <w:color w:val="000000"/>
          <w:sz w:val="28"/>
        </w:rPr>
        <w:t xml:space="preserve">
      количество создаваемых рабочих мест (временных и постоянных); </w:t>
      </w:r>
    </w:p>
    <w:bookmarkEnd w:id="129"/>
    <w:bookmarkStart w:name="z169" w:id="130"/>
    <w:p>
      <w:pPr>
        <w:spacing w:after="0"/>
        <w:ind w:left="0"/>
        <w:jc w:val="both"/>
      </w:pPr>
      <w:r>
        <w:rPr>
          <w:rFonts w:ascii="Times New Roman"/>
          <w:b w:val="false"/>
          <w:i w:val="false"/>
          <w:color w:val="000000"/>
          <w:sz w:val="28"/>
        </w:rPr>
        <w:t>
      номенклатура выпускаемой продукции по классификатору продукции по видам экономической деятельности (КПВЭД РК).</w:t>
      </w:r>
    </w:p>
    <w:bookmarkEnd w:id="130"/>
    <w:bookmarkStart w:name="z170" w:id="131"/>
    <w:p>
      <w:pPr>
        <w:spacing w:after="0"/>
        <w:ind w:left="0"/>
        <w:jc w:val="both"/>
      </w:pPr>
      <w:r>
        <w:rPr>
          <w:rFonts w:ascii="Times New Roman"/>
          <w:b w:val="false"/>
          <w:i w:val="false"/>
          <w:color w:val="000000"/>
          <w:sz w:val="28"/>
        </w:rPr>
        <w:t>
      3. Технологический раздел включает в себя:</w:t>
      </w:r>
    </w:p>
    <w:bookmarkEnd w:id="131"/>
    <w:bookmarkStart w:name="z171" w:id="132"/>
    <w:p>
      <w:pPr>
        <w:spacing w:after="0"/>
        <w:ind w:left="0"/>
        <w:jc w:val="both"/>
      </w:pPr>
      <w:r>
        <w:rPr>
          <w:rFonts w:ascii="Times New Roman"/>
          <w:b w:val="false"/>
          <w:i w:val="false"/>
          <w:color w:val="000000"/>
          <w:sz w:val="28"/>
        </w:rPr>
        <w:t>
      1) описание технологии инвестиционного проекта с указанием приобретаемых и используемых фиксированных активов, а также импортируемых сырья и материалов в технологическом процессе;</w:t>
      </w:r>
    </w:p>
    <w:bookmarkEnd w:id="132"/>
    <w:bookmarkStart w:name="z172" w:id="133"/>
    <w:p>
      <w:pPr>
        <w:spacing w:after="0"/>
        <w:ind w:left="0"/>
        <w:jc w:val="both"/>
      </w:pPr>
      <w:r>
        <w:rPr>
          <w:rFonts w:ascii="Times New Roman"/>
          <w:b w:val="false"/>
          <w:i w:val="false"/>
          <w:color w:val="000000"/>
          <w:sz w:val="28"/>
        </w:rPr>
        <w:t>
      2) применение современных технологий в инвестиционном проекте;</w:t>
      </w:r>
    </w:p>
    <w:bookmarkEnd w:id="133"/>
    <w:bookmarkStart w:name="z173" w:id="134"/>
    <w:p>
      <w:pPr>
        <w:spacing w:after="0"/>
        <w:ind w:left="0"/>
        <w:jc w:val="both"/>
      </w:pPr>
      <w:r>
        <w:rPr>
          <w:rFonts w:ascii="Times New Roman"/>
          <w:b w:val="false"/>
          <w:i w:val="false"/>
          <w:color w:val="000000"/>
          <w:sz w:val="28"/>
        </w:rPr>
        <w:t>
      3) сравнительный анализ импортируемого сырья и материалов по техническим и стоимостным характеристикам по форме согласно приложению 1 к Требованиям по составлению бизнес-плана инвестиционного проекта (далее - Требования) (заполняется при импорте данного сырья и материалов);</w:t>
      </w:r>
    </w:p>
    <w:bookmarkEnd w:id="134"/>
    <w:bookmarkStart w:name="z174" w:id="135"/>
    <w:p>
      <w:pPr>
        <w:spacing w:after="0"/>
        <w:ind w:left="0"/>
        <w:jc w:val="both"/>
      </w:pPr>
      <w:r>
        <w:rPr>
          <w:rFonts w:ascii="Times New Roman"/>
          <w:b w:val="false"/>
          <w:i w:val="false"/>
          <w:color w:val="000000"/>
          <w:sz w:val="28"/>
        </w:rPr>
        <w:t>
      4. Коммерческий раздел включает в себя:</w:t>
      </w:r>
    </w:p>
    <w:bookmarkEnd w:id="135"/>
    <w:bookmarkStart w:name="z175" w:id="136"/>
    <w:p>
      <w:pPr>
        <w:spacing w:after="0"/>
        <w:ind w:left="0"/>
        <w:jc w:val="both"/>
      </w:pPr>
      <w:r>
        <w:rPr>
          <w:rFonts w:ascii="Times New Roman"/>
          <w:b w:val="false"/>
          <w:i w:val="false"/>
          <w:color w:val="000000"/>
          <w:sz w:val="28"/>
        </w:rPr>
        <w:t>
      1) поставки сырья, материалов и оборудования:</w:t>
      </w:r>
    </w:p>
    <w:bookmarkEnd w:id="136"/>
    <w:bookmarkStart w:name="z176" w:id="137"/>
    <w:p>
      <w:pPr>
        <w:spacing w:after="0"/>
        <w:ind w:left="0"/>
        <w:jc w:val="both"/>
      </w:pPr>
      <w:r>
        <w:rPr>
          <w:rFonts w:ascii="Times New Roman"/>
          <w:b w:val="false"/>
          <w:i w:val="false"/>
          <w:color w:val="000000"/>
          <w:sz w:val="28"/>
        </w:rPr>
        <w:t>
      перечень видов используемого сырья и материалов;</w:t>
      </w:r>
    </w:p>
    <w:bookmarkEnd w:id="137"/>
    <w:bookmarkStart w:name="z177" w:id="138"/>
    <w:p>
      <w:pPr>
        <w:spacing w:after="0"/>
        <w:ind w:left="0"/>
        <w:jc w:val="both"/>
      </w:pPr>
      <w:r>
        <w:rPr>
          <w:rFonts w:ascii="Times New Roman"/>
          <w:b w:val="false"/>
          <w:i w:val="false"/>
          <w:color w:val="000000"/>
          <w:sz w:val="28"/>
        </w:rPr>
        <w:t>
      усредненная норма расходов импортируемого сырья и материалов на производство единицы готовой продукции, выпускаемой на оборудовании в рамках инвестиционного проекта, с указанием наименования и объема используемого сырья и материалов (заполняется при освобождении от обложения таможенными пошлинами при импорте данного сырья и материалов, а также при освобождении от уплаты налога на добавленную стоимость при импорте сырья и (или) материалов);</w:t>
      </w:r>
    </w:p>
    <w:bookmarkEnd w:id="138"/>
    <w:bookmarkStart w:name="z178" w:id="139"/>
    <w:p>
      <w:pPr>
        <w:spacing w:after="0"/>
        <w:ind w:left="0"/>
        <w:jc w:val="both"/>
      </w:pPr>
      <w:r>
        <w:rPr>
          <w:rFonts w:ascii="Times New Roman"/>
          <w:b w:val="false"/>
          <w:i w:val="false"/>
          <w:color w:val="000000"/>
          <w:sz w:val="28"/>
        </w:rPr>
        <w:t>
      перечень необходимого технологического оборудования;</w:t>
      </w:r>
    </w:p>
    <w:bookmarkEnd w:id="139"/>
    <w:bookmarkStart w:name="z179" w:id="140"/>
    <w:p>
      <w:pPr>
        <w:spacing w:after="0"/>
        <w:ind w:left="0"/>
        <w:jc w:val="both"/>
      </w:pPr>
      <w:r>
        <w:rPr>
          <w:rFonts w:ascii="Times New Roman"/>
          <w:b w:val="false"/>
          <w:i w:val="false"/>
          <w:color w:val="000000"/>
          <w:sz w:val="28"/>
        </w:rPr>
        <w:t xml:space="preserve">
      новизна технологического оборудования (дата выпуска и модель оборудования); </w:t>
      </w:r>
    </w:p>
    <w:bookmarkEnd w:id="140"/>
    <w:bookmarkStart w:name="z180" w:id="141"/>
    <w:p>
      <w:pPr>
        <w:spacing w:after="0"/>
        <w:ind w:left="0"/>
        <w:jc w:val="both"/>
      </w:pPr>
      <w:r>
        <w:rPr>
          <w:rFonts w:ascii="Times New Roman"/>
          <w:b w:val="false"/>
          <w:i w:val="false"/>
          <w:color w:val="000000"/>
          <w:sz w:val="28"/>
        </w:rPr>
        <w:t>
      поставщики технологического оборудования и сырья с указанием наличия договорных отношений с юридическим лицом, подавшим заявку на предоставление инвестиционных преференций;</w:t>
      </w:r>
    </w:p>
    <w:bookmarkEnd w:id="141"/>
    <w:bookmarkStart w:name="z181" w:id="142"/>
    <w:p>
      <w:pPr>
        <w:spacing w:after="0"/>
        <w:ind w:left="0"/>
        <w:jc w:val="both"/>
      </w:pPr>
      <w:r>
        <w:rPr>
          <w:rFonts w:ascii="Times New Roman"/>
          <w:b w:val="false"/>
          <w:i w:val="false"/>
          <w:color w:val="000000"/>
          <w:sz w:val="28"/>
        </w:rPr>
        <w:t>
      2) маркетинг:</w:t>
      </w:r>
    </w:p>
    <w:bookmarkEnd w:id="142"/>
    <w:bookmarkStart w:name="z182" w:id="143"/>
    <w:p>
      <w:pPr>
        <w:spacing w:after="0"/>
        <w:ind w:left="0"/>
        <w:jc w:val="both"/>
      </w:pPr>
      <w:r>
        <w:rPr>
          <w:rFonts w:ascii="Times New Roman"/>
          <w:b w:val="false"/>
          <w:i w:val="false"/>
          <w:color w:val="000000"/>
          <w:sz w:val="28"/>
        </w:rPr>
        <w:t xml:space="preserve">
      сбыт продукции - указать в какие регионы, каким потребителям, в какие страны за рубежом предполагается поставка, имеются ли на рынке аналогичные, взаимозаменяемые или взаимодополняемые товары. </w:t>
      </w:r>
    </w:p>
    <w:bookmarkEnd w:id="143"/>
    <w:bookmarkStart w:name="z183" w:id="144"/>
    <w:p>
      <w:pPr>
        <w:spacing w:after="0"/>
        <w:ind w:left="0"/>
        <w:jc w:val="both"/>
      </w:pPr>
      <w:r>
        <w:rPr>
          <w:rFonts w:ascii="Times New Roman"/>
          <w:b w:val="false"/>
          <w:i w:val="false"/>
          <w:color w:val="000000"/>
          <w:sz w:val="28"/>
        </w:rPr>
        <w:t>
      5. Социально-экономическое воздействие включает в себя:</w:t>
      </w:r>
    </w:p>
    <w:bookmarkEnd w:id="144"/>
    <w:bookmarkStart w:name="z184" w:id="145"/>
    <w:p>
      <w:pPr>
        <w:spacing w:after="0"/>
        <w:ind w:left="0"/>
        <w:jc w:val="both"/>
      </w:pPr>
      <w:r>
        <w:rPr>
          <w:rFonts w:ascii="Times New Roman"/>
          <w:b w:val="false"/>
          <w:i w:val="false"/>
          <w:color w:val="000000"/>
          <w:sz w:val="28"/>
        </w:rPr>
        <w:t>
      1) непосредственные участники инвестиционного проекта:</w:t>
      </w:r>
    </w:p>
    <w:bookmarkEnd w:id="145"/>
    <w:bookmarkStart w:name="z185" w:id="146"/>
    <w:p>
      <w:pPr>
        <w:spacing w:after="0"/>
        <w:ind w:left="0"/>
        <w:jc w:val="both"/>
      </w:pPr>
      <w:r>
        <w:rPr>
          <w:rFonts w:ascii="Times New Roman"/>
          <w:b w:val="false"/>
          <w:i w:val="false"/>
          <w:color w:val="000000"/>
          <w:sz w:val="28"/>
        </w:rPr>
        <w:t>
      проектоустроитель, генеральный подрядчик, подрядчик, субподрядчик или исполнитель услуг в сфере архитектурной, градостроительной и строительной деятельности (включая изыскательскую и проектную деятельность, инжиниринговые услуги), поставщик оборудования, поставщик сырья и материалов, посредники;</w:t>
      </w:r>
    </w:p>
    <w:bookmarkEnd w:id="146"/>
    <w:bookmarkStart w:name="z186" w:id="147"/>
    <w:p>
      <w:pPr>
        <w:spacing w:after="0"/>
        <w:ind w:left="0"/>
        <w:jc w:val="both"/>
      </w:pPr>
      <w:r>
        <w:rPr>
          <w:rFonts w:ascii="Times New Roman"/>
          <w:b w:val="false"/>
          <w:i w:val="false"/>
          <w:color w:val="000000"/>
          <w:sz w:val="28"/>
        </w:rPr>
        <w:t>
      2) потребность проекта в трудовых ресурсах (численность), по форме согласно приложению 2 к Требованиям;</w:t>
      </w:r>
    </w:p>
    <w:bookmarkEnd w:id="147"/>
    <w:bookmarkStart w:name="z187" w:id="148"/>
    <w:p>
      <w:pPr>
        <w:spacing w:after="0"/>
        <w:ind w:left="0"/>
        <w:jc w:val="both"/>
      </w:pPr>
      <w:r>
        <w:rPr>
          <w:rFonts w:ascii="Times New Roman"/>
          <w:b w:val="false"/>
          <w:i w:val="false"/>
          <w:color w:val="000000"/>
          <w:sz w:val="28"/>
        </w:rPr>
        <w:t>
      3) распределение функциональных обязанностей привлекаемой иностранной рабочей силы (заполняется при реализации инвестиционного приоритетного проекта)*;</w:t>
      </w:r>
    </w:p>
    <w:bookmarkEnd w:id="148"/>
    <w:bookmarkStart w:name="z188" w:id="149"/>
    <w:p>
      <w:pPr>
        <w:spacing w:after="0"/>
        <w:ind w:left="0"/>
        <w:jc w:val="both"/>
      </w:pPr>
      <w:r>
        <w:rPr>
          <w:rFonts w:ascii="Times New Roman"/>
          <w:b w:val="false"/>
          <w:i w:val="false"/>
          <w:color w:val="000000"/>
          <w:sz w:val="28"/>
        </w:rPr>
        <w:t>
      4) потребность в работниках после ввода производства в эксплуатацию, по форме согласно приложению 3 к Требованиям*;</w:t>
      </w:r>
    </w:p>
    <w:bookmarkEnd w:id="149"/>
    <w:bookmarkStart w:name="z189" w:id="150"/>
    <w:p>
      <w:pPr>
        <w:spacing w:after="0"/>
        <w:ind w:left="0"/>
        <w:jc w:val="both"/>
      </w:pPr>
      <w:r>
        <w:rPr>
          <w:rFonts w:ascii="Times New Roman"/>
          <w:b w:val="false"/>
          <w:i w:val="false"/>
          <w:color w:val="000000"/>
          <w:sz w:val="28"/>
        </w:rPr>
        <w:t>
      5) ожидаемый социальный эффект при реализации инвестиционного проекта;</w:t>
      </w:r>
    </w:p>
    <w:bookmarkEnd w:id="150"/>
    <w:bookmarkStart w:name="z190" w:id="151"/>
    <w:p>
      <w:pPr>
        <w:spacing w:after="0"/>
        <w:ind w:left="0"/>
        <w:jc w:val="both"/>
      </w:pPr>
      <w:r>
        <w:rPr>
          <w:rFonts w:ascii="Times New Roman"/>
          <w:b w:val="false"/>
          <w:i w:val="false"/>
          <w:color w:val="000000"/>
          <w:sz w:val="28"/>
        </w:rPr>
        <w:t>
      6. Финансовый раздел включает в себя:</w:t>
      </w:r>
    </w:p>
    <w:bookmarkEnd w:id="151"/>
    <w:bookmarkStart w:name="z191" w:id="152"/>
    <w:p>
      <w:pPr>
        <w:spacing w:after="0"/>
        <w:ind w:left="0"/>
        <w:jc w:val="both"/>
      </w:pPr>
      <w:r>
        <w:rPr>
          <w:rFonts w:ascii="Times New Roman"/>
          <w:b w:val="false"/>
          <w:i w:val="false"/>
          <w:color w:val="000000"/>
          <w:sz w:val="28"/>
        </w:rPr>
        <w:t>
      1) стоимость реализации инвестиционного проекта, источники финансирования:</w:t>
      </w:r>
    </w:p>
    <w:bookmarkEnd w:id="152"/>
    <w:bookmarkStart w:name="z192" w:id="153"/>
    <w:p>
      <w:pPr>
        <w:spacing w:after="0"/>
        <w:ind w:left="0"/>
        <w:jc w:val="both"/>
      </w:pPr>
      <w:r>
        <w:rPr>
          <w:rFonts w:ascii="Times New Roman"/>
          <w:b w:val="false"/>
          <w:i w:val="false"/>
          <w:color w:val="000000"/>
          <w:sz w:val="28"/>
        </w:rPr>
        <w:t>
      собственные средства;</w:t>
      </w:r>
    </w:p>
    <w:bookmarkEnd w:id="153"/>
    <w:bookmarkStart w:name="z193" w:id="154"/>
    <w:p>
      <w:pPr>
        <w:spacing w:after="0"/>
        <w:ind w:left="0"/>
        <w:jc w:val="both"/>
      </w:pPr>
      <w:r>
        <w:rPr>
          <w:rFonts w:ascii="Times New Roman"/>
          <w:b w:val="false"/>
          <w:i w:val="false"/>
          <w:color w:val="000000"/>
          <w:sz w:val="28"/>
        </w:rPr>
        <w:t>
      заемные средства (кредиты или привлеченные средства хозяйствующих субъектов) и/или грант;</w:t>
      </w:r>
    </w:p>
    <w:bookmarkEnd w:id="154"/>
    <w:bookmarkStart w:name="z194" w:id="155"/>
    <w:p>
      <w:pPr>
        <w:spacing w:after="0"/>
        <w:ind w:left="0"/>
        <w:jc w:val="both"/>
      </w:pPr>
      <w:r>
        <w:rPr>
          <w:rFonts w:ascii="Times New Roman"/>
          <w:b w:val="false"/>
          <w:i w:val="false"/>
          <w:color w:val="000000"/>
          <w:sz w:val="28"/>
        </w:rPr>
        <w:t>
      бюджетные средства;</w:t>
      </w:r>
    </w:p>
    <w:bookmarkEnd w:id="155"/>
    <w:bookmarkStart w:name="z195" w:id="156"/>
    <w:p>
      <w:pPr>
        <w:spacing w:after="0"/>
        <w:ind w:left="0"/>
        <w:jc w:val="both"/>
      </w:pPr>
      <w:r>
        <w:rPr>
          <w:rFonts w:ascii="Times New Roman"/>
          <w:b w:val="false"/>
          <w:i w:val="false"/>
          <w:color w:val="000000"/>
          <w:sz w:val="28"/>
        </w:rPr>
        <w:t>
      2) финансовый анализ:</w:t>
      </w:r>
    </w:p>
    <w:bookmarkEnd w:id="156"/>
    <w:bookmarkStart w:name="z196" w:id="157"/>
    <w:p>
      <w:pPr>
        <w:spacing w:after="0"/>
        <w:ind w:left="0"/>
        <w:jc w:val="both"/>
      </w:pPr>
      <w:r>
        <w:rPr>
          <w:rFonts w:ascii="Times New Roman"/>
          <w:b w:val="false"/>
          <w:i w:val="false"/>
          <w:color w:val="000000"/>
          <w:sz w:val="28"/>
        </w:rPr>
        <w:t>
      финансовая модель проекта, включающая расчет моделей без учета инвестиционных преференций и с учетом соответствующих инвестиционных преференций;</w:t>
      </w:r>
    </w:p>
    <w:bookmarkEnd w:id="157"/>
    <w:bookmarkStart w:name="z197" w:id="158"/>
    <w:p>
      <w:pPr>
        <w:spacing w:after="0"/>
        <w:ind w:left="0"/>
        <w:jc w:val="both"/>
      </w:pPr>
      <w:r>
        <w:rPr>
          <w:rFonts w:ascii="Times New Roman"/>
          <w:b w:val="false"/>
          <w:i w:val="false"/>
          <w:color w:val="000000"/>
          <w:sz w:val="28"/>
        </w:rPr>
        <w:t>
      чистый дисконтированный доход (NPV) за жизненный цикл проекта;</w:t>
      </w:r>
    </w:p>
    <w:bookmarkEnd w:id="158"/>
    <w:bookmarkStart w:name="z198" w:id="159"/>
    <w:p>
      <w:pPr>
        <w:spacing w:after="0"/>
        <w:ind w:left="0"/>
        <w:jc w:val="both"/>
      </w:pPr>
      <w:r>
        <w:rPr>
          <w:rFonts w:ascii="Times New Roman"/>
          <w:b w:val="false"/>
          <w:i w:val="false"/>
          <w:color w:val="000000"/>
          <w:sz w:val="28"/>
        </w:rPr>
        <w:t>
      внутренняя норма доходности (IRR) за жизненный цикл проекта;</w:t>
      </w:r>
    </w:p>
    <w:bookmarkEnd w:id="159"/>
    <w:bookmarkStart w:name="z199" w:id="160"/>
    <w:p>
      <w:pPr>
        <w:spacing w:after="0"/>
        <w:ind w:left="0"/>
        <w:jc w:val="both"/>
      </w:pPr>
      <w:r>
        <w:rPr>
          <w:rFonts w:ascii="Times New Roman"/>
          <w:b w:val="false"/>
          <w:i w:val="false"/>
          <w:color w:val="000000"/>
          <w:sz w:val="28"/>
        </w:rPr>
        <w:t>
      срок окупаемости проекта (простой и дисконтированный);</w:t>
      </w:r>
    </w:p>
    <w:bookmarkEnd w:id="160"/>
    <w:bookmarkStart w:name="z200" w:id="161"/>
    <w:p>
      <w:pPr>
        <w:spacing w:after="0"/>
        <w:ind w:left="0"/>
        <w:jc w:val="both"/>
      </w:pPr>
      <w:r>
        <w:rPr>
          <w:rFonts w:ascii="Times New Roman"/>
          <w:b w:val="false"/>
          <w:i w:val="false"/>
          <w:color w:val="000000"/>
          <w:sz w:val="28"/>
        </w:rPr>
        <w:t>
      простая норма прибыли (рентабельность);</w:t>
      </w:r>
    </w:p>
    <w:bookmarkEnd w:id="161"/>
    <w:bookmarkStart w:name="z201" w:id="162"/>
    <w:p>
      <w:pPr>
        <w:spacing w:after="0"/>
        <w:ind w:left="0"/>
        <w:jc w:val="both"/>
      </w:pPr>
      <w:r>
        <w:rPr>
          <w:rFonts w:ascii="Times New Roman"/>
          <w:b w:val="false"/>
          <w:i w:val="false"/>
          <w:color w:val="000000"/>
          <w:sz w:val="28"/>
        </w:rPr>
        <w:t>
      расчет условных потерь и доходов для республиканского и местного бюджетов, по форме согласно приложению 4 к Требованиям.</w:t>
      </w:r>
    </w:p>
    <w:bookmarkEnd w:id="162"/>
    <w:bookmarkStart w:name="z202" w:id="163"/>
    <w:p>
      <w:pPr>
        <w:spacing w:after="0"/>
        <w:ind w:left="0"/>
        <w:jc w:val="both"/>
      </w:pPr>
      <w:r>
        <w:rPr>
          <w:rFonts w:ascii="Times New Roman"/>
          <w:b w:val="false"/>
          <w:i w:val="false"/>
          <w:color w:val="000000"/>
          <w:sz w:val="28"/>
        </w:rPr>
        <w:t>
      7. Бизнес-план необходимо прошить и пронумеровать, заверить подписью первого руководителя юридического лица.</w:t>
      </w:r>
    </w:p>
    <w:bookmarkEnd w:id="163"/>
    <w:bookmarkStart w:name="z203" w:id="164"/>
    <w:p>
      <w:pPr>
        <w:spacing w:after="0"/>
        <w:ind w:left="0"/>
        <w:jc w:val="both"/>
      </w:pPr>
      <w:r>
        <w:rPr>
          <w:rFonts w:ascii="Times New Roman"/>
          <w:b w:val="false"/>
          <w:i w:val="false"/>
          <w:color w:val="000000"/>
          <w:sz w:val="28"/>
        </w:rPr>
        <w:t>
      Примечание:</w:t>
      </w:r>
    </w:p>
    <w:bookmarkEnd w:id="164"/>
    <w:bookmarkStart w:name="z204" w:id="165"/>
    <w:p>
      <w:pPr>
        <w:spacing w:after="0"/>
        <w:ind w:left="0"/>
        <w:jc w:val="both"/>
      </w:pPr>
      <w:r>
        <w:rPr>
          <w:rFonts w:ascii="Times New Roman"/>
          <w:b w:val="false"/>
          <w:i w:val="false"/>
          <w:color w:val="000000"/>
          <w:sz w:val="28"/>
        </w:rPr>
        <w:t>
      *не заполняют юридические лица, реализующие инвестиционный проект.</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по составлению</w:t>
            </w:r>
            <w:r>
              <w:br/>
            </w:r>
            <w:r>
              <w:rPr>
                <w:rFonts w:ascii="Times New Roman"/>
                <w:b w:val="false"/>
                <w:i w:val="false"/>
                <w:color w:val="000000"/>
                <w:sz w:val="20"/>
              </w:rPr>
              <w:t>бизнес-плана инвестиционного проекта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7" w:id="166"/>
    <w:p>
      <w:pPr>
        <w:spacing w:after="0"/>
        <w:ind w:left="0"/>
        <w:jc w:val="left"/>
      </w:pPr>
      <w:r>
        <w:rPr>
          <w:rFonts w:ascii="Times New Roman"/>
          <w:b/>
          <w:i w:val="false"/>
          <w:color w:val="000000"/>
        </w:rPr>
        <w:t xml:space="preserve"> Сравнительный анализ импортируемого сырья и материалов по техническим и стоимостным характеристикам</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4"/>
        <w:gridCol w:w="1560"/>
        <w:gridCol w:w="3782"/>
        <w:gridCol w:w="724"/>
        <w:gridCol w:w="1002"/>
        <w:gridCol w:w="3784"/>
      </w:tblGrid>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Стоимостная характеристика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7"/>
          <w:p>
            <w:pPr>
              <w:spacing w:after="20"/>
              <w:ind w:left="20"/>
              <w:jc w:val="both"/>
            </w:pPr>
            <w:r>
              <w:rPr>
                <w:rFonts w:ascii="Times New Roman"/>
                <w:b w:val="false"/>
                <w:i w:val="false"/>
                <w:color w:val="000000"/>
                <w:sz w:val="20"/>
              </w:rPr>
              <w:t xml:space="preserve">
в Республике </w:t>
            </w:r>
            <w:r>
              <w:br/>
            </w:r>
            <w:r>
              <w:rPr>
                <w:rFonts w:ascii="Times New Roman"/>
                <w:b w:val="false"/>
                <w:i w:val="false"/>
                <w:color w:val="000000"/>
                <w:sz w:val="20"/>
              </w:rPr>
              <w:t>
Казахстан</w:t>
            </w:r>
          </w:p>
          <w:bookmarkEnd w:id="167"/>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странах Евразийского экономического союза</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другой (-их) стране (-ах)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8"/>
          <w:p>
            <w:pPr>
              <w:spacing w:after="20"/>
              <w:ind w:left="20"/>
              <w:jc w:val="both"/>
            </w:pPr>
            <w:r>
              <w:rPr>
                <w:rFonts w:ascii="Times New Roman"/>
                <w:b w:val="false"/>
                <w:i w:val="false"/>
                <w:color w:val="000000"/>
                <w:sz w:val="20"/>
              </w:rPr>
              <w:t xml:space="preserve">
в Республике </w:t>
            </w:r>
            <w:r>
              <w:br/>
            </w:r>
            <w:r>
              <w:rPr>
                <w:rFonts w:ascii="Times New Roman"/>
                <w:b w:val="false"/>
                <w:i w:val="false"/>
                <w:color w:val="000000"/>
                <w:sz w:val="20"/>
              </w:rPr>
              <w:t>
Казахстан</w:t>
            </w:r>
          </w:p>
          <w:bookmarkEnd w:id="168"/>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9"/>
          <w:p>
            <w:pPr>
              <w:spacing w:after="20"/>
              <w:ind w:left="20"/>
              <w:jc w:val="both"/>
            </w:pPr>
            <w:r>
              <w:rPr>
                <w:rFonts w:ascii="Times New Roman"/>
                <w:b w:val="false"/>
                <w:i w:val="false"/>
                <w:color w:val="000000"/>
                <w:sz w:val="20"/>
              </w:rPr>
              <w:t>
в странах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союза</w:t>
            </w:r>
          </w:p>
          <w:bookmarkEnd w:id="169"/>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другой (-их) стране (-ах)</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по составлению</w:t>
            </w:r>
            <w:r>
              <w:br/>
            </w:r>
            <w:r>
              <w:rPr>
                <w:rFonts w:ascii="Times New Roman"/>
                <w:b w:val="false"/>
                <w:i w:val="false"/>
                <w:color w:val="000000"/>
                <w:sz w:val="20"/>
              </w:rPr>
              <w:t>бизнес-плана инвестиционного проекта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4" w:id="170"/>
    <w:p>
      <w:pPr>
        <w:spacing w:after="0"/>
        <w:ind w:left="0"/>
        <w:jc w:val="left"/>
      </w:pPr>
      <w:r>
        <w:rPr>
          <w:rFonts w:ascii="Times New Roman"/>
          <w:b/>
          <w:i w:val="false"/>
          <w:color w:val="000000"/>
        </w:rPr>
        <w:t xml:space="preserve"> Потребность проекта в трудовых ресурсах (численность)</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2398"/>
        <w:gridCol w:w="3752"/>
        <w:gridCol w:w="37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ввода в эксплуатацию (1 год)</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Республики Казахстан</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рабочая сила</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Республики Казахстан</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рабочая сила</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требованиям по составлению</w:t>
            </w:r>
            <w:r>
              <w:br/>
            </w:r>
            <w:r>
              <w:rPr>
                <w:rFonts w:ascii="Times New Roman"/>
                <w:b w:val="false"/>
                <w:i w:val="false"/>
                <w:color w:val="000000"/>
                <w:sz w:val="20"/>
              </w:rPr>
              <w:t>бизнес-плана инвестиционного проекта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 w:id="171"/>
    <w:p>
      <w:pPr>
        <w:spacing w:after="0"/>
        <w:ind w:left="0"/>
        <w:jc w:val="left"/>
      </w:pPr>
      <w:r>
        <w:rPr>
          <w:rFonts w:ascii="Times New Roman"/>
          <w:b/>
          <w:i w:val="false"/>
          <w:color w:val="000000"/>
        </w:rPr>
        <w:t xml:space="preserve"> Потребность в работниках после ввода производства в эксплуатацию</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1861"/>
        <w:gridCol w:w="6631"/>
        <w:gridCol w:w="1145"/>
      </w:tblGrid>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(тарифный разряд, категория)</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требованиям по составлению</w:t>
            </w:r>
            <w:r>
              <w:br/>
            </w:r>
            <w:r>
              <w:rPr>
                <w:rFonts w:ascii="Times New Roman"/>
                <w:b w:val="false"/>
                <w:i w:val="false"/>
                <w:color w:val="000000"/>
                <w:sz w:val="20"/>
              </w:rPr>
              <w:t>бизнес-плана инвестиционного проекта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0" w:id="172"/>
    <w:p>
      <w:pPr>
        <w:spacing w:after="0"/>
        <w:ind w:left="0"/>
        <w:jc w:val="left"/>
      </w:pPr>
      <w:r>
        <w:rPr>
          <w:rFonts w:ascii="Times New Roman"/>
          <w:b/>
          <w:i w:val="false"/>
          <w:color w:val="000000"/>
        </w:rPr>
        <w:t xml:space="preserve"> Расчет условных потерь и доходов для республиканского и местного бюджетов</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2706"/>
        <w:gridCol w:w="2706"/>
        <w:gridCol w:w="2706"/>
        <w:gridCol w:w="2707"/>
      </w:tblGrid>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обязательных бюджетов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без учета преференций</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с учетом преференций</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без учета преференций</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с учетом преференций</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отчисления</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приема, регистрации</w:t>
            </w:r>
            <w:r>
              <w:br/>
            </w:r>
            <w:r>
              <w:rPr>
                <w:rFonts w:ascii="Times New Roman"/>
                <w:b w:val="false"/>
                <w:i w:val="false"/>
                <w:color w:val="000000"/>
                <w:sz w:val="20"/>
              </w:rPr>
              <w:t>и рассмотрения заявки</w:t>
            </w:r>
            <w:r>
              <w:br/>
            </w:r>
            <w:r>
              <w:rPr>
                <w:rFonts w:ascii="Times New Roman"/>
                <w:b w:val="false"/>
                <w:i w:val="false"/>
                <w:color w:val="000000"/>
                <w:sz w:val="20"/>
              </w:rPr>
              <w:t>на предоставление</w:t>
            </w:r>
            <w:r>
              <w:br/>
            </w:r>
            <w:r>
              <w:rPr>
                <w:rFonts w:ascii="Times New Roman"/>
                <w:b w:val="false"/>
                <w:i w:val="false"/>
                <w:color w:val="000000"/>
                <w:sz w:val="20"/>
              </w:rPr>
              <w:t>инвестиционных преференций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224" w:id="173"/>
    <w:p>
      <w:pPr>
        <w:spacing w:after="0"/>
        <w:ind w:left="0"/>
        <w:jc w:val="left"/>
      </w:pPr>
      <w:r>
        <w:rPr>
          <w:rFonts w:ascii="Times New Roman"/>
          <w:b/>
          <w:i w:val="false"/>
          <w:color w:val="000000"/>
        </w:rPr>
        <w:t xml:space="preserve">                                    Письменное согласие услугополучателя</w:t>
      </w:r>
    </w:p>
    <w:bookmarkEnd w:id="173"/>
    <w:bookmarkStart w:name="z225" w:id="174"/>
    <w:p>
      <w:pPr>
        <w:spacing w:after="0"/>
        <w:ind w:left="0"/>
        <w:jc w:val="both"/>
      </w:pPr>
      <w:r>
        <w:rPr>
          <w:rFonts w:ascii="Times New Roman"/>
          <w:b w:val="false"/>
          <w:i w:val="false"/>
          <w:color w:val="000000"/>
          <w:sz w:val="28"/>
        </w:rPr>
        <w:t>
      Согласен (согласна) на использование сведений, составляющих</w:t>
      </w:r>
      <w:r>
        <w:br/>
      </w:r>
      <w:r>
        <w:rPr>
          <w:rFonts w:ascii="Times New Roman"/>
          <w:b w:val="false"/>
          <w:i w:val="false"/>
          <w:color w:val="000000"/>
          <w:sz w:val="28"/>
        </w:rPr>
        <w:t>охраняемую законом тайну, содержащихся в информационных системах</w:t>
      </w:r>
    </w:p>
    <w:bookmarkEnd w:id="174"/>
    <w:bookmarkStart w:name="z226" w:id="175"/>
    <w:p>
      <w:pPr>
        <w:spacing w:after="0"/>
        <w:ind w:left="0"/>
        <w:jc w:val="both"/>
      </w:pPr>
      <w:r>
        <w:rPr>
          <w:rFonts w:ascii="Times New Roman"/>
          <w:b w:val="false"/>
          <w:i w:val="false"/>
          <w:color w:val="000000"/>
          <w:sz w:val="28"/>
        </w:rPr>
        <w:t>
      ________________ "__" ____ 20__года</w:t>
      </w:r>
      <w:r>
        <w:br/>
      </w:r>
      <w:r>
        <w:rPr>
          <w:rFonts w:ascii="Times New Roman"/>
          <w:b w:val="false"/>
          <w:i w:val="false"/>
          <w:color w:val="000000"/>
          <w:sz w:val="28"/>
        </w:rPr>
        <w:t xml:space="preserve">                   (подпись)</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приема, регистрации</w:t>
            </w:r>
            <w:r>
              <w:br/>
            </w:r>
            <w:r>
              <w:rPr>
                <w:rFonts w:ascii="Times New Roman"/>
                <w:b w:val="false"/>
                <w:i w:val="false"/>
                <w:color w:val="000000"/>
                <w:sz w:val="20"/>
              </w:rPr>
              <w:t>рассмотрения заявки</w:t>
            </w:r>
            <w:r>
              <w:br/>
            </w:r>
            <w:r>
              <w:rPr>
                <w:rFonts w:ascii="Times New Roman"/>
                <w:b w:val="false"/>
                <w:i w:val="false"/>
                <w:color w:val="000000"/>
                <w:sz w:val="20"/>
              </w:rPr>
              <w:t>на предоставление</w:t>
            </w:r>
            <w:r>
              <w:br/>
            </w:r>
            <w:r>
              <w:rPr>
                <w:rFonts w:ascii="Times New Roman"/>
                <w:b w:val="false"/>
                <w:i w:val="false"/>
                <w:color w:val="000000"/>
                <w:sz w:val="20"/>
              </w:rPr>
              <w:t>инвестиционных преференций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230" w:id="176"/>
    <w:p>
      <w:pPr>
        <w:spacing w:after="0"/>
        <w:ind w:left="0"/>
        <w:jc w:val="left"/>
      </w:pPr>
      <w:r>
        <w:rPr>
          <w:rFonts w:ascii="Times New Roman"/>
          <w:b/>
          <w:i w:val="false"/>
          <w:color w:val="000000"/>
        </w:rPr>
        <w:t xml:space="preserve">                                          Расписка об отказе в приеме документов</w:t>
      </w:r>
    </w:p>
    <w:bookmarkEnd w:id="176"/>
    <w:bookmarkStart w:name="z231" w:id="177"/>
    <w:p>
      <w:pPr>
        <w:spacing w:after="0"/>
        <w:ind w:left="0"/>
        <w:jc w:val="both"/>
      </w:pPr>
      <w:r>
        <w:rPr>
          <w:rFonts w:ascii="Times New Roman"/>
          <w:b w:val="false"/>
          <w:i w:val="false"/>
          <w:color w:val="000000"/>
          <w:sz w:val="28"/>
        </w:rPr>
        <w:t xml:space="preserve">
      Руководствуясь пунктом 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15 апреля</w:t>
      </w:r>
      <w:r>
        <w:br/>
      </w:r>
      <w:r>
        <w:rPr>
          <w:rFonts w:ascii="Times New Roman"/>
          <w:b w:val="false"/>
          <w:i w:val="false"/>
          <w:color w:val="000000"/>
          <w:sz w:val="28"/>
        </w:rPr>
        <w:t>2013 года "О государственных услугах", отдел № __ филиала Некоммерческого</w:t>
      </w:r>
      <w:r>
        <w:br/>
      </w:r>
      <w:r>
        <w:rPr>
          <w:rFonts w:ascii="Times New Roman"/>
          <w:b w:val="false"/>
          <w:i w:val="false"/>
          <w:color w:val="000000"/>
          <w:sz w:val="28"/>
        </w:rPr>
        <w:t>акционерного общества "Государственная корпорация "Правительство для граждан"</w:t>
      </w:r>
      <w:r>
        <w:br/>
      </w:r>
      <w:r>
        <w:rPr>
          <w:rFonts w:ascii="Times New Roman"/>
          <w:b w:val="false"/>
          <w:i w:val="false"/>
          <w:color w:val="000000"/>
          <w:sz w:val="28"/>
        </w:rPr>
        <w:t>(адрес: ___________________________________) отказывает в приеме документов на</w:t>
      </w:r>
      <w:r>
        <w:br/>
      </w:r>
      <w:r>
        <w:rPr>
          <w:rFonts w:ascii="Times New Roman"/>
          <w:b w:val="false"/>
          <w:i w:val="false"/>
          <w:color w:val="000000"/>
          <w:sz w:val="28"/>
        </w:rPr>
        <w:t>оказание государственной услуги ________________________________________ ввиду</w:t>
      </w:r>
      <w:r>
        <w:br/>
      </w:r>
      <w:r>
        <w:rPr>
          <w:rFonts w:ascii="Times New Roman"/>
          <w:b w:val="false"/>
          <w:i w:val="false"/>
          <w:color w:val="000000"/>
          <w:sz w:val="28"/>
        </w:rPr>
        <w:t>представления Вами неполного пакета документов согласно перечню, предусмотренному</w:t>
      </w:r>
      <w:r>
        <w:br/>
      </w:r>
      <w:r>
        <w:rPr>
          <w:rFonts w:ascii="Times New Roman"/>
          <w:b w:val="false"/>
          <w:i w:val="false"/>
          <w:color w:val="000000"/>
          <w:sz w:val="28"/>
        </w:rPr>
        <w:t>стандартом государственной услуги "Заключение инвестиционного контракта на реализацию</w:t>
      </w:r>
      <w:r>
        <w:br/>
      </w:r>
      <w:r>
        <w:rPr>
          <w:rFonts w:ascii="Times New Roman"/>
          <w:b w:val="false"/>
          <w:i w:val="false"/>
          <w:color w:val="000000"/>
          <w:sz w:val="28"/>
        </w:rPr>
        <w:t>инвестиционного проекта, предусматривающего осуществление инвестиций и</w:t>
      </w:r>
      <w:r>
        <w:br/>
      </w:r>
      <w:r>
        <w:rPr>
          <w:rFonts w:ascii="Times New Roman"/>
          <w:b w:val="false"/>
          <w:i w:val="false"/>
          <w:color w:val="000000"/>
          <w:sz w:val="28"/>
        </w:rPr>
        <w:t>предоставление инвестиционных преференций", а именно:</w:t>
      </w:r>
    </w:p>
    <w:bookmarkEnd w:id="177"/>
    <w:bookmarkStart w:name="z232" w:id="178"/>
    <w:p>
      <w:pPr>
        <w:spacing w:after="0"/>
        <w:ind w:left="0"/>
        <w:jc w:val="both"/>
      </w:pPr>
      <w:r>
        <w:rPr>
          <w:rFonts w:ascii="Times New Roman"/>
          <w:b w:val="false"/>
          <w:i w:val="false"/>
          <w:color w:val="000000"/>
          <w:sz w:val="28"/>
        </w:rPr>
        <w:t>
      Наименование отсутствующих документов:</w:t>
      </w:r>
      <w:r>
        <w:br/>
      </w:r>
      <w:r>
        <w:rPr>
          <w:rFonts w:ascii="Times New Roman"/>
          <w:b w:val="false"/>
          <w:i w:val="false"/>
          <w:color w:val="000000"/>
          <w:sz w:val="28"/>
        </w:rPr>
        <w:t>1)__________________________________________________________;</w:t>
      </w:r>
      <w:r>
        <w:br/>
      </w:r>
      <w:r>
        <w:rPr>
          <w:rFonts w:ascii="Times New Roman"/>
          <w:b w:val="false"/>
          <w:i w:val="false"/>
          <w:color w:val="000000"/>
          <w:sz w:val="28"/>
        </w:rPr>
        <w:t>2)__________________________________________________________;</w:t>
      </w:r>
      <w:r>
        <w:br/>
      </w:r>
      <w:r>
        <w:rPr>
          <w:rFonts w:ascii="Times New Roman"/>
          <w:b w:val="false"/>
          <w:i w:val="false"/>
          <w:color w:val="000000"/>
          <w:sz w:val="28"/>
        </w:rPr>
        <w:t>3)...</w:t>
      </w:r>
      <w:r>
        <w:br/>
      </w:r>
      <w:r>
        <w:rPr>
          <w:rFonts w:ascii="Times New Roman"/>
          <w:b w:val="false"/>
          <w:i w:val="false"/>
          <w:color w:val="000000"/>
          <w:sz w:val="28"/>
        </w:rPr>
        <w:t>Настоящая расписка составлена в 2 экземплярах, по одному для каждой стороны.</w:t>
      </w:r>
      <w:r>
        <w:br/>
      </w:r>
      <w:r>
        <w:rPr>
          <w:rFonts w:ascii="Times New Roman"/>
          <w:b w:val="false"/>
          <w:i w:val="false"/>
          <w:color w:val="000000"/>
          <w:sz w:val="28"/>
        </w:rPr>
        <w:t>_______________________________________________ _______________ _________</w:t>
      </w:r>
      <w:r>
        <w:br/>
      </w:r>
      <w:r>
        <w:rPr>
          <w:rFonts w:ascii="Times New Roman"/>
          <w:b w:val="false"/>
          <w:i w:val="false"/>
          <w:color w:val="000000"/>
          <w:sz w:val="28"/>
        </w:rPr>
        <w:t>(Фамилия, имя, отчество (при наличии) (подпись) работника Государственная корпорации)</w:t>
      </w:r>
    </w:p>
    <w:bookmarkEnd w:id="178"/>
    <w:bookmarkStart w:name="z233" w:id="179"/>
    <w:p>
      <w:pPr>
        <w:spacing w:after="0"/>
        <w:ind w:left="0"/>
        <w:jc w:val="both"/>
      </w:pPr>
      <w:r>
        <w:rPr>
          <w:rFonts w:ascii="Times New Roman"/>
          <w:b w:val="false"/>
          <w:i w:val="false"/>
          <w:color w:val="000000"/>
          <w:sz w:val="28"/>
        </w:rPr>
        <w:t>
      Исполнитель ____________________________________________________________</w:t>
      </w:r>
      <w:r>
        <w:br/>
      </w:r>
      <w:r>
        <w:rPr>
          <w:rFonts w:ascii="Times New Roman"/>
          <w:b w:val="false"/>
          <w:i w:val="false"/>
          <w:color w:val="000000"/>
          <w:sz w:val="28"/>
        </w:rPr>
        <w:t xml:space="preserve">                                                         (Фамилия, имя, отчество (при наличии)</w:t>
      </w:r>
    </w:p>
    <w:bookmarkEnd w:id="179"/>
    <w:bookmarkStart w:name="z234" w:id="180"/>
    <w:p>
      <w:pPr>
        <w:spacing w:after="0"/>
        <w:ind w:left="0"/>
        <w:jc w:val="both"/>
      </w:pPr>
      <w:r>
        <w:rPr>
          <w:rFonts w:ascii="Times New Roman"/>
          <w:b w:val="false"/>
          <w:i w:val="false"/>
          <w:color w:val="000000"/>
          <w:sz w:val="28"/>
        </w:rPr>
        <w:t>
      Телефон __________</w:t>
      </w:r>
      <w:r>
        <w:br/>
      </w:r>
      <w:r>
        <w:rPr>
          <w:rFonts w:ascii="Times New Roman"/>
          <w:b w:val="false"/>
          <w:i w:val="false"/>
          <w:color w:val="000000"/>
          <w:sz w:val="28"/>
        </w:rPr>
        <w:t>Получил: _________________________________________________ ______________</w:t>
      </w:r>
      <w:r>
        <w:br/>
      </w:r>
      <w:r>
        <w:rPr>
          <w:rFonts w:ascii="Times New Roman"/>
          <w:b w:val="false"/>
          <w:i w:val="false"/>
          <w:color w:val="000000"/>
          <w:sz w:val="28"/>
        </w:rPr>
        <w:t xml:space="preserve">                                     (Фамилия, имя, отчество (при наличии) (подпись)</w:t>
      </w:r>
    </w:p>
    <w:bookmarkEnd w:id="180"/>
    <w:bookmarkStart w:name="z235" w:id="181"/>
    <w:p>
      <w:pPr>
        <w:spacing w:after="0"/>
        <w:ind w:left="0"/>
        <w:jc w:val="both"/>
      </w:pPr>
      <w:r>
        <w:rPr>
          <w:rFonts w:ascii="Times New Roman"/>
          <w:b w:val="false"/>
          <w:i w:val="false"/>
          <w:color w:val="000000"/>
          <w:sz w:val="28"/>
        </w:rPr>
        <w:t>
      "__" ____ 20__года</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5"/>
        <w:gridCol w:w="154"/>
        <w:gridCol w:w="961"/>
      </w:tblGrid>
      <w:tr>
        <w:trPr>
          <w:trHeight w:val="30" w:hRule="atLeast"/>
        </w:trPr>
        <w:tc>
          <w:tcPr>
            <w:tcW w:w="1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(Должность подписывающего)</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r>
              <w:br/>
            </w:r>
            <w:r>
              <w:rPr>
                <w:rFonts w:ascii="Times New Roman"/>
                <w:b w:val="false"/>
                <w:i w:val="false"/>
                <w:color w:val="000000"/>
                <w:sz w:val="20"/>
              </w:rPr>
              <w:t>подписывающего)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приема, регистрации</w:t>
            </w:r>
            <w:r>
              <w:br/>
            </w:r>
            <w:r>
              <w:rPr>
                <w:rFonts w:ascii="Times New Roman"/>
                <w:b w:val="false"/>
                <w:i w:val="false"/>
                <w:color w:val="000000"/>
                <w:sz w:val="20"/>
              </w:rPr>
              <w:t>и рассмотрения заявки</w:t>
            </w:r>
            <w:r>
              <w:br/>
            </w:r>
            <w:r>
              <w:rPr>
                <w:rFonts w:ascii="Times New Roman"/>
                <w:b w:val="false"/>
                <w:i w:val="false"/>
                <w:color w:val="000000"/>
                <w:sz w:val="20"/>
              </w:rPr>
              <w:t>на предоставление</w:t>
            </w:r>
            <w:r>
              <w:br/>
            </w:r>
            <w:r>
              <w:rPr>
                <w:rFonts w:ascii="Times New Roman"/>
                <w:b w:val="false"/>
                <w:i w:val="false"/>
                <w:color w:val="000000"/>
                <w:sz w:val="20"/>
              </w:rPr>
              <w:t>инвестиционных преференций</w:t>
            </w:r>
          </w:p>
        </w:tc>
      </w:tr>
    </w:tbl>
    <w:bookmarkStart w:name="z237" w:id="18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2289"/>
        <w:gridCol w:w="9446"/>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инвестициям Министерства иностранных дел Республики Казахстан</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83"/>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0"/>
              </w:rPr>
              <w:t>
2) веб-портал "электронного правительства" www.egov.kz (далее – портал).</w:t>
            </w:r>
          </w:p>
          <w:bookmarkEnd w:id="183"/>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4"/>
          <w:p>
            <w:pPr>
              <w:spacing w:after="20"/>
              <w:ind w:left="20"/>
              <w:jc w:val="both"/>
            </w:pPr>
            <w:r>
              <w:rPr>
                <w:rFonts w:ascii="Times New Roman"/>
                <w:b w:val="false"/>
                <w:i w:val="false"/>
                <w:color w:val="000000"/>
                <w:sz w:val="20"/>
              </w:rPr>
              <w:t>
1) с момента подачи пакета документов в Государственную корпорацию - 35 (тридцать пять) рабочих дней, за исключением предоставления инвестиционной субсидии;</w:t>
            </w:r>
            <w:r>
              <w:br/>
            </w:r>
            <w:r>
              <w:rPr>
                <w:rFonts w:ascii="Times New Roman"/>
                <w:b w:val="false"/>
                <w:i w:val="false"/>
                <w:color w:val="000000"/>
                <w:sz w:val="20"/>
              </w:rPr>
              <w:t>
</w:t>
            </w:r>
            <w:r>
              <w:rPr>
                <w:rFonts w:ascii="Times New Roman"/>
                <w:b w:val="false"/>
                <w:i w:val="false"/>
                <w:color w:val="000000"/>
                <w:sz w:val="20"/>
              </w:rPr>
              <w:t xml:space="preserve">инвестиционная субсидия предоставляется в сроки, установленные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29 декабря 2015 года № 1120 "Об утверждении Правил предоставления инвестиционной субсидии" (далее - Правила предоставления инвестиционной субсидии).</w:t>
            </w:r>
            <w:r>
              <w:br/>
            </w:r>
            <w:r>
              <w:rPr>
                <w:rFonts w:ascii="Times New Roman"/>
                <w:b w:val="false"/>
                <w:i w:val="false"/>
                <w:color w:val="000000"/>
                <w:sz w:val="20"/>
              </w:rPr>
              <w:t>
</w:t>
            </w:r>
            <w:r>
              <w:rPr>
                <w:rFonts w:ascii="Times New Roman"/>
                <w:b w:val="false"/>
                <w:i w:val="false"/>
                <w:color w:val="000000"/>
                <w:sz w:val="20"/>
              </w:rPr>
              <w:t>2) на портал:</w:t>
            </w:r>
            <w:r>
              <w:br/>
            </w:r>
            <w:r>
              <w:rPr>
                <w:rFonts w:ascii="Times New Roman"/>
                <w:b w:val="false"/>
                <w:i w:val="false"/>
                <w:color w:val="000000"/>
                <w:sz w:val="20"/>
              </w:rPr>
              <w:t>
</w:t>
            </w:r>
            <w:r>
              <w:rPr>
                <w:rFonts w:ascii="Times New Roman"/>
                <w:b w:val="false"/>
                <w:i w:val="false"/>
                <w:color w:val="000000"/>
                <w:sz w:val="20"/>
              </w:rPr>
              <w:t>с момента подачи пакета документов - 27 (двадцать семь) рабочих дней, за исключением предоставления инвестиционной субсидии;</w:t>
            </w:r>
            <w:r>
              <w:br/>
            </w:r>
            <w:r>
              <w:rPr>
                <w:rFonts w:ascii="Times New Roman"/>
                <w:b w:val="false"/>
                <w:i w:val="false"/>
                <w:color w:val="000000"/>
                <w:sz w:val="20"/>
              </w:rPr>
              <w:t>
инвестиционная субсидия предоставляется в сроки, установленные Правилами предоставления инвестиционной субсидии.</w:t>
            </w:r>
          </w:p>
          <w:bookmarkEnd w:id="184"/>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или бумажная</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 либо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5"/>
          <w:p>
            <w:pPr>
              <w:spacing w:after="20"/>
              <w:ind w:left="20"/>
              <w:jc w:val="both"/>
            </w:pPr>
            <w:r>
              <w:rPr>
                <w:rFonts w:ascii="Times New Roman"/>
                <w:b w:val="false"/>
                <w:i w:val="false"/>
                <w:color w:val="000000"/>
                <w:sz w:val="20"/>
              </w:rPr>
              <w:t xml:space="preserve">
1) Государственной корпорации – с понедельника по субботу включительно, с 9.00 до 20.00 часов без перерыва на обед, за исключением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выбору услугополучателя,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на следующий рабочий день).</w:t>
            </w:r>
          </w:p>
          <w:bookmarkEnd w:id="185"/>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6"/>
          <w:p>
            <w:pPr>
              <w:spacing w:after="20"/>
              <w:ind w:left="20"/>
              <w:jc w:val="both"/>
            </w:pPr>
            <w:r>
              <w:rPr>
                <w:rFonts w:ascii="Times New Roman"/>
                <w:b w:val="false"/>
                <w:i w:val="false"/>
                <w:color w:val="000000"/>
                <w:sz w:val="20"/>
              </w:rPr>
              <w:t>
В Государственную корпорацию:</w:t>
            </w:r>
            <w:r>
              <w:br/>
            </w:r>
            <w:r>
              <w:rPr>
                <w:rFonts w:ascii="Times New Roman"/>
                <w:b w:val="false"/>
                <w:i w:val="false"/>
                <w:color w:val="000000"/>
                <w:sz w:val="20"/>
              </w:rPr>
              <w:t>
</w:t>
            </w:r>
            <w:r>
              <w:rPr>
                <w:rFonts w:ascii="Times New Roman"/>
                <w:b w:val="false"/>
                <w:i w:val="false"/>
                <w:color w:val="000000"/>
                <w:sz w:val="20"/>
              </w:rPr>
              <w:t>1) заявка на предоставление инвестиционных преференций по форме согласно приложению 1 к Правилам приема, регистрации и рассмотрения заявки на предоставление инвестиционных преференций (далее - Правила) на государственном и русском языках;</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услугополучателя или представителя услугополучателя (для идентификации личности);</w:t>
            </w:r>
            <w:r>
              <w:br/>
            </w:r>
            <w:r>
              <w:rPr>
                <w:rFonts w:ascii="Times New Roman"/>
                <w:b w:val="false"/>
                <w:i w:val="false"/>
                <w:color w:val="000000"/>
                <w:sz w:val="20"/>
              </w:rPr>
              <w:t>
</w:t>
            </w:r>
            <w:r>
              <w:rPr>
                <w:rFonts w:ascii="Times New Roman"/>
                <w:b w:val="false"/>
                <w:i w:val="false"/>
                <w:color w:val="000000"/>
                <w:sz w:val="20"/>
              </w:rPr>
              <w:t>3) копия устава услугополучателя, заверенная подписью руководителя;</w:t>
            </w:r>
            <w:r>
              <w:br/>
            </w:r>
            <w:r>
              <w:rPr>
                <w:rFonts w:ascii="Times New Roman"/>
                <w:b w:val="false"/>
                <w:i w:val="false"/>
                <w:color w:val="000000"/>
                <w:sz w:val="20"/>
              </w:rPr>
              <w:t>
</w:t>
            </w:r>
            <w:r>
              <w:rPr>
                <w:rFonts w:ascii="Times New Roman"/>
                <w:b w:val="false"/>
                <w:i w:val="false"/>
                <w:color w:val="000000"/>
                <w:sz w:val="20"/>
              </w:rPr>
              <w:t>4) бизнес-план инвестиционного проекта, составленный в соответствии с требованиями по составлению бизнес-плана инвестиционного проекта согласно приложению 2 к настоящим Правилам;</w:t>
            </w:r>
            <w:r>
              <w:br/>
            </w:r>
            <w:r>
              <w:rPr>
                <w:rFonts w:ascii="Times New Roman"/>
                <w:b w:val="false"/>
                <w:i w:val="false"/>
                <w:color w:val="000000"/>
                <w:sz w:val="20"/>
              </w:rPr>
              <w:t>
</w:t>
            </w:r>
            <w:r>
              <w:rPr>
                <w:rFonts w:ascii="Times New Roman"/>
                <w:b w:val="false"/>
                <w:i w:val="false"/>
                <w:color w:val="000000"/>
                <w:sz w:val="20"/>
              </w:rPr>
              <w:t>5) в случае, если заявка на предоставление инвестиционных преференций предусматривает предоставление государственного натурного гранта, требуется предоставление документа, подтверждающего размер (стоимость) запрашиваемого услугополучателем государственного натурного гранта (оценка натурного гранта);</w:t>
            </w:r>
            <w:r>
              <w:br/>
            </w:r>
            <w:r>
              <w:rPr>
                <w:rFonts w:ascii="Times New Roman"/>
                <w:b w:val="false"/>
                <w:i w:val="false"/>
                <w:color w:val="000000"/>
                <w:sz w:val="20"/>
              </w:rPr>
              <w:t>
</w:t>
            </w:r>
            <w:r>
              <w:rPr>
                <w:rFonts w:ascii="Times New Roman"/>
                <w:b w:val="false"/>
                <w:i w:val="false"/>
                <w:color w:val="000000"/>
                <w:sz w:val="20"/>
              </w:rPr>
              <w:t xml:space="preserve">6) в случае, если заявка на предоставление инвестиционных преференций предусматривает предоставление государственного натурного гранта, требуется предварительное согласование предоставления государственного натурного гранта местным исполнительным органом с предоставлением подлинника документа для сверки; </w:t>
            </w:r>
            <w:r>
              <w:br/>
            </w:r>
            <w:r>
              <w:rPr>
                <w:rFonts w:ascii="Times New Roman"/>
                <w:b w:val="false"/>
                <w:i w:val="false"/>
                <w:color w:val="000000"/>
                <w:sz w:val="20"/>
              </w:rPr>
              <w:t>
</w:t>
            </w:r>
            <w:r>
              <w:rPr>
                <w:rFonts w:ascii="Times New Roman"/>
                <w:b w:val="false"/>
                <w:i w:val="false"/>
                <w:color w:val="000000"/>
                <w:sz w:val="20"/>
              </w:rPr>
              <w:t xml:space="preserve">7) в случае, если заявка на предоставление инвестиционных преференций предусматривает предоставление преференций по налогам и (или) инвестиционной субсидии, услугополучатель представляет заключение комплексной вневедомственной экспертизы проектов строительства в порядке, установленном </w:t>
            </w:r>
            <w:r>
              <w:rPr>
                <w:rFonts w:ascii="Times New Roman"/>
                <w:b w:val="false"/>
                <w:i w:val="false"/>
                <w:color w:val="000000"/>
                <w:sz w:val="20"/>
              </w:rPr>
              <w:t>статьей 64-1</w:t>
            </w:r>
            <w:r>
              <w:rPr>
                <w:rFonts w:ascii="Times New Roman"/>
                <w:b w:val="false"/>
                <w:i w:val="false"/>
                <w:color w:val="000000"/>
                <w:sz w:val="20"/>
              </w:rPr>
              <w:t xml:space="preserve"> Закона Республики Казахстан от 16 июля 2001 года "Об архитектурной, градостроительной и строительной деятельности в Республике Казахстан" (далее - Закон), заверенное подписью руководителя;</w:t>
            </w:r>
            <w:r>
              <w:br/>
            </w:r>
            <w:r>
              <w:rPr>
                <w:rFonts w:ascii="Times New Roman"/>
                <w:b w:val="false"/>
                <w:i w:val="false"/>
                <w:color w:val="000000"/>
                <w:sz w:val="20"/>
              </w:rPr>
              <w:t>
</w:t>
            </w:r>
            <w:r>
              <w:rPr>
                <w:rFonts w:ascii="Times New Roman"/>
                <w:b w:val="false"/>
                <w:i w:val="false"/>
                <w:color w:val="000000"/>
                <w:sz w:val="20"/>
              </w:rPr>
              <w:t>8) в случае, если заявка на предоставление инвестиционных преференций предусматривает предоставление права на привлечение иностранной рабочей силы, услугополучатель представляет копии паспорта или документа, удостоверяющего личность привлекаемого иностранного работника (с переводом на казахский или русский язык), трудового договора, заключенного между работодателем и привлекаемым иностранным работником (с переводом на казахский или русский язык), документов, подтверждающих его квалификацию и (или) образование (с переводом на казахский или русский язык).</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w:t>
            </w:r>
            <w:r>
              <w:rPr>
                <w:rFonts w:ascii="Times New Roman"/>
                <w:b w:val="false"/>
                <w:i w:val="false"/>
                <w:color w:val="000000"/>
                <w:sz w:val="20"/>
              </w:rPr>
              <w:t>1) заявка на предоставление инвестиционных преференций в форме электронного документа, удостоверенного ЭЦП услугополучателя;</w:t>
            </w:r>
            <w:r>
              <w:br/>
            </w:r>
            <w:r>
              <w:rPr>
                <w:rFonts w:ascii="Times New Roman"/>
                <w:b w:val="false"/>
                <w:i w:val="false"/>
                <w:color w:val="000000"/>
                <w:sz w:val="20"/>
              </w:rPr>
              <w:t>
</w:t>
            </w:r>
            <w:r>
              <w:rPr>
                <w:rFonts w:ascii="Times New Roman"/>
                <w:b w:val="false"/>
                <w:i w:val="false"/>
                <w:color w:val="000000"/>
                <w:sz w:val="20"/>
              </w:rPr>
              <w:t>2) электронная копия устава услугополучателя, удостоверенная ЭЦП руководителя юридического лица;</w:t>
            </w:r>
            <w:r>
              <w:br/>
            </w:r>
            <w:r>
              <w:rPr>
                <w:rFonts w:ascii="Times New Roman"/>
                <w:b w:val="false"/>
                <w:i w:val="false"/>
                <w:color w:val="000000"/>
                <w:sz w:val="20"/>
              </w:rPr>
              <w:t>
</w:t>
            </w:r>
            <w:r>
              <w:rPr>
                <w:rFonts w:ascii="Times New Roman"/>
                <w:b w:val="false"/>
                <w:i w:val="false"/>
                <w:color w:val="000000"/>
                <w:sz w:val="20"/>
              </w:rPr>
              <w:t>3) электронная копия бизнес-плана инвестиционного проекта, составленного согласно приложению 2 к Правилам, удостоверенная ЭЦП руководителя юридического лица;</w:t>
            </w:r>
            <w:r>
              <w:br/>
            </w:r>
            <w:r>
              <w:rPr>
                <w:rFonts w:ascii="Times New Roman"/>
                <w:b w:val="false"/>
                <w:i w:val="false"/>
                <w:color w:val="000000"/>
                <w:sz w:val="20"/>
              </w:rPr>
              <w:t>
</w:t>
            </w:r>
            <w:r>
              <w:rPr>
                <w:rFonts w:ascii="Times New Roman"/>
                <w:b w:val="false"/>
                <w:i w:val="false"/>
                <w:color w:val="000000"/>
                <w:sz w:val="20"/>
              </w:rPr>
              <w:t>4) электронная справка о государственной регистрации (перерегистрации) юридического лица;</w:t>
            </w:r>
            <w:r>
              <w:br/>
            </w:r>
            <w:r>
              <w:rPr>
                <w:rFonts w:ascii="Times New Roman"/>
                <w:b w:val="false"/>
                <w:i w:val="false"/>
                <w:color w:val="000000"/>
                <w:sz w:val="20"/>
              </w:rPr>
              <w:t>
</w:t>
            </w:r>
            <w:r>
              <w:rPr>
                <w:rFonts w:ascii="Times New Roman"/>
                <w:b w:val="false"/>
                <w:i w:val="false"/>
                <w:color w:val="000000"/>
                <w:sz w:val="20"/>
              </w:rPr>
              <w:t>5) в случае, если заявка на предоставление инвестиционных преференций предусматривает предоставление государственного натурного гранта, услугополучатель представляет электронную копию документов, подтверждающих размер (стоимость) запрашиваемого услугополучателем государственного натурного гранта (оценка натурного гранта);</w:t>
            </w:r>
            <w:r>
              <w:br/>
            </w:r>
            <w:r>
              <w:rPr>
                <w:rFonts w:ascii="Times New Roman"/>
                <w:b w:val="false"/>
                <w:i w:val="false"/>
                <w:color w:val="000000"/>
                <w:sz w:val="20"/>
              </w:rPr>
              <w:t>
</w:t>
            </w:r>
            <w:r>
              <w:rPr>
                <w:rFonts w:ascii="Times New Roman"/>
                <w:b w:val="false"/>
                <w:i w:val="false"/>
                <w:color w:val="000000"/>
                <w:sz w:val="20"/>
              </w:rPr>
              <w:t>6) в случае, если заявка на предоставление инвестиционных преференций предусматривает предоставление государственного натурного гранта, услугополучатель представляет электронную копию предварительного согласования предоставления государственного натурного гранта местным исполнительным органом;</w:t>
            </w:r>
            <w:r>
              <w:br/>
            </w:r>
            <w:r>
              <w:rPr>
                <w:rFonts w:ascii="Times New Roman"/>
                <w:b w:val="false"/>
                <w:i w:val="false"/>
                <w:color w:val="000000"/>
                <w:sz w:val="20"/>
              </w:rPr>
              <w:t>
</w:t>
            </w:r>
            <w:r>
              <w:rPr>
                <w:rFonts w:ascii="Times New Roman"/>
                <w:b w:val="false"/>
                <w:i w:val="false"/>
                <w:color w:val="000000"/>
                <w:sz w:val="20"/>
              </w:rPr>
              <w:t xml:space="preserve">7) в случае, если заявка на предоставление инвестиционных преференций предусматривает предоставление преференций по налогам и (или) инвестиционной субсидии, услугополучатель представляет электронную копию заключения комплексной вневедомственной экспертизы проектов строительства в порядке, установленном </w:t>
            </w:r>
            <w:r>
              <w:rPr>
                <w:rFonts w:ascii="Times New Roman"/>
                <w:b w:val="false"/>
                <w:i w:val="false"/>
                <w:color w:val="000000"/>
                <w:sz w:val="20"/>
              </w:rPr>
              <w:t>статьей 64-1</w:t>
            </w:r>
            <w:r>
              <w:rPr>
                <w:rFonts w:ascii="Times New Roman"/>
                <w:b w:val="false"/>
                <w:i w:val="false"/>
                <w:color w:val="000000"/>
                <w:sz w:val="20"/>
              </w:rPr>
              <w:t xml:space="preserve"> Закона, удостоверенную ЭЦП руководителя юридического лица;</w:t>
            </w:r>
            <w:r>
              <w:br/>
            </w:r>
            <w:r>
              <w:rPr>
                <w:rFonts w:ascii="Times New Roman"/>
                <w:b w:val="false"/>
                <w:i w:val="false"/>
                <w:color w:val="000000"/>
                <w:sz w:val="20"/>
              </w:rPr>
              <w:t>
8) в случае, если заявка на предоставление инвестиционных преференций предусматривает предоставление права на привлечение иностранной рабочей силы, услугополучатель представляет электронную копию паспорта или документа, удостоверяющего личность привлекаемого иностранного работника (с переводом на казахский или русский язык), трудового договора, заключенного между работодателем и привлекаемым иностранным работником (с переводом на казахский или русский язык), документов, подтверждающих его квалификацию и (или) образование (с переводом на казахский или русский язык).</w:t>
            </w:r>
          </w:p>
          <w:bookmarkEnd w:id="186"/>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87"/>
          <w:p>
            <w:pPr>
              <w:spacing w:after="20"/>
              <w:ind w:left="20"/>
              <w:jc w:val="both"/>
            </w:pPr>
            <w:r>
              <w:rPr>
                <w:rFonts w:ascii="Times New Roman"/>
                <w:b w:val="false"/>
                <w:i w:val="false"/>
                <w:color w:val="000000"/>
                <w:sz w:val="20"/>
              </w:rPr>
              <w:t>
1) установление недостоверности документов и (или) документов с истекшим сроком действия,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r>
              <w:br/>
            </w:r>
            <w:r>
              <w:rPr>
                <w:rFonts w:ascii="Times New Roman"/>
                <w:b w:val="false"/>
                <w:i w:val="false"/>
                <w:color w:val="000000"/>
                <w:sz w:val="20"/>
              </w:rPr>
              <w:t>
</w:t>
            </w:r>
            <w:r>
              <w:rPr>
                <w:rFonts w:ascii="Times New Roman"/>
                <w:b w:val="false"/>
                <w:i w:val="false"/>
                <w:color w:val="000000"/>
                <w:sz w:val="20"/>
              </w:rPr>
              <w:t>3) отрицательный ответ уполномоченных государственных органов в сферах управления государственным имуществом, земельными ресурсами, таможенного дела, а также местными исполнительными органами на запрос о согласовании, который требуется для оказания государственной услуги;</w:t>
            </w:r>
            <w:r>
              <w:br/>
            </w: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p>
          <w:bookmarkEnd w:id="187"/>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8"/>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Государственную корпорацию составляет 15 (пятнадцать) минут, максимально допустимое время обслуживания Государственной корпорацией – 15 (пятнадцать) минут.</w:t>
            </w:r>
            <w:r>
              <w:br/>
            </w:r>
            <w:r>
              <w:rPr>
                <w:rFonts w:ascii="Times New Roman"/>
                <w:b w:val="false"/>
                <w:i w:val="false"/>
                <w:color w:val="000000"/>
                <w:sz w:val="20"/>
              </w:rPr>
              <w:t>
</w:t>
            </w:r>
            <w:r>
              <w:rPr>
                <w:rFonts w:ascii="Times New Roman"/>
                <w:b w:val="false"/>
                <w:i w:val="false"/>
                <w:color w:val="000000"/>
                <w:sz w:val="20"/>
              </w:rPr>
              <w:t>Услугополучатели, имеющие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r>
              <w:br/>
            </w:r>
            <w:r>
              <w:rPr>
                <w:rFonts w:ascii="Times New Roman"/>
                <w:b w:val="false"/>
                <w:i w:val="false"/>
                <w:color w:val="000000"/>
                <w:sz w:val="20"/>
              </w:rPr>
              <w:t>
</w:t>
            </w:r>
            <w:r>
              <w:rPr>
                <w:rFonts w:ascii="Times New Roman"/>
                <w:b w:val="false"/>
                <w:i w:val="false"/>
                <w:color w:val="000000"/>
                <w:sz w:val="20"/>
              </w:rPr>
              <w:t>1) Министерства – www.mfa.gov.kz, раздел "Государственные услуги";</w:t>
            </w:r>
            <w:r>
              <w:br/>
            </w: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0"/>
              </w:rPr>
              <w:t>
Телефон Единого контакт-центра по вопросам оказания государственных услуг: 1414, 8 800 080 7777.</w:t>
            </w:r>
          </w:p>
          <w:bookmarkEnd w:id="18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2020 года</w:t>
            </w:r>
            <w:r>
              <w:br/>
            </w:r>
            <w:r>
              <w:rPr>
                <w:rFonts w:ascii="Times New Roman"/>
                <w:b w:val="false"/>
                <w:i w:val="false"/>
                <w:color w:val="000000"/>
                <w:sz w:val="20"/>
              </w:rPr>
              <w:t>№ 11-1-4/179</w:t>
            </w:r>
          </w:p>
        </w:tc>
      </w:tr>
    </w:tbl>
    <w:bookmarkStart w:name="z272" w:id="189"/>
    <w:p>
      <w:pPr>
        <w:spacing w:after="0"/>
        <w:ind w:left="0"/>
        <w:jc w:val="left"/>
      </w:pPr>
      <w:r>
        <w:rPr>
          <w:rFonts w:ascii="Times New Roman"/>
          <w:b/>
          <w:i w:val="false"/>
          <w:color w:val="000000"/>
        </w:rPr>
        <w:t xml:space="preserve"> Перечень утративших силу некоторых приказов Министра по инвестициям и развитию Республики Казахстан, Министра иностранных дел Республики Казахстан</w:t>
      </w:r>
    </w:p>
    <w:bookmarkEnd w:id="189"/>
    <w:bookmarkStart w:name="z273" w:id="1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21 апреля 2015 года № 478 "Об утверждении стандарта государственной услуги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 (зарегистрирован в Реестре государственной регистрации нормативных правовых актов под № 11216, опубликован 22 июня 2015 года в информационно-правовой системе "Әділет");</w:t>
      </w:r>
    </w:p>
    <w:bookmarkEnd w:id="190"/>
    <w:bookmarkStart w:name="z274" w:id="1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20 мая 2015 года № 585 "Об утверждении Регламента государственной услуги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 (зарегистрирован в Реестре государственной регистрации нормативных правовых актов под № 11457, опубликован 24 августа 2015 года в информационно-правовой системе "Әділет");</w:t>
      </w:r>
    </w:p>
    <w:bookmarkEnd w:id="191"/>
    <w:bookmarkStart w:name="z275" w:id="1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23 февраля 2016 года № 208 "О внесении изменений в приказ Министра по инвестициям и развитию Республики Казахстан от 20 мая 2015 года № 585 "Об утверждении Регламента государственной услуги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 (зарегистрирован в Реестре государственной регистрации нормативных правовых актов под № 13496, опубликован 4 апреля 2016 года в информационно-правовой системе "Әділет");</w:t>
      </w:r>
    </w:p>
    <w:bookmarkEnd w:id="192"/>
    <w:bookmarkStart w:name="z276" w:id="1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16 сентября 2016 года № 667 "О внесении изменений в приказ Министра по инвестициям и развитию Республики Казахстан от 21 апреля 2015 года № 478 "Об утверждении стандарта государственной услуги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 (зарегистрирован в Реестре государственной регистрации нормативных правовых актов под № 14474, опубликован 23 декабря 2016 года в Эталонном контрольном банке нормативных правовых актов Республики Казахстан);</w:t>
      </w:r>
    </w:p>
    <w:bookmarkEnd w:id="193"/>
    <w:bookmarkStart w:name="z277" w:id="19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иностранных дел Республики Казахстан от  12 ноября 2019 года № 11-1-4/595 "О внесении изменения в приказ Министра по инвестициям и развитию Республики Казахстан от 21 апреля 2015 года № 478 "Об утверждении стандарта государственной услуги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 (зарегистрирован в Реестре государственной регистрации нормативных правовых актов под № 19586, опубликован 19 ноября 2019 года в Эталонном контрольном банке нормативных правовых актов Республики Казахстан).</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