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929c" w14:textId="4549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28 мая 2020 года № 318. Зарегистрирован в Министерстве юстиции Республики Казахстан 1 июня 2020 года № 20791.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транспорта РК от 25.04.2026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развитию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2020 года № 318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Закон) и определяют порядок выдачи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транспорта РК от 25.04.2026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(далее – государственная услуга) оказывается местными исполнительными органами областей, городов Астана, Алматы и Шымкент (далее - услугодатель).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транспорта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первый пункта 3 вводятся в действие с 12.07.2026 в соответствии с приказом и.о. Министра транспорта РК от 25.04.2026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формы, содержание и результат оказания, а также иные сведения с учетом особенностей предоставления государственной услуги изложены в Перечне.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и.о. Министра транспорта РК от 25.04.2026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приказом Министра индустрии и инфраструктурного развития РК от 21.01.2021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документов, удостоверяющих личность, и сертификат о проверке тахографов в автобусах и микроавтобусах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индустрии и инфраструктурного развития РК от 21.01.2021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приказом Министра индустрии и инфраструктурного развития РК от 21.01.2021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приказом Министра индустрии и инфраструктурного развития РК от 21.01.2021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Услугополучателю в "личный кабинет" направляется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индустрии и инфраструктурного развития РК от 21.01.2021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первый пункта 9 вводятся в действие с 12.07.2026 в соответствии с приказом и.о. Министра транспорта РК от 25.04.2026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заявления осуществляется услугодателем с момента поступления заявления в ГБД ЕЛ.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и.о. Министра транспорта РК от 25.04.2026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 оказания государственной услуги для получения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составляет 5 (пять) рабочих дней со дня подачи заявления, для переоформления лицензии и (или) приложения к лицензии 3 (три) рабочих дня, а для получения дубликата лицензии 2 (два) рабочих дня.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При поступлении от услугополучателя заявления и пакета документов, согласно перечню, предусмотренному пунктом 9 Перечня, исполнитель канцелярии услугодателя направляет данное заявление и пакет документов для рассмотрения руководителю услугодателя либо лицу, исполняющему его обязанности, который определяет исполнителя услугодателя через курирующего заместителя руководителя и (или) руководителя структурного подразделения услугодателя.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 в течение 2 (двух) рабочих дней с момента регистрации документов, проверяет полноту представленного пакета документов, согласно перечню, предусмотренному пунктом 9 Перечня.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разрешительный орган в указанные сроки дает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и.о. Министра транспорта РК от 25.04.2026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При представлении услугополучателем полного пакета документов, согласно перечню, предусмотренному пунктом 9 Перечня, исполнитель услугодателя в течение 3 (трех) рабочих дней рассматривает данный пакет документов на соответствие требованиям настоящих Правил и Квалификационным требованиям, предъявляемых к деятельности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и перечню документов, подтверждающих соответствие их,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72 (зарегистрирован в Реестре государственной регистрации нормативных правовых актов за № 10800) (далее-Квалификационные требования), которые приведены в приложении 7 к настоящим Правилам.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представленного пакета документов, согласно перечню, предусмотренному пунктом 9 Перечня, требованиям настоящих Правил и Квалификационным требованиям, исполнитель услугодателя оформляет лицензию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сообщении. Исполнитель услугодателя направляет проект результата оказания государственной услуги руководителю услугодателя либо исполняющему его обязанности по согласованию с курирующим заместителем руководителя и (или) руководителем структурного подразделения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ГБД ЕЛ услугополучателя в форме электронного документа, удостоверенного ЭЦП уполномоченного лица услугодателя либо лица, исполняющего его обязанности.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и.о. Министра транспорта РК от 25.04.2026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13-1 предусматривается в редакции приказа и.о. Министра транспорта РК от 25.04.2026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13-1.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данных в информационную систему мониторинга оказания государственных услуг о стадии оказания государственной услуги утвержденных приказом исполняющего обязанности Министра транспорта и коммуникаций Республики Казахстан от 14 июня 2013 года № 452 (зарегистрирован в Реестре государственной регистрации нормативных правовых актов под № 8555).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13-1 в соответствии с приказом Министра индустрии и инфраструктурного развития РК от 06.05.2021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13-2. При наличии оснований, для отказа в оказании государственной услуги предусмотренных в пункте 10 Перечня, исполнитель услугодателя оформляет мотивированный ответ об отказе в оказании государственной услуги.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 направляет проект результата оказания государственной услуги руководителю услугодателя либо исполняющему его обязанности по согласованию с курирующим заместителем руководителя и (или) руководителем структурного подразделения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ГБД ЕЛ услугополучателя в форме электронного документа, подписанного ЭЦП руководителя услугодателя либо лица, исполняющим его обязанности.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13-2 в соответствии с приказом Министра индустрии и инфраструктурного развития РК от 21.04.2022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в редакции приказа и.о. Министра транспорта РК от 25.04.2026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13-3 предусматривается в редакции приказа и.о. Министра транспорта РК от 25.04.2026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13-3. Уполномоченный орган в области автомобильного транспорта в течение трех рабочих дней с даты утверждения или изменения подзаконного нормативного правового акта направляет информацию о внесенных изменениях и (или) дополнениях в подзаконные нормативные правовые акты, определяющие порядок оказания государственной услуги, в местные исполнительные органы, осуществляющие прием заявлений и выдачу результатов оказания государственной услуги, оператору информационно-коммуникационной инфраструктуры "электронного правительства", а также в Единый контакт-центр.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13-3 в соответствии с приказом Министра транспорта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Исключен приказом Министра индустрии и инфраструктурного развития РК от 21.01.2021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приказом Министра индустрии и инфраструктурного развития РК от 21.01.2021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приказом Министра индустрии и инфраструктурного развития РК от 21.01.2021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индустрии и инфраструктурного развития РК от 21.01.2021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заявителя,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приказа и.о. Министра транспорта РК от 25.04.2026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Исключен приказом Министра индустрии и инфраструктурного развития РК от 21.04.2022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"Выдачи лицензии на право занятия деятельностью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нерегулярной перевозке пассажиров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автобусами, микроавтобусами в междугородном межобластном,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межрайонном (междугородном внутриобластном)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международном сообщениях,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 перевозке 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микроавтобусами в международном сообщении"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      Заявление юридического лица для получения лицензии и (или) 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индустрии и инфраструктурного развития РК от 21.01.2021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50" w:id="24"/>
      <w:r>
        <w:rPr>
          <w:rFonts w:ascii="Times New Roman"/>
          <w:b w:val="false"/>
          <w:i w:val="false"/>
          <w:color w:val="000000"/>
          <w:sz w:val="28"/>
        </w:rPr>
        <w:t xml:space="preserve">
      В______________________________________________________________  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(полное наименование, местонахождение, бизнес-идентификационный номер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 (в том числе иностранного юридического лица),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бизнес- идентификационный номер филиала или представительства иностранного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 – в случае отсутствия бизнес-идентификационного номера у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выдать лицензию и (или) приложение к лицензии на осуществление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(указать полное наименование вида деятельности и (или) подвида(ов)  деятельности)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юридического лица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страна (для иностранного юридического лица), область,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город, район, населенный пункт, наименование улицы, номер дома/здания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(стационарного помещения)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Электронная почта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Телефоны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Факс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(номер счета, наименование и местонахождение банка)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объекта осуществления деятельности или действий (операций)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(почтовый индекс, область, город, район, населенный пункт, наименование улицы,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bookmarkStart w:name="z1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25"/>
    <w:p>
      <w:pPr>
        <w:spacing w:after="0"/>
        <w:ind w:left="0"/>
        <w:jc w:val="both"/>
      </w:pPr>
      <w:bookmarkStart w:name="z152" w:id="26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подтверждается, что: все указанные данные являются официальными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контактами и на них может быть направлена любая информация по вопросам выдачи или отказа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выдаче лицензии и (или) приложения к лицензии;</w:t>
      </w:r>
    </w:p>
    <w:bookmarkStart w:name="z1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27"/>
    <w:bookmarkStart w:name="z1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28"/>
    <w:p>
      <w:pPr>
        <w:spacing w:after="0"/>
        <w:ind w:left="0"/>
        <w:jc w:val="both"/>
      </w:pPr>
      <w:bookmarkStart w:name="z155" w:id="29"/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охраняемую законом тайну, содержащихся в информационных системах, при выдаче лицензии и (или) приложения к лицензии;</w:t>
      </w:r>
    </w:p>
    <w:bookmarkStart w:name="z1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удостоверяет заявление ЭЦП.</w:t>
      </w:r>
    </w:p>
    <w:bookmarkEnd w:id="30"/>
    <w:p>
      <w:pPr>
        <w:spacing w:after="0"/>
        <w:ind w:left="0"/>
        <w:jc w:val="both"/>
      </w:pPr>
      <w:bookmarkStart w:name="z157" w:id="31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(фамилия, имя, отчество (при его наличии)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___________ 20__ года</w:t>
      </w:r>
    </w:p>
    <w:bookmarkStart w:name="z1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*Не требуется наличие печати для юридических лиц, относящихся к субъектам частного предпринимательства.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"Выдачи лицензии на право занятия деятельностью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нерегулярной перевозке пассажиров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автобусами, микроавтобусами в междугородном межобластном,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межрайонном (междугородном внутриобластном)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международном сообщениях,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 перевозке 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микроавтобусами в международном сообщении"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Заявление физического лица для получения лицензии и (или) приложения к лицензии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индустрии и инфраструктурного развития РК от 21.01.2021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59" w:id="34"/>
      <w:r>
        <w:rPr>
          <w:rFonts w:ascii="Times New Roman"/>
          <w:b w:val="false"/>
          <w:i w:val="false"/>
          <w:color w:val="000000"/>
          <w:sz w:val="28"/>
        </w:rPr>
        <w:t xml:space="preserve">
      В ____________________________________________________________________ 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 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 имя отчество (при его наличии) физического лица, индивидуальный идентификационный номер)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выдать лицензию и (или) приложение к лицензии на осуществление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полное наименование вида деятельности и (или) подвида(ов) деятельности)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(почтовый индекс, область, город, район, населенный пункт, наименование улицы,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номер дома/здания)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Телефоны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(номер счета, наименование и местонахождение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Адрес объекта осуществления деятельности или действий (операций)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(почтовый индекс, область, город, район, населенный пункт, наименование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улицы, номер дома/здания (стационарного помещения)</w:t>
      </w:r>
    </w:p>
    <w:bookmarkStart w:name="z1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35"/>
    <w:bookmarkStart w:name="z1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36"/>
    <w:p>
      <w:pPr>
        <w:spacing w:after="0"/>
        <w:ind w:left="0"/>
        <w:jc w:val="both"/>
      </w:pPr>
      <w:bookmarkStart w:name="z162" w:id="37"/>
      <w:r>
        <w:rPr>
          <w:rFonts w:ascii="Times New Roman"/>
          <w:b w:val="false"/>
          <w:i w:val="false"/>
          <w:color w:val="000000"/>
          <w:sz w:val="28"/>
        </w:rPr>
        <w:t xml:space="preserve">
      все указанные данные являются официальными контактами и на них может быть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направлена любая информация по вопросам выдачи или отказа в выдаче лицензии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(или) приложения к лицензии; заявителю не запрещено судом заниматься лицензируемым видом и (или) подвидом деятельности;</w:t>
      </w:r>
    </w:p>
    <w:bookmarkStart w:name="z1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38"/>
    <w:p>
      <w:pPr>
        <w:spacing w:after="0"/>
        <w:ind w:left="0"/>
        <w:jc w:val="both"/>
      </w:pPr>
      <w:bookmarkStart w:name="z164" w:id="39"/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составляющих охраняемую законом тайну, содержащихся в информационных системах,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лицензии;</w:t>
      </w:r>
    </w:p>
    <w:bookmarkStart w:name="z1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удостоверяет заявление ЭЦП.</w:t>
      </w:r>
    </w:p>
    <w:bookmarkEnd w:id="40"/>
    <w:p>
      <w:pPr>
        <w:spacing w:after="0"/>
        <w:ind w:left="0"/>
        <w:jc w:val="both"/>
      </w:pPr>
      <w:bookmarkStart w:name="z166" w:id="4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(фамилия, имя, отчество (при его наличии)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"___"_________ 20__ года</w:t>
      </w:r>
    </w:p>
    <w:bookmarkStart w:name="z1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Не требуется наличие печати для лиц, относящихся к субъектам частного предпринимательства.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"Выдачи лицензии на право занятия деятельностью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нерегулярной перевозке пассажиров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автобусами, микроавтобусами в междугородном межобластном,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межрайонном (междугородном внутриобластном)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международном сообщениях,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 перевозке 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микроавтобусами в международном сообщении"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Заявление юридического лица для переоформления лицензии и (или) приложения к лицензии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индустрии и инфраструктурного развития РК от 21.01.2021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68" w:id="44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(полное наименование, местонахождение, бизнес-идентификационный номер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 (в том числе иностранного юридического лица),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бизнес- идентификационный номер филиала или представительства иностранного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юридического лица – в случае отсутствия бизнес-идентификационного номера у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переоформить лицензию и (или) приложение к лицензии №_____________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___________20____ года, выданную________________________________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(номер лицензии и (или) приложения к лицензии, дата выдачи, наименование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лицензиара, выдавшего лицензию и (или) приложения к лицензии) на осуществление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(полное наименование вида деятельности и (или) подвида(ов) деятельности) по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bookmarkStart w:name="z169" w:id="45"/>
      <w:r>
        <w:rPr>
          <w:rFonts w:ascii="Times New Roman"/>
          <w:b w:val="false"/>
          <w:i w:val="false"/>
          <w:color w:val="000000"/>
          <w:sz w:val="28"/>
        </w:rPr>
        <w:t xml:space="preserve">
      1) реорганизация юридического лица-лицензиата в соответствии с порядком, 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Закона)  о разрешениях и уведомлениях путем (укажите в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слияния 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преобразования 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присоединения 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выделения 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разделения 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изменение наименования юридического лица-лицензиата 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изменение места нахождения юридического лица-лицензиата (в случае указания  адреса в лицензии) 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4) изменение адреса места нахождения объекта без его физического перемещения  для лицензии,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выданной по классу "разрешения, выдаваемые на объекты" с указанием объектов 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5) наличие требования о переоформлении в законах Республики Казахстан 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6) изменение наименования вида деятельности 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7) изменение наименования подвида деятельности 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юридического лица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(страна – для иностранного юридического лица, почтовый индекс, область, город,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район, населенный пункт, наименование улицы, номер дома/здания  (стационарного помещения)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Электронная почта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(номер счета, наименование и местонахождение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Адрес объекта осуществления деятельности или действий (операций)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bookmarkStart w:name="z1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46"/>
    <w:bookmarkStart w:name="z1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47"/>
    <w:p>
      <w:pPr>
        <w:spacing w:after="0"/>
        <w:ind w:left="0"/>
        <w:jc w:val="both"/>
      </w:pPr>
      <w:bookmarkStart w:name="z172" w:id="48"/>
      <w:r>
        <w:rPr>
          <w:rFonts w:ascii="Times New Roman"/>
          <w:b w:val="false"/>
          <w:i w:val="false"/>
          <w:color w:val="000000"/>
          <w:sz w:val="28"/>
        </w:rPr>
        <w:t xml:space="preserve">
      все указанные данные являются официальными контактами и на них может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быть направлена любая информация по вопросам выдачи или отказа в выдаче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 заявителю не запрещено судом заниматься лицензируемым видом и (или) подвидом деятельности;</w:t>
      </w:r>
    </w:p>
    <w:bookmarkStart w:name="z1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49"/>
    <w:p>
      <w:pPr>
        <w:spacing w:after="0"/>
        <w:ind w:left="0"/>
        <w:jc w:val="both"/>
      </w:pPr>
      <w:bookmarkStart w:name="z174" w:id="50"/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согласен на использование персональных данных ограниченного доступа,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составляющих охраняемую законом тайну, содержащихся в информационных системах,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лицензии;</w:t>
      </w:r>
    </w:p>
    <w:bookmarkStart w:name="z1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удостоверяет заявление ЭЦП.</w:t>
      </w:r>
    </w:p>
    <w:bookmarkEnd w:id="51"/>
    <w:p>
      <w:pPr>
        <w:spacing w:after="0"/>
        <w:ind w:left="0"/>
        <w:jc w:val="both"/>
      </w:pPr>
      <w:bookmarkStart w:name="z176" w:id="5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заполнения: "___" ___________ 20__ года </w:t>
      </w:r>
    </w:p>
    <w:bookmarkStart w:name="z1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*Не требуется наличие печати для юридических лиц, относящихся к субъектам частного предпринимательства.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"Выдачи лицензии на право занятия деятельностью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нерегулярной перевозке пассажиров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автобусами, микроавтобусами в междугородном межобластном,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межрайонном (междугородном внутриобластном)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международном сообщениях,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 перевозке 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микроавтобусами в международном сообщении"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Заявление физического лица для переоформления лицензии и (или) приложения к лицензии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индустрии и инфраструктурного развития РК от 21.01.2021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78" w:id="55"/>
      <w:r>
        <w:rPr>
          <w:rFonts w:ascii="Times New Roman"/>
          <w:b w:val="false"/>
          <w:i w:val="false"/>
          <w:color w:val="000000"/>
          <w:sz w:val="28"/>
        </w:rPr>
        <w:t xml:space="preserve">
      В ____________________________________________________________________  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 физического лица, индивидуальный идентификационный номер)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переоформить лицензию и (или) приложение к лицензии  №____________________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___________ 20____ года,  выданную______________________________________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(номер лицензии и (или) приложения к лицензии, дата выдачи, наименование лицензиара, выдавшего лицензию)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(полное наименование вида деятельности и (или) подвида(ов) деятельности)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следующему(им) основанию(ям) (укажите в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 его наименования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 его юридического адреса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4) изменение адреса места нахождения объекта без его физического перемещения  для лицензии,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выданной по классу разрешения, выдаваемые на объекты с указанием 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5) наличие требования о переоформлении в законах Республики Казахстан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изменение наименования вида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подвида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жительства физического лица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(почтовый индекс, область, город, район, населенный пункт, наименование улицы, номер дома/здания)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Телефоны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(номер счета, наименование и местонахождение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объекта осуществления деятельности или действий (операций)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(почтовый индекс, область, город, район, населенный пункт, наименование улицы,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bookmarkStart w:name="z1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56"/>
    <w:bookmarkStart w:name="z1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57"/>
    <w:p>
      <w:pPr>
        <w:spacing w:after="0"/>
        <w:ind w:left="0"/>
        <w:jc w:val="both"/>
      </w:pPr>
      <w:bookmarkStart w:name="z181" w:id="58"/>
      <w:r>
        <w:rPr>
          <w:rFonts w:ascii="Times New Roman"/>
          <w:b w:val="false"/>
          <w:i w:val="false"/>
          <w:color w:val="000000"/>
          <w:sz w:val="28"/>
        </w:rPr>
        <w:t xml:space="preserve">
      все указанные данные являются официальными контактами и на них может быть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лицензии;</w:t>
      </w:r>
    </w:p>
    <w:bookmarkStart w:name="z1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59"/>
    <w:bookmarkStart w:name="z1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60"/>
    <w:p>
      <w:pPr>
        <w:spacing w:after="0"/>
        <w:ind w:left="0"/>
        <w:jc w:val="both"/>
      </w:pPr>
      <w:bookmarkStart w:name="z184" w:id="61"/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согласен на использование персональных данных ограниченного доступа,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 при выдаче лицензии;</w:t>
      </w:r>
    </w:p>
    <w:bookmarkStart w:name="z1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удостоверяет заявление ЭЦП.</w:t>
      </w:r>
    </w:p>
    <w:bookmarkEnd w:id="62"/>
    <w:p>
      <w:pPr>
        <w:spacing w:after="0"/>
        <w:ind w:left="0"/>
        <w:jc w:val="both"/>
      </w:pPr>
      <w:bookmarkStart w:name="z186" w:id="6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"___"_________ 20__ года</w:t>
      </w:r>
    </w:p>
    <w:bookmarkStart w:name="z1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*Не требуется наличие печати для лиц, относящихся к субъектам частного предпринимательства.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"Выдачи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 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межобластном, межрайонном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(междугородном внутриобластном)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международном сообщениях,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международном сообщении"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5 предусматривается в редакции приказа и.о. Министра транспорта РК от 25.04.2026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</w:p>
    <w:bookmarkStart w:name="z9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право занятия деятельностью по нерегулярной перевозке</w:t>
      </w:r>
      <w:r>
        <w:br/>
      </w:r>
      <w:r>
        <w:rPr>
          <w:rFonts w:ascii="Times New Roman"/>
          <w:b/>
          <w:i w:val="false"/>
          <w:color w:val="000000"/>
        </w:rPr>
        <w:t>пассажиров автобусами, микроавтобусами в междугородном межобластном,</w:t>
      </w:r>
      <w:r>
        <w:br/>
      </w:r>
      <w:r>
        <w:rPr>
          <w:rFonts w:ascii="Times New Roman"/>
          <w:b/>
          <w:i w:val="false"/>
          <w:color w:val="000000"/>
        </w:rPr>
        <w:t>межрайонном (междугородном внутриобластном) и международном сообщениях,</w:t>
      </w:r>
      <w:r>
        <w:br/>
      </w:r>
      <w:r>
        <w:rPr>
          <w:rFonts w:ascii="Times New Roman"/>
          <w:b/>
          <w:i w:val="false"/>
          <w:color w:val="000000"/>
        </w:rPr>
        <w:t>а также регулярной перевозке пассажиров автобусами, микроавтобусами в международном сообщении"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приказа Министра транспорта РК от 28.06.2024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портал.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направлении лицензии и (или) приложения к лицензии – 5 (пять)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переоформлении лицензии и (или) приложения к лицензии –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направлении дубликата лицензии и (или) приложения к лицензии –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приложение к лицензии либо переоформленная лицензия и (или) приложение к лицензии либо дубликат лицензии и (или) приложения к лицензии на право занятия деятельностью,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электронная. Результат оказания государственной услуги направляется в "личный кабинет" услугополучателя в форме электронного документа, удостоверенного ЭЦП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и юридическим лицам: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Лицензионный сбор уплачивается в местный бюджет по ставке сбора, установленной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 и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выдачу лицензии – трехкратный месячный расчетный показатель, действующий на день уплаты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переоформление лицензии – 10 % от ставки при выдаче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 выдачу дубликата лицензии – 100 %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лицензионного сбора осуществляется в наличной и безналичной формах через банки второго уровня, организации, осуществляющие отдельные виды банковских операций или через ПШЭП.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9.00 до 18.30 часов с перерывом на обед с 13.00 часов до 14.30 часов, кроме выходных и праздничных дней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документов, подтверждающих соответствие заявителя квалификационным требованиям, в случае отсутствия сведений в информационной системе.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дубликата лицензии и (или) приложения к лицензии: запрос в форме электронного документа, удостоверенного ЭЦП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удостоверяющих личность, и сертификат о проверке тахографов в автобусах и микроавтобусах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заявитель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судом на основании представления судебного исполнителя временно запрещено выдавать заявителю-должнику лицензию и (или) приложение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установлена недостоверность документов, представленных заявителем для получения лицензии и (или) приложения к лицензии,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 по телефону 1414,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нерегулярной перевозке 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автобусами, микроавтобусами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 и 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сообщениях, а также 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 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 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сообщении"</w:t>
            </w:r>
          </w:p>
        </w:tc>
      </w:tr>
    </w:tbl>
    <w:bookmarkStart w:name="z13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  Расписка об отказе в приеме документов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исключено приказом Министра индустрии и инфраструктурного развития РК от 21.01.2021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"Выдачи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международном сообщении"</w:t>
            </w:r>
          </w:p>
        </w:tc>
      </w:tr>
    </w:tbl>
    <w:bookmarkStart w:name="z13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к деятельности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сообщении, и перечень документов, подтверждающих соответствие им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индустрии и инфраструктурного развития РК от 06.05.2021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автобусов и (или) микроавтобусов, принадлежащих на праве собственности или иных законных основаниях физическим или юридическим лицам, соответствующих требованиям технического регламента Таможенного союза "О безопасности колесных транспортных средств" (ТР ТС 018/2011), принятого решением Комиссии Таможенного союза от 9 декабря 2011 года № 877,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1040-200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"Услуги автотранспортные по пассажирским перевозкам.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наличие автобусов и микроавтобусов на праве собственности или владения иных законных основаниях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ремонтно-производственной базы, принадлежащей перевозчику на праве собственности или иных законных основаниях, либо договора об оказании услуг, заключенного с организацией(-ями)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наличие ремонтно-производственной базы, принадлежащей перевозчику на праве собственности или иных законных основаниях, либо договора об оказании услуг, заключенного с организацией(-ями)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 специалистов для проведения предрейсового технического осмотра автобусов и микроавтобусов, предрейсового (предсменного) медицинского осмотра водителей либо договоров с соответствующими организациями, осуществляющими такую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наличие служб и квалифицированного персонала для проведения предрейсового технического осмотра автобусов и микроавтобусов (о высшем или среднем специальном образовании в сфере автомобильного транспорта), предрейсового (предсменного) медицинского осмотра водителей, либо договоров с соответствующими организациями, осуществляющими такую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 о поверке тахографов на автобусах и микроавтобусах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соответствующего сертификата о поверке тахографов на автобусах и микроавтобусах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обязательного страхования гражданско-правовой ответственности владельцев автобусов и микроавтобусов и договоров обязательного страхования гражданско-правовой ответственности перевозчика перед пассажирами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договора обязательного страхования гражданско-правовой ответственности владельцев автобусов и микроавтобусов и договоров обязательного страхования гражданско-правовой ответственности перевозчика перед пассажирами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водительского удостоверения соответствующей категории у водителей автобусов и микроавтобусов и документа, подтверждающего стаж работы водителем транспортных средств соответствующей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копии водительского удостоверения соответствующей категории – для физического лица либо водительских удостоверений соответствующей категории водительского состава – для юридического лица, документа, подтверждающего стаж работы водителем транспортных средств соответствующей категории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от 23 ноября 2015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об определении ответственного лица за безопасность осуществления перевозок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приказа об определении ответственного лица за безопасность осуществления перевозок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