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f753" w14:textId="3d7f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выплаты временной балансирующей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мая 2020 года № 42. Зарегистрирован в Министерстве юстиции Республики Казахстан 29 мая 2020 года № 20769. Срок действия приказа - до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01.01.2021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01.12.2020 и действует до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выплаты временной балансирующей платы.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декабря 2020 года и действует до 1 января 2021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национальной экономики РК от 23.09.2020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и выплаты временной балансирующей платы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и выплаты временной балансирующей платы (далее – Правила) разработаны в соответствии с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2001 года "О железнодорожном транспорте" (далее – Закон) и определяют порядок расчета и выплаты балансирующей платы Национальным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перевозчиком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грузов в пользу: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оператора локомотивной тяги в пассажирском движении (далее – Оператор);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оператора инфраструктуры.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отпускная цена – цена товара (работы, услуги), применяемая субъектом общественного значимого рынка для его производства и (или) реализации;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временная балансирующая плата (BF) – расходы Национального перевозчика грузов, направленные на поддержку пассажирских перевозок;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временная балансирующая плата (BF1) – временная балансирующая плата, направляемая оператору локомотивной тяги в пассажирском движении;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временная балансирующая плата (BF2) – временная балансирующая плата, направляемая Национальному оператору инфраструктуры;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– ведомство государственного органа, осуществляющего руководство в сферах общественно значимых рынков.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в сферах естественных монополий и железнодорожного транспорта.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временной балансирующей платы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 и расчеты для определения суммы временной балансирующей платы (BF) предоставляются Оператором в ведомство уполномоченного органа одновременно с информацией на согласование предельной цены на услуги локомотивной тяги в пассажирском движении.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временной балансирующей платы (BF1) определяется после определения объемов субсидирования убытков/затрат Оператора в соответствии с Методикой определения объемов долгосрочного субсидирования расходов оператора локомотивной тяги в пассажирском движении по социально значимым сообщениям, утверждаемой в соответствии с подпунктом 33-2)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и Правилами долгосрочного субсидирования расходов оператора локомотивной тяги в пассажирском движении по социально значимым сообщениям, утверждаемыми в соответствии с подпунктом 33-1) пункта 2 статьи 14 Закона.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представленной информации на согласование предельной цены на услуги локомотивной тяги в пассажирском движении ведомство уполномоченного органа запрашивает у государственного органа, осуществляющего руководство в сфере железнодорожного транспорта, информацию о долгосрочном субсидировании оператора локомотивной тяги в пассажирском движении из средств государственного бюджета. Государственный орган, осуществляющий руководство в сфере железнодорожного транспорта, предоставляет запрашиваемую информацию в ведомство уполномоченного органа в течение 5 (пяти) календарных дней со дня получения запроса.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временной балансирующей платы (BF1) определяется исходя из общей годовой суммы затрат Оператора согласно сводным данным о расходах Оператора.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временной балансирующей платы (BF1) рассчитывается по формуле: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BF1 = (C + IP + LP) – (I + S),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Оператора согласно сводным данным о расходах Оператора;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 – инвестиционная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(проект),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 – сумма основного долга по займам, привлеченным для реализации инвестиционной программы, к погашению;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сумма прогнозируемых доходов Оператора по отпускным ценам на услуги локомотивной тяги;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сумма субсидий из государственного бюджета.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отпускной цены на услуги локомотивной тяги в пассажирском движении, ведомство уполномоченного органа корректирует сумму временной балансирующей платы (BF1).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временной балансирующей платы (BF2) определяется из расчета средней фактической суммы доходов Национального оператора инфраструктуры от пассажирских перевозок за последние 5 лет, в пределах доходов, предусмотренных в утвержденной тарифной смете на регулируемые услуги магистральной железнодорожной сети.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временной балансирующей платы учитываются затраты, связанные с регулируемой услугой локомотивной тяги,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производство товаров и предоставление услуг;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административные расходы;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инвестиционной программы, согласованной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общественно значимых рынках, утвержденными приказом Министра национальной экономики Республики Казахстан от 1 февраля 2017 года № 36 (зарегистрирован в Реестре государственной регистрации нормативных правовых актов за № 14778) (далее – Правила ценообразования);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основного долга.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определении суммы расходов Оператора принимаются затраты Оператора.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смета расходов Оператора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временной балансирующей платы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Источником выплаты временной балансирующей платы (BF)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Планируемые к выплате суммы временной балансирующей платы (BF) распределяются Национальным перевозчиком грузов помесячно в течение года в равном объеме.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временной балансирующей платы (BF) производится Оператору и Национальному оператору инфраструктуры Национальным перевозчиком грузов ежемесячно в срок до 10 числа.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