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edeb" w14:textId="77fe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страховой деятельности и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мая 2020 года № 60. Зарегистрировано в Министерстве юстиции Республики Казахстан 27 мая 2020 года № 20734</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страховой деятельности и рынка ценных бумаг,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 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60</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страховой деятельности и рынка ценных бумаг,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Требований к программно-техническим средствам и иному оборудованию, необходимым для осуществления деятельности на рынке ценных бумаг" (зарегистрировано в Реестре государственной регистрации нормативных правовых актов под № 7734, опубликовано 29 августа 2012 года в газете "Казахстанская правда" № 290-291 (27109-27110)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"Настоящие Требования к программно-техническим средствам и иному оборудованию, необходимым для осуществления деятельности на рынке ценных бумаг (далее - Требования), определяют требования к программно-техническим средствам и иному оборудованию, необходимым для осуществления деятельности на рынке ценных бумаг (далее - программное обеспечение), и организации безопасной работы, обеспечивающей сохранность и защиту информации от несанкционированного доступа к данным, хранящимся у профессиональных участников рынка ценных бумаг.</w:t>
      </w:r>
    </w:p>
    <w:bookmarkEnd w:id="12"/>
    <w:bookmarkStart w:name="z20" w:id="13"/>
    <w:p>
      <w:pPr>
        <w:spacing w:after="0"/>
        <w:ind w:left="0"/>
        <w:jc w:val="both"/>
      </w:pPr>
      <w:r>
        <w:rPr>
          <w:rFonts w:ascii="Times New Roman"/>
          <w:b w:val="false"/>
          <w:i w:val="false"/>
          <w:color w:val="000000"/>
          <w:sz w:val="28"/>
        </w:rPr>
        <w:t>
      Действие Требований не распространяется на:</w:t>
      </w:r>
    </w:p>
    <w:bookmarkEnd w:id="13"/>
    <w:bookmarkStart w:name="z21" w:id="14"/>
    <w:p>
      <w:pPr>
        <w:spacing w:after="0"/>
        <w:ind w:left="0"/>
        <w:jc w:val="both"/>
      </w:pPr>
      <w:r>
        <w:rPr>
          <w:rFonts w:ascii="Times New Roman"/>
          <w:b w:val="false"/>
          <w:i w:val="false"/>
          <w:color w:val="000000"/>
          <w:sz w:val="28"/>
        </w:rPr>
        <w:t>
      1) отношения, возникающие при использовании информационных ресурсов Национального Банка Республики Казахстан и (или) уполномоченного органа по регулированию, контролю и надзору финансового рынка и финансовых организаций (далее – уполномоченный орган) на основании соответствующего соглашения, заключенного между профессиональным участником рынка ценных бумаг и Национальным Банком Республики Казахстан и (или) уполномоченным органом;</w:t>
      </w:r>
    </w:p>
    <w:bookmarkEnd w:id="14"/>
    <w:bookmarkStart w:name="z22" w:id="15"/>
    <w:p>
      <w:pPr>
        <w:spacing w:after="0"/>
        <w:ind w:left="0"/>
        <w:jc w:val="both"/>
      </w:pPr>
      <w:r>
        <w:rPr>
          <w:rFonts w:ascii="Times New Roman"/>
          <w:b w:val="false"/>
          <w:i w:val="false"/>
          <w:color w:val="000000"/>
          <w:sz w:val="28"/>
        </w:rPr>
        <w:t>
      2)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24" w:id="16"/>
    <w:p>
      <w:pPr>
        <w:spacing w:after="0"/>
        <w:ind w:left="0"/>
        <w:jc w:val="both"/>
      </w:pPr>
      <w:r>
        <w:rPr>
          <w:rFonts w:ascii="Times New Roman"/>
          <w:b w:val="false"/>
          <w:i w:val="false"/>
          <w:color w:val="000000"/>
          <w:sz w:val="28"/>
        </w:rPr>
        <w:t>
      "6) автоматизированное формирование форм отчетов, представляемых профессиональными участниками рынка ценных бумаг в Национальный Банк Республики Казахстан, а также выписок с лицевого счета, отчетов о проведенных операциях;".</w:t>
      </w:r>
    </w:p>
    <w:bookmarkEnd w:id="16"/>
    <w:bookmarkStart w:name="z25"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опубликовано 17 октября 2013 года в газете "Казахстанская правда" № 295 (27569) следующие изменение и дополнения:</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18"/>
    <w:bookmarkStart w:name="z27" w:id="19"/>
    <w:p>
      <w:pPr>
        <w:spacing w:after="0"/>
        <w:ind w:left="0"/>
        <w:jc w:val="both"/>
      </w:pPr>
      <w:r>
        <w:rPr>
          <w:rFonts w:ascii="Times New Roman"/>
          <w:b w:val="false"/>
          <w:i w:val="false"/>
          <w:color w:val="000000"/>
          <w:sz w:val="28"/>
        </w:rPr>
        <w:t>
      дополнить пунктом 18-1 в следующей редакции:</w:t>
      </w:r>
    </w:p>
    <w:bookmarkEnd w:id="19"/>
    <w:bookmarkStart w:name="z28" w:id="20"/>
    <w:p>
      <w:pPr>
        <w:spacing w:after="0"/>
        <w:ind w:left="0"/>
        <w:jc w:val="both"/>
      </w:pPr>
      <w:r>
        <w:rPr>
          <w:rFonts w:ascii="Times New Roman"/>
          <w:b w:val="false"/>
          <w:i w:val="false"/>
          <w:color w:val="000000"/>
          <w:sz w:val="28"/>
        </w:rPr>
        <w:t>
      "18-1. Учет и хранение активов, составляющих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20"/>
    <w:bookmarkStart w:name="z29" w:id="21"/>
    <w:p>
      <w:pPr>
        <w:spacing w:after="0"/>
        <w:ind w:left="0"/>
        <w:jc w:val="both"/>
      </w:pPr>
      <w:r>
        <w:rPr>
          <w:rFonts w:ascii="Times New Roman"/>
          <w:b w:val="false"/>
          <w:i w:val="false"/>
          <w:color w:val="000000"/>
          <w:sz w:val="28"/>
        </w:rPr>
        <w:t>
      дополнить пунктом 22-1 в следующей редакции:</w:t>
      </w:r>
    </w:p>
    <w:bookmarkEnd w:id="21"/>
    <w:bookmarkStart w:name="z30" w:id="22"/>
    <w:p>
      <w:pPr>
        <w:spacing w:after="0"/>
        <w:ind w:left="0"/>
        <w:jc w:val="both"/>
      </w:pPr>
      <w:r>
        <w:rPr>
          <w:rFonts w:ascii="Times New Roman"/>
          <w:b w:val="false"/>
          <w:i w:val="false"/>
          <w:color w:val="000000"/>
          <w:sz w:val="28"/>
        </w:rPr>
        <w:t>
      "22-1. В целях реализации функций по хранению и учету активов, составляющих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(далее в настоящем пункте – инвестиционный портфель), кастодиан осуществляет:</w:t>
      </w:r>
    </w:p>
    <w:bookmarkEnd w:id="22"/>
    <w:bookmarkStart w:name="z31" w:id="23"/>
    <w:p>
      <w:pPr>
        <w:spacing w:after="0"/>
        <w:ind w:left="0"/>
        <w:jc w:val="both"/>
      </w:pPr>
      <w:r>
        <w:rPr>
          <w:rFonts w:ascii="Times New Roman"/>
          <w:b w:val="false"/>
          <w:i w:val="false"/>
          <w:color w:val="000000"/>
          <w:sz w:val="28"/>
        </w:rPr>
        <w:t>
      1) ежемесячное информирование управляющего инвестиционным портфелем о состоянии банковских счетов, предназначенных для учета и хранения денег, составляющих инвестиционный портфель, а также о движении денег по банковским счетам в отчетном периоде по форме, в порядке и сроки, предусмотренные внутренними документами кастодиана и кастодиальным договором;</w:t>
      </w:r>
    </w:p>
    <w:bookmarkEnd w:id="23"/>
    <w:bookmarkStart w:name="z32" w:id="24"/>
    <w:p>
      <w:pPr>
        <w:spacing w:after="0"/>
        <w:ind w:left="0"/>
        <w:jc w:val="both"/>
      </w:pPr>
      <w:r>
        <w:rPr>
          <w:rFonts w:ascii="Times New Roman"/>
          <w:b w:val="false"/>
          <w:i w:val="false"/>
          <w:color w:val="000000"/>
          <w:sz w:val="28"/>
        </w:rPr>
        <w:t xml:space="preserve">
      2) ежемесячное составление отчета о структуре активов, составляющих инвестиционный портфель, по форме, определенной внутренними документами кастодиана, для представления управляющему инвестиционным портфелем, в управлении которого находится инвестиционный портфель, в порядке и сроки, установленные кастодиальным договором, в том числе для проведения сверки в соответствии с </w:t>
      </w:r>
      <w:r>
        <w:rPr>
          <w:rFonts w:ascii="Times New Roman"/>
          <w:b w:val="false"/>
          <w:i w:val="false"/>
          <w:color w:val="000000"/>
          <w:sz w:val="28"/>
        </w:rPr>
        <w:t>пунктом 36</w:t>
      </w:r>
      <w:r>
        <w:rPr>
          <w:rFonts w:ascii="Times New Roman"/>
          <w:b w:val="false"/>
          <w:i w:val="false"/>
          <w:color w:val="000000"/>
          <w:sz w:val="28"/>
        </w:rPr>
        <w:t xml:space="preserve"> Правил;</w:t>
      </w:r>
    </w:p>
    <w:bookmarkEnd w:id="24"/>
    <w:bookmarkStart w:name="z33" w:id="25"/>
    <w:p>
      <w:pPr>
        <w:spacing w:after="0"/>
        <w:ind w:left="0"/>
        <w:jc w:val="both"/>
      </w:pPr>
      <w:r>
        <w:rPr>
          <w:rFonts w:ascii="Times New Roman"/>
          <w:b w:val="false"/>
          <w:i w:val="false"/>
          <w:color w:val="000000"/>
          <w:sz w:val="28"/>
        </w:rPr>
        <w:t>
      3) учет обязательств, подлежащих исполнению за счет активов, составляющих инвестиционный портфель, в том числе по комиссионным вознаграждениям лицам, обеспечивающим управление инвестиционным портфелем;</w:t>
      </w:r>
    </w:p>
    <w:bookmarkEnd w:id="25"/>
    <w:bookmarkStart w:name="z34" w:id="26"/>
    <w:p>
      <w:pPr>
        <w:spacing w:after="0"/>
        <w:ind w:left="0"/>
        <w:jc w:val="both"/>
      </w:pPr>
      <w:r>
        <w:rPr>
          <w:rFonts w:ascii="Times New Roman"/>
          <w:b w:val="false"/>
          <w:i w:val="false"/>
          <w:color w:val="000000"/>
          <w:sz w:val="28"/>
        </w:rPr>
        <w:t>
      4) контроль за соответствием состава активов, составляющих инвестиционный портфель, требованиям инвестиционной декларации;</w:t>
      </w:r>
    </w:p>
    <w:bookmarkEnd w:id="26"/>
    <w:bookmarkStart w:name="z35" w:id="27"/>
    <w:p>
      <w:pPr>
        <w:spacing w:after="0"/>
        <w:ind w:left="0"/>
        <w:jc w:val="both"/>
      </w:pPr>
      <w:r>
        <w:rPr>
          <w:rFonts w:ascii="Times New Roman"/>
          <w:b w:val="false"/>
          <w:i w:val="false"/>
          <w:color w:val="000000"/>
          <w:sz w:val="28"/>
        </w:rPr>
        <w:t>
      5) учет стоимости, движения и состава активов, составляющих инвестиционный портфель, а также расчет условной единицы активов инвестиционного портфеля.</w:t>
      </w:r>
    </w:p>
    <w:bookmarkEnd w:id="27"/>
    <w:bookmarkStart w:name="z36" w:id="28"/>
    <w:p>
      <w:pPr>
        <w:spacing w:after="0"/>
        <w:ind w:left="0"/>
        <w:jc w:val="both"/>
      </w:pPr>
      <w:r>
        <w:rPr>
          <w:rFonts w:ascii="Times New Roman"/>
          <w:b w:val="false"/>
          <w:i w:val="false"/>
          <w:color w:val="000000"/>
          <w:sz w:val="28"/>
        </w:rPr>
        <w:t>
      При выявлении несоответствия структуры (состава) активов инвестиционного портфеля требованиям инвестиционной декларации кастодиан не позднее рабочего дня, следующего за днем выявления несоответствия, направляет уведомление об этом в уполномоченный орган и управляющему инвестиционным портфелем.".</w:t>
      </w:r>
    </w:p>
    <w:bookmarkEnd w:id="28"/>
    <w:bookmarkStart w:name="z37" w:id="2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5 декабря 2013 года в газете "Юридическая газета" № 183 (2558) следующие изменения:</w:t>
      </w:r>
    </w:p>
    <w:bookmarkEnd w:id="29"/>
    <w:bookmarkStart w:name="z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xml:space="preserve">
      "3. Банки второго уровня, осуществляющие брокерскую 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зарегистрированным в Реестре государственной регистрации нормативных правовых актов под № 19632.</w:t>
      </w:r>
    </w:p>
    <w:bookmarkEnd w:id="31"/>
    <w:bookmarkStart w:name="z41" w:id="32"/>
    <w:p>
      <w:pPr>
        <w:spacing w:after="0"/>
        <w:ind w:left="0"/>
        <w:jc w:val="both"/>
      </w:pPr>
      <w:r>
        <w:rPr>
          <w:rFonts w:ascii="Times New Roman"/>
          <w:b w:val="false"/>
          <w:i w:val="false"/>
          <w:color w:val="000000"/>
          <w:sz w:val="28"/>
        </w:rPr>
        <w:t xml:space="preserve">
      Страховые организации, осуществляющие деятельность в отрасли "страхование жизни",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осуществление деятельности по управлению инвестиционным портфелем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зарегистрированным в Реестре государственной регистрации нормативных правовых актов под № 17462.</w:t>
      </w:r>
    </w:p>
    <w:bookmarkEnd w:id="32"/>
    <w:bookmarkStart w:name="z42" w:id="33"/>
    <w:p>
      <w:pPr>
        <w:spacing w:after="0"/>
        <w:ind w:left="0"/>
        <w:jc w:val="both"/>
      </w:pPr>
      <w:r>
        <w:rPr>
          <w:rFonts w:ascii="Times New Roman"/>
          <w:b w:val="false"/>
          <w:i w:val="false"/>
          <w:color w:val="000000"/>
          <w:sz w:val="28"/>
        </w:rPr>
        <w:t>
      Требования Правил распространяются на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 в части порядка принятия инвестиционных решений в отношении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порядка составления и содержания рекомендации и инвестиционного решения в отношении таких активов.";</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"7. Брокеры и (или) дилеры, Управляющие ежегодно не позднее 1 июля года, следующего за отчетным, представляют в уполномоченный орган отчет по оценке выполнения требований к системе управления рисками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который содержит:</w:t>
      </w:r>
    </w:p>
    <w:bookmarkEnd w:id="34"/>
    <w:bookmarkStart w:name="z45" w:id="35"/>
    <w:p>
      <w:pPr>
        <w:spacing w:after="0"/>
        <w:ind w:left="0"/>
        <w:jc w:val="both"/>
      </w:pPr>
      <w:r>
        <w:rPr>
          <w:rFonts w:ascii="Times New Roman"/>
          <w:b w:val="false"/>
          <w:i w:val="false"/>
          <w:color w:val="000000"/>
          <w:sz w:val="28"/>
        </w:rPr>
        <w:t>
      1) полный перечень требований к системе управления рисками;</w:t>
      </w:r>
    </w:p>
    <w:bookmarkEnd w:id="35"/>
    <w:bookmarkStart w:name="z46" w:id="36"/>
    <w:p>
      <w:pPr>
        <w:spacing w:after="0"/>
        <w:ind w:left="0"/>
        <w:jc w:val="both"/>
      </w:pP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p>
    <w:bookmarkEnd w:id="36"/>
    <w:bookmarkStart w:name="z47" w:id="37"/>
    <w:p>
      <w:pPr>
        <w:spacing w:after="0"/>
        <w:ind w:left="0"/>
        <w:jc w:val="both"/>
      </w:pP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p>
    <w:bookmarkEnd w:id="37"/>
    <w:bookmarkStart w:name="z48" w:id="3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опубликовано 16 апреля 2014 года в информационно-правовой системе "Әділет") следующие изменения и дополнения:</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(далее – Закон об инвестиционных фондах),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xml:space="preserve"> (далее – Закон о секьюритизации), устанавливают условия и порядок осуществления деятельности по управлению инвестиционным портфелем в Республике Казахстан.</w:t>
      </w:r>
    </w:p>
    <w:bookmarkEnd w:id="40"/>
    <w:bookmarkStart w:name="z52" w:id="41"/>
    <w:p>
      <w:pPr>
        <w:spacing w:after="0"/>
        <w:ind w:left="0"/>
        <w:jc w:val="both"/>
      </w:pPr>
      <w:r>
        <w:rPr>
          <w:rFonts w:ascii="Times New Roman"/>
          <w:b w:val="false"/>
          <w:i w:val="false"/>
          <w:color w:val="000000"/>
          <w:sz w:val="28"/>
        </w:rPr>
        <w:t>
      Действие Правил распространяется на:</w:t>
      </w:r>
    </w:p>
    <w:bookmarkEnd w:id="41"/>
    <w:bookmarkStart w:name="z53" w:id="42"/>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42"/>
    <w:bookmarkStart w:name="z54" w:id="43"/>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пенсионных активов;</w:t>
      </w:r>
    </w:p>
    <w:bookmarkEnd w:id="43"/>
    <w:bookmarkStart w:name="z55" w:id="44"/>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 самостоятельное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 основании лицензии уполномоченного органа на осуществление деятельности по управлению инвестиционным портфелем на рынке ценных бумаг (далее – страховые организации).</w:t>
      </w:r>
    </w:p>
    <w:bookmarkEnd w:id="44"/>
    <w:bookmarkStart w:name="z56" w:id="45"/>
    <w:p>
      <w:pPr>
        <w:spacing w:after="0"/>
        <w:ind w:left="0"/>
        <w:jc w:val="both"/>
      </w:pPr>
      <w:r>
        <w:rPr>
          <w:rFonts w:ascii="Times New Roman"/>
          <w:b w:val="false"/>
          <w:i w:val="false"/>
          <w:color w:val="000000"/>
          <w:sz w:val="28"/>
        </w:rPr>
        <w:t xml:space="preserve">
      Деятельность управляющего инвестиционным портфелем по управлению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с учетом особенностей, установленных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от 18 декабря 2000 года "О страховой деятельности" (далее – Правила участия страхователя в инвестициях).";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bookmarkStart w:name="z58" w:id="46"/>
    <w:p>
      <w:pPr>
        <w:spacing w:after="0"/>
        <w:ind w:left="0"/>
        <w:jc w:val="both"/>
      </w:pPr>
      <w:r>
        <w:rPr>
          <w:rFonts w:ascii="Times New Roman"/>
          <w:b w:val="false"/>
          <w:i w:val="false"/>
          <w:color w:val="000000"/>
          <w:sz w:val="28"/>
        </w:rPr>
        <w:t>
      "8) клиент – лицо, пользующееся или намеренное воспользоваться услугами управляющего инвестиционным портфелем, а также инвестиционный фонд и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"2. Деятельность по управлению инвестиционным портфелем в части, не урегулированной Правилами, осуществляется в соответствии с внутренними документами управляющего инвестиционным портфелем, заключенными между управляющим инвестиционным портфелем и его клиентами договорами по управлению инвестиционным портфелем, договорами страхования, предусматривающими условие участия страхователя в инвестициях, заключенными между страховой организацией и страхователями.";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"3. Передоверие управляющим инвестиционным портфелем деятельности по управлению инвестиционным портфелем другому управляющему инвестиционным портфелем и (или) иностранному управляющему инвестиционным портфелем не допускается, если иное не предусмотрено законодательными актами Республики Казахстан и (или) договором по управлению инвестиционным портфелем.</w:t>
      </w:r>
    </w:p>
    <w:bookmarkEnd w:id="48"/>
    <w:bookmarkStart w:name="z64" w:id="49"/>
    <w:p>
      <w:pPr>
        <w:spacing w:after="0"/>
        <w:ind w:left="0"/>
        <w:jc w:val="both"/>
      </w:pPr>
      <w:r>
        <w:rPr>
          <w:rFonts w:ascii="Times New Roman"/>
          <w:b w:val="false"/>
          <w:i w:val="false"/>
          <w:color w:val="000000"/>
          <w:sz w:val="28"/>
        </w:rPr>
        <w:t xml:space="preserve">
      В случае указания в договоре по управлению инвестиционным портфелем, заключенном управляющим инвестиционным портфелем с клиентом, возможности передоверия осуществления деятельности по управлению портфелем данного клиента другому управляющему инвестиционным портфелем и (или) иностранному управляющему инвестиционным портфелем либо доверительному управляющему при учреждении доверительного управления имуществом в соответствии со </w:t>
      </w:r>
      <w:r>
        <w:rPr>
          <w:rFonts w:ascii="Times New Roman"/>
          <w:b w:val="false"/>
          <w:i w:val="false"/>
          <w:color w:val="000000"/>
          <w:sz w:val="28"/>
        </w:rPr>
        <w:t>статьей 883</w:t>
      </w:r>
      <w:r>
        <w:rPr>
          <w:rFonts w:ascii="Times New Roman"/>
          <w:b w:val="false"/>
          <w:i w:val="false"/>
          <w:color w:val="000000"/>
          <w:sz w:val="28"/>
        </w:rPr>
        <w:t xml:space="preserve"> Гражданского кодекса Республики Казахстан, в договоре по управлению инвестиционным портфелем указывается, что по обязательствам перед клиентом отвечает управляющий инвестиционным портфелем, с которым клиентом был заключен данный договор.";</w:t>
      </w:r>
    </w:p>
    <w:bookmarkEnd w:id="49"/>
    <w:bookmarkStart w:name="z65" w:id="50"/>
    <w:p>
      <w:pPr>
        <w:spacing w:after="0"/>
        <w:ind w:left="0"/>
        <w:jc w:val="both"/>
      </w:pPr>
      <w:r>
        <w:rPr>
          <w:rFonts w:ascii="Times New Roman"/>
          <w:b w:val="false"/>
          <w:i w:val="false"/>
          <w:color w:val="000000"/>
          <w:sz w:val="28"/>
        </w:rPr>
        <w:t>
      дополнить пунктами 6-1 и 6-2 в следующей редакции:</w:t>
      </w:r>
    </w:p>
    <w:bookmarkEnd w:id="50"/>
    <w:bookmarkStart w:name="z66" w:id="51"/>
    <w:p>
      <w:pPr>
        <w:spacing w:after="0"/>
        <w:ind w:left="0"/>
        <w:jc w:val="both"/>
      </w:pPr>
      <w:r>
        <w:rPr>
          <w:rFonts w:ascii="Times New Roman"/>
          <w:b w:val="false"/>
          <w:i w:val="false"/>
          <w:color w:val="000000"/>
          <w:sz w:val="28"/>
        </w:rPr>
        <w:t>
      "6-1.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51"/>
    <w:bookmarkStart w:name="z67" w:id="52"/>
    <w:p>
      <w:pPr>
        <w:spacing w:after="0"/>
        <w:ind w:left="0"/>
        <w:jc w:val="both"/>
      </w:pPr>
      <w:r>
        <w:rPr>
          <w:rFonts w:ascii="Times New Roman"/>
          <w:b w:val="false"/>
          <w:i w:val="false"/>
          <w:color w:val="000000"/>
          <w:sz w:val="28"/>
        </w:rPr>
        <w:t>
      6-2. Пункты 4, 5, 6 и 6-1 Правил не распространяются на страховые организации.";</w:t>
      </w:r>
    </w:p>
    <w:bookmarkEnd w:id="52"/>
    <w:bookmarkStart w:name="z68" w:id="53"/>
    <w:p>
      <w:pPr>
        <w:spacing w:after="0"/>
        <w:ind w:left="0"/>
        <w:jc w:val="both"/>
      </w:pPr>
      <w:r>
        <w:rPr>
          <w:rFonts w:ascii="Times New Roman"/>
          <w:b w:val="false"/>
          <w:i w:val="false"/>
          <w:color w:val="000000"/>
          <w:sz w:val="28"/>
        </w:rPr>
        <w:t>
      дополнить пунктом 7-1 в следующей редакции:</w:t>
      </w:r>
    </w:p>
    <w:bookmarkEnd w:id="53"/>
    <w:bookmarkStart w:name="z69" w:id="54"/>
    <w:p>
      <w:pPr>
        <w:spacing w:after="0"/>
        <w:ind w:left="0"/>
        <w:jc w:val="both"/>
      </w:pPr>
      <w:r>
        <w:rPr>
          <w:rFonts w:ascii="Times New Roman"/>
          <w:b w:val="false"/>
          <w:i w:val="false"/>
          <w:color w:val="000000"/>
          <w:sz w:val="28"/>
        </w:rPr>
        <w:t>
      "7-1. Инвестиционное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на основании такого договора страхования.";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"23. Управляющий инвестиционным портфелем, осуществляющий доверительное управление активами паевого инвестиционного фонда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(инвестиционного портфеля),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55"/>
    <w:bookmarkStart w:name="z72" w:id="56"/>
    <w:p>
      <w:pPr>
        <w:spacing w:after="0"/>
        <w:ind w:left="0"/>
        <w:jc w:val="both"/>
      </w:pPr>
      <w:r>
        <w:rPr>
          <w:rFonts w:ascii="Times New Roman"/>
          <w:b w:val="false"/>
          <w:i w:val="false"/>
          <w:color w:val="000000"/>
          <w:sz w:val="28"/>
        </w:rPr>
        <w:t>
      дополнить пунктом 24-1 в следующей редакции:</w:t>
      </w:r>
    </w:p>
    <w:bookmarkEnd w:id="56"/>
    <w:bookmarkStart w:name="z73" w:id="57"/>
    <w:p>
      <w:pPr>
        <w:spacing w:after="0"/>
        <w:ind w:left="0"/>
        <w:jc w:val="both"/>
      </w:pPr>
      <w:r>
        <w:rPr>
          <w:rFonts w:ascii="Times New Roman"/>
          <w:b w:val="false"/>
          <w:i w:val="false"/>
          <w:color w:val="000000"/>
          <w:sz w:val="28"/>
        </w:rPr>
        <w:t>
      "24-1. Пункты 7, 8, 9, 10, 11, 11-1, 12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5" w:id="58"/>
    <w:p>
      <w:pPr>
        <w:spacing w:after="0"/>
        <w:ind w:left="0"/>
        <w:jc w:val="both"/>
      </w:pPr>
      <w:r>
        <w:rPr>
          <w:rFonts w:ascii="Times New Roman"/>
          <w:b w:val="false"/>
          <w:i w:val="false"/>
          <w:color w:val="000000"/>
          <w:sz w:val="28"/>
        </w:rPr>
        <w:t xml:space="preserve">
      "27. Инвестиционная декларация клиента содержит сведения, предусмотренные </w:t>
      </w:r>
      <w:r>
        <w:rPr>
          <w:rFonts w:ascii="Times New Roman"/>
          <w:b w:val="false"/>
          <w:i w:val="false"/>
          <w:color w:val="000000"/>
          <w:sz w:val="28"/>
        </w:rPr>
        <w:t>пунктом 37</w:t>
      </w:r>
      <w:r>
        <w:rPr>
          <w:rFonts w:ascii="Times New Roman"/>
          <w:b w:val="false"/>
          <w:i w:val="false"/>
          <w:color w:val="000000"/>
          <w:sz w:val="28"/>
        </w:rPr>
        <w:t xml:space="preserve">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постановлением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(далее – Правила формирования системы управления рисками).</w:t>
      </w:r>
    </w:p>
    <w:bookmarkEnd w:id="58"/>
    <w:bookmarkStart w:name="z76" w:id="59"/>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статьей 39</w:t>
      </w:r>
      <w:r>
        <w:rPr>
          <w:rFonts w:ascii="Times New Roman"/>
          <w:b w:val="false"/>
          <w:i w:val="false"/>
          <w:color w:val="000000"/>
          <w:sz w:val="28"/>
        </w:rPr>
        <w:t xml:space="preserve"> Закона об инвестиционных фондах.</w:t>
      </w:r>
    </w:p>
    <w:bookmarkEnd w:id="59"/>
    <w:bookmarkStart w:name="z77" w:id="60"/>
    <w:p>
      <w:pPr>
        <w:spacing w:after="0"/>
        <w:ind w:left="0"/>
        <w:jc w:val="both"/>
      </w:pPr>
      <w:r>
        <w:rPr>
          <w:rFonts w:ascii="Times New Roman"/>
          <w:b w:val="false"/>
          <w:i w:val="false"/>
          <w:color w:val="000000"/>
          <w:sz w:val="28"/>
        </w:rPr>
        <w:t>
      Требования к инвестиционной декларации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определены Правилами участия страхователя в инвестициях.";</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9" w:id="61"/>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61"/>
    <w:bookmarkStart w:name="z80" w:id="62"/>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62"/>
    <w:bookmarkStart w:name="z81" w:id="63"/>
    <w:p>
      <w:pPr>
        <w:spacing w:after="0"/>
        <w:ind w:left="0"/>
        <w:jc w:val="both"/>
      </w:pPr>
      <w:r>
        <w:rPr>
          <w:rFonts w:ascii="Times New Roman"/>
          <w:b w:val="false"/>
          <w:i w:val="false"/>
          <w:color w:val="000000"/>
          <w:sz w:val="28"/>
        </w:rPr>
        <w:t>
      2) по отчуждению активов клиента в свою собственность;</w:t>
      </w:r>
    </w:p>
    <w:bookmarkEnd w:id="63"/>
    <w:bookmarkStart w:name="z82" w:id="64"/>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64"/>
    <w:bookmarkStart w:name="z83" w:id="65"/>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65"/>
    <w:bookmarkStart w:name="z84" w:id="66"/>
    <w:p>
      <w:pPr>
        <w:spacing w:after="0"/>
        <w:ind w:left="0"/>
        <w:jc w:val="both"/>
      </w:pPr>
      <w:r>
        <w:rPr>
          <w:rFonts w:ascii="Times New Roman"/>
          <w:b w:val="false"/>
          <w:i w:val="false"/>
          <w:color w:val="000000"/>
          <w:sz w:val="28"/>
        </w:rPr>
        <w:t>
      5) по приобретению за счет активов клиента ценных бумаг эмитентов, находящихся в процессе ликвидации;</w:t>
      </w:r>
    </w:p>
    <w:bookmarkEnd w:id="66"/>
    <w:bookmarkStart w:name="z85" w:id="67"/>
    <w:p>
      <w:pPr>
        <w:spacing w:after="0"/>
        <w:ind w:left="0"/>
        <w:jc w:val="both"/>
      </w:pPr>
      <w:r>
        <w:rPr>
          <w:rFonts w:ascii="Times New Roman"/>
          <w:b w:val="false"/>
          <w:i w:val="false"/>
          <w:color w:val="000000"/>
          <w:sz w:val="28"/>
        </w:rPr>
        <w:t>
      6) по приобретению за счет активов клиента ценных бумаг с даты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 перевода ценных бумаг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67"/>
    <w:bookmarkStart w:name="z86" w:id="68"/>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68"/>
    <w:bookmarkStart w:name="z87" w:id="69"/>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69"/>
    <w:bookmarkStart w:name="z88" w:id="70"/>
    <w:p>
      <w:pPr>
        <w:spacing w:after="0"/>
        <w:ind w:left="0"/>
        <w:jc w:val="both"/>
      </w:pPr>
      <w:r>
        <w:rPr>
          <w:rFonts w:ascii="Times New Roman"/>
          <w:b w:val="false"/>
          <w:i w:val="false"/>
          <w:color w:val="000000"/>
          <w:sz w:val="28"/>
        </w:rPr>
        <w:t>
      9) по безвозмездному отчуждению активов клиента;</w:t>
      </w:r>
    </w:p>
    <w:bookmarkEnd w:id="70"/>
    <w:bookmarkStart w:name="z89" w:id="71"/>
    <w:p>
      <w:pPr>
        <w:spacing w:after="0"/>
        <w:ind w:left="0"/>
        <w:jc w:val="both"/>
      </w:pPr>
      <w:r>
        <w:rPr>
          <w:rFonts w:ascii="Times New Roman"/>
          <w:b w:val="false"/>
          <w:i w:val="false"/>
          <w:color w:val="000000"/>
          <w:sz w:val="28"/>
        </w:rPr>
        <w:t>
      10) по заключению за счет активов клиента договоров о продаже финансовых инструментов, не принадлежащих клиенту ("короткие продажи");</w:t>
      </w:r>
    </w:p>
    <w:bookmarkEnd w:id="71"/>
    <w:bookmarkStart w:name="z90" w:id="72"/>
    <w:p>
      <w:pPr>
        <w:spacing w:after="0"/>
        <w:ind w:left="0"/>
        <w:jc w:val="both"/>
      </w:pPr>
      <w:r>
        <w:rPr>
          <w:rFonts w:ascii="Times New Roman"/>
          <w:b w:val="false"/>
          <w:i w:val="false"/>
          <w:color w:val="000000"/>
          <w:sz w:val="28"/>
        </w:rPr>
        <w:t>
      11)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72"/>
    <w:bookmarkStart w:name="z91" w:id="73"/>
    <w:p>
      <w:pPr>
        <w:spacing w:after="0"/>
        <w:ind w:left="0"/>
        <w:jc w:val="both"/>
      </w:pPr>
      <w:r>
        <w:rPr>
          <w:rFonts w:ascii="Times New Roman"/>
          <w:b w:val="false"/>
          <w:i w:val="false"/>
          <w:color w:val="000000"/>
          <w:sz w:val="28"/>
        </w:rPr>
        <w:t>
      12)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73"/>
    <w:bookmarkStart w:name="z92" w:id="74"/>
    <w:p>
      <w:pPr>
        <w:spacing w:after="0"/>
        <w:ind w:left="0"/>
        <w:jc w:val="both"/>
      </w:pPr>
      <w:r>
        <w:rPr>
          <w:rFonts w:ascii="Times New Roman"/>
          <w:b w:val="false"/>
          <w:i w:val="false"/>
          <w:color w:val="000000"/>
          <w:sz w:val="28"/>
        </w:rPr>
        <w:t>
      Действие подпункта 4) настоящего пункта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74"/>
    <w:bookmarkStart w:name="z93" w:id="75"/>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75"/>
    <w:bookmarkStart w:name="z94" w:id="76"/>
    <w:p>
      <w:pPr>
        <w:spacing w:after="0"/>
        <w:ind w:left="0"/>
        <w:jc w:val="both"/>
      </w:pPr>
      <w:r>
        <w:rPr>
          <w:rFonts w:ascii="Times New Roman"/>
          <w:b w:val="false"/>
          <w:i w:val="false"/>
          <w:color w:val="000000"/>
          <w:sz w:val="28"/>
        </w:rPr>
        <w:t>
      дополнить пунктами 37-2 и 37-3 в следующей редакции:</w:t>
      </w:r>
    </w:p>
    <w:bookmarkEnd w:id="76"/>
    <w:bookmarkStart w:name="z95" w:id="77"/>
    <w:p>
      <w:pPr>
        <w:spacing w:after="0"/>
        <w:ind w:left="0"/>
        <w:jc w:val="both"/>
      </w:pPr>
      <w:r>
        <w:rPr>
          <w:rFonts w:ascii="Times New Roman"/>
          <w:b w:val="false"/>
          <w:i w:val="false"/>
          <w:color w:val="000000"/>
          <w:sz w:val="28"/>
        </w:rPr>
        <w:t>
      "37-2. Часть первая пункта 27 и пункт 29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77"/>
    <w:bookmarkStart w:name="z96" w:id="78"/>
    <w:p>
      <w:pPr>
        <w:spacing w:after="0"/>
        <w:ind w:left="0"/>
        <w:jc w:val="both"/>
      </w:pPr>
      <w:r>
        <w:rPr>
          <w:rFonts w:ascii="Times New Roman"/>
          <w:b w:val="false"/>
          <w:i w:val="false"/>
          <w:color w:val="000000"/>
          <w:sz w:val="28"/>
        </w:rPr>
        <w:t>
      Пункт 32 Правил не распространяется на страховые организации.</w:t>
      </w:r>
    </w:p>
    <w:bookmarkEnd w:id="78"/>
    <w:bookmarkStart w:name="z97" w:id="79"/>
    <w:p>
      <w:pPr>
        <w:spacing w:after="0"/>
        <w:ind w:left="0"/>
        <w:jc w:val="both"/>
      </w:pPr>
      <w:r>
        <w:rPr>
          <w:rFonts w:ascii="Times New Roman"/>
          <w:b w:val="false"/>
          <w:i w:val="false"/>
          <w:color w:val="000000"/>
          <w:sz w:val="28"/>
        </w:rPr>
        <w:t>
      37-3. Требования настоящей главы Правил не распространяются в отношении собственных активов управляющего инвестиционным портфелем, являющегося страховой организацией.";</w:t>
      </w:r>
    </w:p>
    <w:bookmarkEnd w:id="79"/>
    <w:bookmarkStart w:name="z98" w:id="8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80"/>
    <w:bookmarkStart w:name="z99" w:id="81"/>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1" w:id="82"/>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активов инвестиционных фондов и активов специальной финансовой компании, может осуществляться иностранной расчетной организацией.";</w:t>
      </w:r>
    </w:p>
    <w:bookmarkEnd w:id="82"/>
    <w:bookmarkStart w:name="z102" w:id="83"/>
    <w:p>
      <w:pPr>
        <w:spacing w:after="0"/>
        <w:ind w:left="0"/>
        <w:jc w:val="both"/>
      </w:pPr>
      <w:r>
        <w:rPr>
          <w:rFonts w:ascii="Times New Roman"/>
          <w:b w:val="false"/>
          <w:i w:val="false"/>
          <w:color w:val="000000"/>
          <w:sz w:val="28"/>
        </w:rPr>
        <w:t>
      дополнить пунктом 47-1 в следующей редакции:</w:t>
      </w:r>
    </w:p>
    <w:bookmarkEnd w:id="83"/>
    <w:bookmarkStart w:name="z103" w:id="84"/>
    <w:p>
      <w:pPr>
        <w:spacing w:after="0"/>
        <w:ind w:left="0"/>
        <w:jc w:val="both"/>
      </w:pPr>
      <w:r>
        <w:rPr>
          <w:rFonts w:ascii="Times New Roman"/>
          <w:b w:val="false"/>
          <w:i w:val="false"/>
          <w:color w:val="000000"/>
          <w:sz w:val="28"/>
        </w:rPr>
        <w:t>
      "47-1. Особенности учета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установлены Правилами участия страхователя в инвестициях.";</w:t>
      </w:r>
    </w:p>
    <w:bookmarkEnd w:id="84"/>
    <w:bookmarkStart w:name="z104" w:id="85"/>
    <w:p>
      <w:pPr>
        <w:spacing w:after="0"/>
        <w:ind w:left="0"/>
        <w:jc w:val="both"/>
      </w:pPr>
      <w:r>
        <w:rPr>
          <w:rFonts w:ascii="Times New Roman"/>
          <w:b w:val="false"/>
          <w:i w:val="false"/>
          <w:color w:val="000000"/>
          <w:sz w:val="28"/>
        </w:rPr>
        <w:t>
      дополнить пунктом 53-1 в следующей редакции:</w:t>
      </w:r>
    </w:p>
    <w:bookmarkEnd w:id="85"/>
    <w:bookmarkStart w:name="z105" w:id="86"/>
    <w:p>
      <w:pPr>
        <w:spacing w:after="0"/>
        <w:ind w:left="0"/>
        <w:jc w:val="both"/>
      </w:pPr>
      <w:r>
        <w:rPr>
          <w:rFonts w:ascii="Times New Roman"/>
          <w:b w:val="false"/>
          <w:i w:val="false"/>
          <w:color w:val="000000"/>
          <w:sz w:val="28"/>
        </w:rPr>
        <w:t>
      "53-1. Настоящая глава Правил не распространяется на страховые организации.";</w:t>
      </w:r>
    </w:p>
    <w:bookmarkEnd w:id="86"/>
    <w:bookmarkStart w:name="z106" w:id="87"/>
    <w:p>
      <w:pPr>
        <w:spacing w:after="0"/>
        <w:ind w:left="0"/>
        <w:jc w:val="both"/>
      </w:pPr>
      <w:r>
        <w:rPr>
          <w:rFonts w:ascii="Times New Roman"/>
          <w:b w:val="false"/>
          <w:i w:val="false"/>
          <w:color w:val="000000"/>
          <w:sz w:val="28"/>
        </w:rPr>
        <w:t>
      дополнить пунктом 55-1 в следующей редакции:</w:t>
      </w:r>
    </w:p>
    <w:bookmarkEnd w:id="87"/>
    <w:bookmarkStart w:name="z107" w:id="88"/>
    <w:p>
      <w:pPr>
        <w:spacing w:after="0"/>
        <w:ind w:left="0"/>
        <w:jc w:val="both"/>
      </w:pPr>
      <w:r>
        <w:rPr>
          <w:rFonts w:ascii="Times New Roman"/>
          <w:b w:val="false"/>
          <w:i w:val="false"/>
          <w:color w:val="000000"/>
          <w:sz w:val="28"/>
        </w:rPr>
        <w:t>
      "55-1. Настоящая глава Правил не распространяется на страховые организации.".</w:t>
      </w:r>
    </w:p>
    <w:bookmarkEnd w:id="88"/>
    <w:bookmarkStart w:name="z108" w:id="8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изменение и дополнение:</w:t>
      </w:r>
    </w:p>
    <w:bookmarkEnd w:id="89"/>
    <w:bookmarkStart w:name="z10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11" w:id="91"/>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рассчитанной по Таблице увеличения минимального размера маржи платежеспособности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Нормативам.</w:t>
      </w:r>
    </w:p>
    <w:bookmarkEnd w:id="91"/>
    <w:bookmarkStart w:name="z112" w:id="92"/>
    <w:p>
      <w:pPr>
        <w:spacing w:after="0"/>
        <w:ind w:left="0"/>
        <w:jc w:val="both"/>
      </w:pPr>
      <w:r>
        <w:rPr>
          <w:rFonts w:ascii="Times New Roman"/>
          <w:b w:val="false"/>
          <w:i w:val="false"/>
          <w:color w:val="000000"/>
          <w:sz w:val="28"/>
        </w:rPr>
        <w:t>
      Минимальный размер маржи платежеспособности страховой (перестраховочной) организации увеличивается на значение, равное 1 (одному) проценту от текущей стоимости активов, созданных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92"/>
    <w:bookmarkStart w:name="z113" w:id="93"/>
    <w:p>
      <w:pPr>
        <w:spacing w:after="0"/>
        <w:ind w:left="0"/>
        <w:jc w:val="both"/>
      </w:pPr>
      <w:r>
        <w:rPr>
          <w:rFonts w:ascii="Times New Roman"/>
          <w:b w:val="false"/>
          <w:i w:val="false"/>
          <w:color w:val="000000"/>
          <w:sz w:val="28"/>
        </w:rPr>
        <w:t>
      дополнить пунктом 26-1 в следующей редакции:</w:t>
      </w:r>
    </w:p>
    <w:bookmarkEnd w:id="93"/>
    <w:bookmarkStart w:name="z114" w:id="94"/>
    <w:p>
      <w:pPr>
        <w:spacing w:after="0"/>
        <w:ind w:left="0"/>
        <w:jc w:val="both"/>
      </w:pPr>
      <w:r>
        <w:rPr>
          <w:rFonts w:ascii="Times New Roman"/>
          <w:b w:val="false"/>
          <w:i w:val="false"/>
          <w:color w:val="000000"/>
          <w:sz w:val="28"/>
        </w:rPr>
        <w:t>
      "26-1. Минимальный размер гарантийного фонда для страховой (перестраховочной) организации, имеющей лицензию по отрасли "страхование жизни" и разработанные виды страхования, предусматривающие осуществление страховой выплаты в случае участия страхователя в инвестициях, увеличивается на:</w:t>
      </w:r>
    </w:p>
    <w:bookmarkEnd w:id="94"/>
    <w:bookmarkStart w:name="z115" w:id="95"/>
    <w:p>
      <w:pPr>
        <w:spacing w:after="0"/>
        <w:ind w:left="0"/>
        <w:jc w:val="both"/>
      </w:pPr>
      <w:r>
        <w:rPr>
          <w:rFonts w:ascii="Times New Roman"/>
          <w:b w:val="false"/>
          <w:i w:val="false"/>
          <w:color w:val="000000"/>
          <w:sz w:val="28"/>
        </w:rPr>
        <w:t>
      200 000 (двести тысяч) месячных расчетных показателей – при самостоятельном управлении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95"/>
    <w:bookmarkStart w:name="z116" w:id="96"/>
    <w:p>
      <w:pPr>
        <w:spacing w:after="0"/>
        <w:ind w:left="0"/>
        <w:jc w:val="both"/>
      </w:pPr>
      <w:r>
        <w:rPr>
          <w:rFonts w:ascii="Times New Roman"/>
          <w:b w:val="false"/>
          <w:i w:val="false"/>
          <w:color w:val="000000"/>
          <w:sz w:val="28"/>
        </w:rPr>
        <w:t>
      100 000 (сто тысяч) месячных расчетных показателей – при передаче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96"/>
    <w:bookmarkStart w:name="z117" w:id="9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опубликовано 12 июня 2018 года в Эталонном контрольном банке нормативных правовых актов Республики Казахстан) следующее изменение:</w:t>
      </w:r>
    </w:p>
    <w:bookmarkEnd w:id="97"/>
    <w:bookmarkStart w:name="z118"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утвержденных указанным постановлением: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0" w:id="99"/>
    <w:p>
      <w:pPr>
        <w:spacing w:after="0"/>
        <w:ind w:left="0"/>
        <w:jc w:val="both"/>
      </w:pPr>
      <w:r>
        <w:rPr>
          <w:rFonts w:ascii="Times New Roman"/>
          <w:b w:val="false"/>
          <w:i w:val="false"/>
          <w:color w:val="000000"/>
          <w:sz w:val="28"/>
        </w:rPr>
        <w:t>
      "2. Правила не распространяются на управляющих инвестиционным портфелем с правом привлечения добровольных пенсионных взносов и страховые организации, осуществляющие деятельность в отрасли "страхование жизни", имеющие лицензию на осуществление деятельности по управлению инвестиционным портфелем на рынке ценных бумаг.";</w:t>
      </w:r>
    </w:p>
    <w:bookmarkEnd w:id="99"/>
    <w:bookmarkStart w:name="z121" w:id="10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(зарегистрировано в Реестре государственной регистрации нормативных правовых актов под № 17462, опубликовано 9 октября 2018 года в Эталонном контрольном банке нормативных правовых актов Республики Казахстан) следующие изменения и дополнение:</w:t>
      </w:r>
    </w:p>
    <w:bookmarkEnd w:id="100"/>
    <w:bookmarkStart w:name="z122"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утвержденных указанным постановлением: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подпунктом 1-1) в следующей редакции:</w:t>
      </w:r>
    </w:p>
    <w:bookmarkStart w:name="z124" w:id="102"/>
    <w:p>
      <w:pPr>
        <w:spacing w:after="0"/>
        <w:ind w:left="0"/>
        <w:jc w:val="both"/>
      </w:pPr>
      <w:r>
        <w:rPr>
          <w:rFonts w:ascii="Times New Roman"/>
          <w:b w:val="false"/>
          <w:i w:val="false"/>
          <w:color w:val="000000"/>
          <w:sz w:val="28"/>
        </w:rPr>
        <w:t>
      "1-1)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102"/>
    <w:bookmarkStart w:name="z125" w:id="103"/>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103"/>
    <w:bookmarkStart w:name="z126" w:id="104"/>
    <w:p>
      <w:pPr>
        <w:spacing w:after="0"/>
        <w:ind w:left="0"/>
        <w:jc w:val="both"/>
      </w:pPr>
      <w:r>
        <w:rPr>
          <w:rFonts w:ascii="Times New Roman"/>
          <w:b w:val="false"/>
          <w:i w:val="false"/>
          <w:color w:val="000000"/>
          <w:sz w:val="28"/>
        </w:rPr>
        <w:t>
      составлению рекомендаций;</w:t>
      </w:r>
    </w:p>
    <w:bookmarkEnd w:id="104"/>
    <w:bookmarkStart w:name="z127" w:id="105"/>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105"/>
    <w:bookmarkStart w:name="z128" w:id="106"/>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106"/>
    <w:bookmarkStart w:name="z129" w:id="107"/>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107"/>
    <w:bookmarkStart w:name="z130" w:id="108"/>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108"/>
    <w:bookmarkStart w:name="z131" w:id="109"/>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109"/>
    <w:bookmarkStart w:name="z132" w:id="110"/>
    <w:p>
      <w:pPr>
        <w:spacing w:after="0"/>
        <w:ind w:left="0"/>
        <w:jc w:val="both"/>
      </w:pPr>
      <w:r>
        <w:rPr>
          <w:rFonts w:ascii="Times New Roman"/>
          <w:b w:val="false"/>
          <w:i w:val="false"/>
          <w:color w:val="000000"/>
          <w:sz w:val="28"/>
        </w:rPr>
        <w:t xml:space="preserve">
      в Требованиях к управлению инвестиционными рисками согласно </w:t>
      </w:r>
      <w:r>
        <w:rPr>
          <w:rFonts w:ascii="Times New Roman"/>
          <w:b w:val="false"/>
          <w:i w:val="false"/>
          <w:color w:val="000000"/>
          <w:sz w:val="28"/>
        </w:rPr>
        <w:t>приложению 9</w:t>
      </w:r>
      <w:r>
        <w:rPr>
          <w:rFonts w:ascii="Times New Roman"/>
          <w:b w:val="false"/>
          <w:i w:val="false"/>
          <w:color w:val="000000"/>
          <w:sz w:val="28"/>
        </w:rPr>
        <w:t xml:space="preserve"> к указанным Правилам: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4" w:id="111"/>
    <w:p>
      <w:pPr>
        <w:spacing w:after="0"/>
        <w:ind w:left="0"/>
        <w:jc w:val="both"/>
      </w:pPr>
      <w:r>
        <w:rPr>
          <w:rFonts w:ascii="Times New Roman"/>
          <w:b w:val="false"/>
          <w:i w:val="false"/>
          <w:color w:val="000000"/>
          <w:sz w:val="28"/>
        </w:rPr>
        <w:t>
      "1. Совет директоров в целях эффективного управления инвестиционными рисками:</w:t>
      </w:r>
    </w:p>
    <w:bookmarkEnd w:id="111"/>
    <w:bookmarkStart w:name="z135" w:id="112"/>
    <w:p>
      <w:pPr>
        <w:spacing w:after="0"/>
        <w:ind w:left="0"/>
        <w:jc w:val="both"/>
      </w:pPr>
      <w:r>
        <w:rPr>
          <w:rFonts w:ascii="Times New Roman"/>
          <w:b w:val="false"/>
          <w:i w:val="false"/>
          <w:color w:val="000000"/>
          <w:sz w:val="28"/>
        </w:rPr>
        <w:t>
      1) утверждает инвестиционную политику;</w:t>
      </w:r>
    </w:p>
    <w:bookmarkEnd w:id="112"/>
    <w:bookmarkStart w:name="z136" w:id="113"/>
    <w:p>
      <w:pPr>
        <w:spacing w:after="0"/>
        <w:ind w:left="0"/>
        <w:jc w:val="both"/>
      </w:pPr>
      <w:r>
        <w:rPr>
          <w:rFonts w:ascii="Times New Roman"/>
          <w:b w:val="false"/>
          <w:i w:val="false"/>
          <w:color w:val="000000"/>
          <w:sz w:val="28"/>
        </w:rPr>
        <w:t>
      2) принимает решение о самостоятельном размещении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113"/>
    <w:bookmarkStart w:name="z137" w:id="114"/>
    <w:p>
      <w:pPr>
        <w:spacing w:after="0"/>
        <w:ind w:left="0"/>
        <w:jc w:val="both"/>
      </w:pPr>
      <w:r>
        <w:rPr>
          <w:rFonts w:ascii="Times New Roman"/>
          <w:b w:val="false"/>
          <w:i w:val="false"/>
          <w:color w:val="000000"/>
          <w:sz w:val="28"/>
        </w:rPr>
        <w:t>
      3) утверждает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4"/>
    <w:bookmarkStart w:name="z138" w:id="115"/>
    <w:p>
      <w:pPr>
        <w:spacing w:after="0"/>
        <w:ind w:left="0"/>
        <w:jc w:val="both"/>
      </w:pPr>
      <w:r>
        <w:rPr>
          <w:rFonts w:ascii="Times New Roman"/>
          <w:b w:val="false"/>
          <w:i w:val="false"/>
          <w:color w:val="000000"/>
          <w:sz w:val="28"/>
        </w:rPr>
        <w:t>
      4) согласовывает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5"/>
    <w:bookmarkStart w:name="z139" w:id="116"/>
    <w:p>
      <w:pPr>
        <w:spacing w:after="0"/>
        <w:ind w:left="0"/>
        <w:jc w:val="both"/>
      </w:pPr>
      <w:r>
        <w:rPr>
          <w:rFonts w:ascii="Times New Roman"/>
          <w:b w:val="false"/>
          <w:i w:val="false"/>
          <w:color w:val="000000"/>
          <w:sz w:val="28"/>
        </w:rPr>
        <w:t>
      5) создает инвестиционный комитет в течение 10 (десяти) рабочих дней в случае получения организацией лицензии на осуществление деятельности по управлению инвестиционным портфелем на рынке ценных бумаг.";</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41" w:id="117"/>
    <w:p>
      <w:pPr>
        <w:spacing w:after="0"/>
        <w:ind w:left="0"/>
        <w:jc w:val="both"/>
      </w:pPr>
      <w:r>
        <w:rPr>
          <w:rFonts w:ascii="Times New Roman"/>
          <w:b w:val="false"/>
          <w:i w:val="false"/>
          <w:color w:val="000000"/>
          <w:sz w:val="28"/>
        </w:rPr>
        <w:t>
      "15. При нарушении управляющим инвестиционным портфелем требований правил паевого инвестиционного фонда, инвестиционной декларации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подразделение организации, ответственное за управление рисками, обязано уведомлять уполномоченный орган о наличии такого нарушения в течение 3 (трех) рабочих дней с даты нарушения.".</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