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3540" w14:textId="a7d3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(квот) потребления озоноразрушающих веществ на период с 2020 по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мая 2020 года № 109. Зарегистрирован в Министерстве юстиции Республики Казахстан 19 мая 2020 года № 20671. Утратил силу приказом Министра экологии и природных ресурсов РК от 01.07.2024 №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01.07.024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в целях обеспечения выполнения обязательств Республики Казахстан по Монреальскому протоколу по веществам, разрушающим озоновый слой, присоединенный Законом Республики Казахстан от 30 октября 1997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(квоты) потребления озоноразрушающих веществ на период с 2020 по 2025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109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(квоты) потребления озоноразрушающих веществ на период с 2020 по 2025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(тонн)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цифры относятся к веществам, указанным в списке С раздела 2.1 Единого перечня товаров, к которым применяется разрешительный порядок на ввоз или вывоз государствами – членами Евразийского экономического союза в торговле с третьими странами, и установлены согласно решению Совещания Сторон Монреальского протокола по веществам, разрушающим озоновый слой (№ XXIX/14, 2017 год).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между участниками внешнеторговой деятельности допустимого к потреблению объема озоноразрушающих веществ осуществляется пропорционально объему, ввезенному і-м участником внешнеторговой деятельности в 2016 - 2019 годах (Vi(2016), Vi(2017), Vi(2018), Vi(2019)).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разрешенных к потреблению озоноразрушающих веществ і-м участником внешнеторговой деятельности не превышает объема (Vі), рассчитанного в соответствии с расчетом допустимого к потреблению объема озоноразрушающих веществ, вне зависимости от объема, указанного в заявлении для получения лицензии и (или) приложения к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нормативных-правовых актов № 11074) (далее – заявление), поданном в установленном порядке і-м участником внешнеторговой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допустимого к потреблению объема озоноразрушающих веществ (Vі) для і-го участника внешнеторговой деятельности, подавшего в течение 2020, 2021, 2022, 2023, 2024 и 2025 годов в установленном порядке заявление на потребление озоноразрушающих веществ, производится по следующей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 - объем озоноразрушающих веществ, установленный количественным ограничением и допустимый к ежегодному потреблению в период с 2020 по 2025 годы, тонн;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- коэффициент, рассчитанный для каждого участника внешнеторговой деятельности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000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Vi(2016) - объем озоноразрушающих веществ, ввезенный і-м участником внешнеторговой деятельности в 2016 году, тонн;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Vi(2017) - объем озоноразрушающих веществ, ввезенный і-м участником внешнеторговой деятельности в 2017 году, тонн;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Vi(2018) - объем озоноразрушающих веществ, ввезенный і-м участником внешнеторговой деятельности в 2018 году, тонн;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Vi(2019) - объем озоноразрушающих веществ, ввезенный і-м участником внешнеторговой деятельности в 2019 году, тонн;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Vобщ(2016) - объем озоноразрушающих веществ, ввезенный всеми участниками внешнеторговой деятельности в 2016 году, тонн;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Vобщ(2017) - объем озоноразрушающих веществ, ввезенный всеми участниками внешнеторговой деятельности в 2017 году, тонн;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Vобщ(2018) - объем озоноразрушающих веществ, ввезенный всеми участниками внешнеторговой деятельности в 2018 году, тонн;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Vобщ(2019) - объем озоноразрушающих веществ, ввезенный всеми участниками внешнеторговой деятельности в 2019 году, тонн.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