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89f0" w14:textId="60d8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"Государственная регистрация прав (обременений прав) на недвижимое имущество"</w:t>
      </w:r>
    </w:p>
    <w:p>
      <w:pPr>
        <w:spacing w:after="0"/>
        <w:ind w:left="0"/>
        <w:jc w:val="both"/>
      </w:pPr>
      <w:r>
        <w:rPr>
          <w:rFonts w:ascii="Times New Roman"/>
          <w:b w:val="false"/>
          <w:i w:val="false"/>
          <w:color w:val="000000"/>
          <w:sz w:val="28"/>
        </w:rPr>
        <w:t>Приказ Министра юстиции Республики Казахстан от 4 мая 2020 года № 27. Зарегистрирован в Министерстве юстиции Республики Казахстан 11 мая 2020 года № 20610.</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прав (обременений прав) на недвижимое имущество".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27</w:t>
            </w:r>
          </w:p>
        </w:tc>
      </w:tr>
    </w:tbl>
    <w:bookmarkStart w:name="z14" w:id="8"/>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прав (обременений) на недвижимое имущество"</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оказания государственной услуги "Государственная регистрация прав (обременений) на недвижимое имущество"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"Государственная регистрация прав (обременений) на недвижимое имущество".</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28.09.2020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Государственная регистрация прав (обременений) на недвижимое имущество осуществляется регистрирующим органом - некоммерческое акционерное общество "Государственная корпорация "Правительство для граждан" по месту нахождения недвижимого имущества (далее – услугодатель).</w:t>
      </w:r>
    </w:p>
    <w:bookmarkEnd w:id="11"/>
    <w:bookmarkStart w:name="z18" w:id="12"/>
    <w:p>
      <w:pPr>
        <w:spacing w:after="0"/>
        <w:ind w:left="0"/>
        <w:jc w:val="left"/>
      </w:pPr>
      <w:r>
        <w:rPr>
          <w:rFonts w:ascii="Times New Roman"/>
          <w:b/>
          <w:i w:val="false"/>
          <w:color w:val="000000"/>
        </w:rPr>
        <w:t xml:space="preserve"> Глава 2. Порядок оказания государственной услуги</w:t>
      </w:r>
    </w:p>
    <w:bookmarkEnd w:id="12"/>
    <w:bookmarkStart w:name="z19" w:id="13"/>
    <w:p>
      <w:pPr>
        <w:spacing w:after="0"/>
        <w:ind w:left="0"/>
        <w:jc w:val="both"/>
      </w:pPr>
      <w:r>
        <w:rPr>
          <w:rFonts w:ascii="Times New Roman"/>
          <w:b w:val="false"/>
          <w:i w:val="false"/>
          <w:color w:val="000000"/>
          <w:sz w:val="28"/>
        </w:rPr>
        <w:t xml:space="preserve">
      3.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в соответствии с Перечнем основных требований к оказанию государственной услуги "Государственная регистрация прав (обременений) на недвижимое имущество"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через услугодателя по местонахождению объекта недвижимого имущества услугополучателя или через веб-портал "электронного правительства": www.egov.kz (далее – портал), либо через объекты информатизации.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отраженных в государственных информационных системах (для идентификации).</w:t>
      </w:r>
    </w:p>
    <w:bookmarkEnd w:id="14"/>
    <w:bookmarkStart w:name="z153" w:id="15"/>
    <w:p>
      <w:pPr>
        <w:spacing w:after="0"/>
        <w:ind w:left="0"/>
        <w:jc w:val="both"/>
      </w:pPr>
      <w:r>
        <w:rPr>
          <w:rFonts w:ascii="Times New Roman"/>
          <w:b w:val="false"/>
          <w:i w:val="false"/>
          <w:color w:val="000000"/>
          <w:sz w:val="28"/>
        </w:rPr>
        <w:t>
      В случае расхождения адресных сведений объекта недвижимости, указанных в правоустанавливающем документе, с адресными сведениями, содержащимися в информационной системе единого государственного кадастра недвижимости, работник услугодателя уточняет адрес объекта недвижимости по регистрационному коду адреса.</w:t>
      </w:r>
    </w:p>
    <w:bookmarkEnd w:id="15"/>
    <w:bookmarkStart w:name="z154" w:id="16"/>
    <w:p>
      <w:pPr>
        <w:spacing w:after="0"/>
        <w:ind w:left="0"/>
        <w:jc w:val="both"/>
      </w:pPr>
      <w:r>
        <w:rPr>
          <w:rFonts w:ascii="Times New Roman"/>
          <w:b w:val="false"/>
          <w:i w:val="false"/>
          <w:color w:val="000000"/>
          <w:sz w:val="28"/>
        </w:rPr>
        <w:t>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w:t>
      </w:r>
    </w:p>
    <w:bookmarkEnd w:id="16"/>
    <w:bookmarkStart w:name="z155" w:id="17"/>
    <w:p>
      <w:pPr>
        <w:spacing w:after="0"/>
        <w:ind w:left="0"/>
        <w:jc w:val="both"/>
      </w:pPr>
      <w:r>
        <w:rPr>
          <w:rFonts w:ascii="Times New Roman"/>
          <w:b w:val="false"/>
          <w:i w:val="false"/>
          <w:color w:val="000000"/>
          <w:sz w:val="28"/>
        </w:rPr>
        <w:t>
      Подтверждением завершения процедуры проверки подлинности подписи лиц, совершивших сделку (уполномоченных их представителей), их дееспособность (правоспособность), а также соответствие их воли волеизъявлению является проставление отметки и подписи работника услугодателя в договоре.</w:t>
      </w:r>
    </w:p>
    <w:bookmarkEnd w:id="17"/>
    <w:bookmarkStart w:name="z156" w:id="1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157" w:id="19"/>
    <w:p>
      <w:pPr>
        <w:spacing w:after="0"/>
        <w:ind w:left="0"/>
        <w:jc w:val="both"/>
      </w:pPr>
      <w:r>
        <w:rPr>
          <w:rFonts w:ascii="Times New Roman"/>
          <w:b w:val="false"/>
          <w:i w:val="false"/>
          <w:color w:val="000000"/>
          <w:sz w:val="28"/>
        </w:rPr>
        <w:t>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9"/>
    <w:bookmarkStart w:name="z158" w:id="20"/>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20"/>
    <w:bookmarkStart w:name="z159" w:id="21"/>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5. Срок оказания государственной услуги с момента поступления заявления услугодателю составляет три рабочих дня, а в случае государственной регистрации по нотариально не удостоверенной сделке государственная услуга оказывается в течение одного рабочего дня с момента поступления заявления услугодателю.</w:t>
      </w:r>
    </w:p>
    <w:bookmarkEnd w:id="22"/>
    <w:p>
      <w:pPr>
        <w:spacing w:after="0"/>
        <w:ind w:left="0"/>
        <w:jc w:val="both"/>
      </w:pPr>
      <w:r>
        <w:rPr>
          <w:rFonts w:ascii="Times New Roman"/>
          <w:b w:val="false"/>
          <w:i w:val="false"/>
          <w:color w:val="000000"/>
          <w:sz w:val="28"/>
        </w:rPr>
        <w:t>
      Электронная регистрация производится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0"/>
        <w:ind w:left="0"/>
        <w:jc w:val="both"/>
      </w:pPr>
      <w:r>
        <w:rPr>
          <w:rFonts w:ascii="Times New Roman"/>
          <w:b w:val="false"/>
          <w:i w:val="false"/>
          <w:color w:val="000000"/>
          <w:sz w:val="28"/>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0"/>
        <w:ind w:left="0"/>
        <w:jc w:val="both"/>
      </w:pPr>
      <w:r>
        <w:rPr>
          <w:rFonts w:ascii="Times New Roman"/>
          <w:b w:val="false"/>
          <w:i w:val="false"/>
          <w:color w:val="000000"/>
          <w:sz w:val="28"/>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через внешний шлюз "электронного правительства" в информационную систему единого государственного кадастра недвижимости электронной заявки,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w:t>
      </w:r>
    </w:p>
    <w:p>
      <w:pPr>
        <w:spacing w:after="0"/>
        <w:ind w:left="0"/>
        <w:jc w:val="both"/>
      </w:pPr>
      <w:r>
        <w:rPr>
          <w:rFonts w:ascii="Times New Roman"/>
          <w:b w:val="false"/>
          <w:i w:val="false"/>
          <w:color w:val="000000"/>
          <w:sz w:val="28"/>
        </w:rPr>
        <w:t>
      Государственная регистрация прекращения обременений, а также юридических притязаний производится в течение одного рабочего дня с момента поступления заявления в регистрирующий орган.</w:t>
      </w:r>
    </w:p>
    <w:p>
      <w:pPr>
        <w:spacing w:after="0"/>
        <w:ind w:left="0"/>
        <w:jc w:val="both"/>
      </w:pPr>
      <w:r>
        <w:rPr>
          <w:rFonts w:ascii="Times New Roman"/>
          <w:b w:val="false"/>
          <w:i w:val="false"/>
          <w:color w:val="000000"/>
          <w:sz w:val="28"/>
        </w:rPr>
        <w:t>
      День приема документов через услугодателя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6. При электронной регистрации нотариусом услугополучателю выдается информация об уникальном номере правоустанавливающего документа, присвоенном в единой нотариальной информационной системе (далее-ЕНИС) и о сумме оплаты за государственную регистрацию прав на недвижимое имущество.</w:t>
      </w:r>
    </w:p>
    <w:bookmarkEnd w:id="23"/>
    <w:bookmarkStart w:name="z190" w:id="24"/>
    <w:p>
      <w:pPr>
        <w:spacing w:after="0"/>
        <w:ind w:left="0"/>
        <w:jc w:val="both"/>
      </w:pPr>
      <w:r>
        <w:rPr>
          <w:rFonts w:ascii="Times New Roman"/>
          <w:b w:val="false"/>
          <w:i w:val="false"/>
          <w:color w:val="000000"/>
          <w:sz w:val="28"/>
        </w:rPr>
        <w:t>
      После проведения услугополучателем оплаты за государственную услугу реквизиты чека направляются в информационную систему единого государственного кадастра недвижимости.</w:t>
      </w:r>
    </w:p>
    <w:bookmarkEnd w:id="24"/>
    <w:bookmarkStart w:name="z191" w:id="25"/>
    <w:p>
      <w:pPr>
        <w:spacing w:after="0"/>
        <w:ind w:left="0"/>
        <w:jc w:val="both"/>
      </w:pPr>
      <w:r>
        <w:rPr>
          <w:rFonts w:ascii="Times New Roman"/>
          <w:b w:val="false"/>
          <w:i w:val="false"/>
          <w:color w:val="000000"/>
          <w:sz w:val="28"/>
        </w:rPr>
        <w:t>
      В "личный кабинет" услугополучателя на веб-портале "электронного правительства" направляется уведомление-отчет о принятии запроса для оказания государственной услуги.</w:t>
      </w:r>
    </w:p>
    <w:bookmarkEnd w:id="25"/>
    <w:bookmarkStart w:name="z192" w:id="26"/>
    <w:p>
      <w:pPr>
        <w:spacing w:after="0"/>
        <w:ind w:left="0"/>
        <w:jc w:val="both"/>
      </w:pPr>
      <w:r>
        <w:rPr>
          <w:rFonts w:ascii="Times New Roman"/>
          <w:b w:val="false"/>
          <w:i w:val="false"/>
          <w:color w:val="000000"/>
          <w:sz w:val="28"/>
        </w:rPr>
        <w:t>
      Государственная услуга оказывается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w:t>
      </w:r>
    </w:p>
    <w:bookmarkEnd w:id="26"/>
    <w:bookmarkStart w:name="z193" w:id="27"/>
    <w:p>
      <w:pPr>
        <w:spacing w:after="0"/>
        <w:ind w:left="0"/>
        <w:jc w:val="both"/>
      </w:pPr>
      <w:r>
        <w:rPr>
          <w:rFonts w:ascii="Times New Roman"/>
          <w:b w:val="false"/>
          <w:i w:val="false"/>
          <w:color w:val="000000"/>
          <w:sz w:val="28"/>
        </w:rPr>
        <w:t>
      Услугодателем проводится правовой анализ документов, подтверждающих возникновение, изменение или прекращение прав (обременении прав) на недвижимое имущество и иных объектов государственной регистрации, которые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27"/>
    <w:bookmarkStart w:name="z194" w:id="28"/>
    <w:p>
      <w:pPr>
        <w:spacing w:after="0"/>
        <w:ind w:left="0"/>
        <w:jc w:val="both"/>
      </w:pPr>
      <w:r>
        <w:rPr>
          <w:rFonts w:ascii="Times New Roman"/>
          <w:b w:val="false"/>
          <w:i w:val="false"/>
          <w:color w:val="000000"/>
          <w:sz w:val="28"/>
        </w:rPr>
        <w:t>
      Электронная регистрация прав (обременений прав) на недвижимое имущество может производиться с применением информационно-коммуникационных технологий с выдачей уведомления о регистрации.</w:t>
      </w:r>
    </w:p>
    <w:bookmarkEnd w:id="28"/>
    <w:bookmarkStart w:name="z195" w:id="29"/>
    <w:p>
      <w:pPr>
        <w:spacing w:after="0"/>
        <w:ind w:left="0"/>
        <w:jc w:val="both"/>
      </w:pPr>
      <w:r>
        <w:rPr>
          <w:rFonts w:ascii="Times New Roman"/>
          <w:b w:val="false"/>
          <w:i w:val="false"/>
          <w:color w:val="000000"/>
          <w:sz w:val="28"/>
        </w:rPr>
        <w:t>
      Электронная регистрация в правовом кадастре на основании заявки банка второго уровня, микрофинансовой организации, осуществляющей деятельность по предоставлению микрокредитов физическим и (или) юридическим лицам с обеспечением либо без обеспечения в размере, не превышающем двадцати тысячекратного размера месячного расчетного показателя, установленного на соответствующий финансовый год законом о республиканском бюджете, и кредитного товарищества (далее - финансовые организации) на возникновение, изменение, прекращение залога, поступившей посредством объектов информатизации (информационные системы финансовых организаций, использующие информационно-коммуникационные технологии для подачи электронной заявки на регистрацию возникновения, изменения, прекращения залога с получением результата оказания государственной услуги в автоматизированной форме), через внешний шлюз "электронного правительства" осуществляется в следующем порядке:</w:t>
      </w:r>
    </w:p>
    <w:bookmarkEnd w:id="29"/>
    <w:bookmarkStart w:name="z196" w:id="30"/>
    <w:p>
      <w:pPr>
        <w:spacing w:after="0"/>
        <w:ind w:left="0"/>
        <w:jc w:val="both"/>
      </w:pPr>
      <w:r>
        <w:rPr>
          <w:rFonts w:ascii="Times New Roman"/>
          <w:b w:val="false"/>
          <w:i w:val="false"/>
          <w:color w:val="000000"/>
          <w:sz w:val="28"/>
        </w:rPr>
        <w:t>
      1) финансовая организация инициирует в правовой кадастр электронную заявку на регистрацию возникновения, изменения, прекращения залога с прикреплением электронной копии правоустанавливающего документа, удостоверенного ЭЦП услугополучателя;</w:t>
      </w:r>
    </w:p>
    <w:bookmarkEnd w:id="30"/>
    <w:bookmarkStart w:name="z197" w:id="31"/>
    <w:p>
      <w:pPr>
        <w:spacing w:after="0"/>
        <w:ind w:left="0"/>
        <w:jc w:val="both"/>
      </w:pPr>
      <w:r>
        <w:rPr>
          <w:rFonts w:ascii="Times New Roman"/>
          <w:b w:val="false"/>
          <w:i w:val="false"/>
          <w:color w:val="000000"/>
          <w:sz w:val="28"/>
        </w:rPr>
        <w:t>
      2) услугополучатель (уполномоченный представитель заявителя) производит оплату за государственную регистрацию возникновения, изменения, прекращения залога через платежный шлюз "электронного правительства" (далее-ПШЭП) в соответствии с законодательством Республики Казахстан об информатизации, с обязательным указанием данных плательщика оплаты за государственную регистрацию возникновения, изменения, прекращения залога.</w:t>
      </w:r>
    </w:p>
    <w:bookmarkEnd w:id="31"/>
    <w:bookmarkStart w:name="z198" w:id="32"/>
    <w:p>
      <w:pPr>
        <w:spacing w:after="0"/>
        <w:ind w:left="0"/>
        <w:jc w:val="both"/>
      </w:pPr>
      <w:r>
        <w:rPr>
          <w:rFonts w:ascii="Times New Roman"/>
          <w:b w:val="false"/>
          <w:i w:val="false"/>
          <w:color w:val="000000"/>
          <w:sz w:val="28"/>
        </w:rPr>
        <w:t>
      После произведенной оплаты за государственную регистрацию возникновения, изменения, прекращения залога реквизиты электронного чека, подтверждающего оплату за государственную регистрацию (уникальный код заявки,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даты и время оплаты, код назначения платежа) сохраняются на ПШЭП в виде электронного чека и направляются в правовой кадастр.</w:t>
      </w:r>
    </w:p>
    <w:bookmarkEnd w:id="32"/>
    <w:bookmarkStart w:name="z199" w:id="33"/>
    <w:p>
      <w:pPr>
        <w:spacing w:after="0"/>
        <w:ind w:left="0"/>
        <w:jc w:val="both"/>
      </w:pPr>
      <w:r>
        <w:rPr>
          <w:rFonts w:ascii="Times New Roman"/>
          <w:b w:val="false"/>
          <w:i w:val="false"/>
          <w:color w:val="000000"/>
          <w:sz w:val="28"/>
        </w:rPr>
        <w:t>
      3) финансовая организация направляет электронную заявку,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 посредством информационной системы финансовых организаций через внешний шлюз "электронного правительства", в правовой кадастр;</w:t>
      </w:r>
    </w:p>
    <w:bookmarkEnd w:id="33"/>
    <w:bookmarkStart w:name="z200" w:id="34"/>
    <w:p>
      <w:pPr>
        <w:spacing w:after="0"/>
        <w:ind w:left="0"/>
        <w:jc w:val="both"/>
      </w:pPr>
      <w:r>
        <w:rPr>
          <w:rFonts w:ascii="Times New Roman"/>
          <w:b w:val="false"/>
          <w:i w:val="false"/>
          <w:color w:val="000000"/>
          <w:sz w:val="28"/>
        </w:rPr>
        <w:t>
      Проверка на наличие выполнения условий осуществляется посредством информационно-коммуникационных технологий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проверка ЭЦП,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34"/>
    <w:bookmarkStart w:name="z201" w:id="35"/>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правовой кадастр получает из соответствующей государственной информационной системы путем интеграционного взаимодействия.</w:t>
      </w:r>
    </w:p>
    <w:bookmarkEnd w:id="35"/>
    <w:bookmarkStart w:name="z202" w:id="36"/>
    <w:p>
      <w:pPr>
        <w:spacing w:after="0"/>
        <w:ind w:left="0"/>
        <w:jc w:val="both"/>
      </w:pPr>
      <w:r>
        <w:rPr>
          <w:rFonts w:ascii="Times New Roman"/>
          <w:b w:val="false"/>
          <w:i w:val="false"/>
          <w:color w:val="000000"/>
          <w:sz w:val="28"/>
        </w:rPr>
        <w:t>
      В случае успешного выполнения проверки условий, запись в регистрационный лист правового кадастра о произведенной регистрации вносится автоматически посредством информационно-коммуникационных технологий.</w:t>
      </w:r>
    </w:p>
    <w:bookmarkEnd w:id="36"/>
    <w:bookmarkStart w:name="z203" w:id="37"/>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а также в информационную систему финансовой организации, автоматически посредством информационно-коммуникационных технологий.</w:t>
      </w:r>
    </w:p>
    <w:bookmarkEnd w:id="37"/>
    <w:bookmarkStart w:name="z204" w:id="38"/>
    <w:p>
      <w:pPr>
        <w:spacing w:after="0"/>
        <w:ind w:left="0"/>
        <w:jc w:val="both"/>
      </w:pPr>
      <w:r>
        <w:rPr>
          <w:rFonts w:ascii="Times New Roman"/>
          <w:b w:val="false"/>
          <w:i w:val="false"/>
          <w:color w:val="000000"/>
          <w:sz w:val="28"/>
        </w:rPr>
        <w:t>
      При наличии расхождений в представленных финансовой организацией электронных документах со сведениями правового кадастра анализ проводится работником услугодателя в следующем порядке:</w:t>
      </w:r>
    </w:p>
    <w:bookmarkEnd w:id="38"/>
    <w:bookmarkStart w:name="z205" w:id="39"/>
    <w:p>
      <w:pPr>
        <w:spacing w:after="0"/>
        <w:ind w:left="0"/>
        <w:jc w:val="both"/>
      </w:pPr>
      <w:r>
        <w:rPr>
          <w:rFonts w:ascii="Times New Roman"/>
          <w:b w:val="false"/>
          <w:i w:val="false"/>
          <w:color w:val="000000"/>
          <w:sz w:val="28"/>
        </w:rPr>
        <w:t>
      1) осуществляет проверку выполнения условий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39"/>
    <w:bookmarkStart w:name="z206" w:id="40"/>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получает из соответствующей государственной информационной системы, имеющей интеграционные взаимодействия с информационной системой единого государственного кадастра недвижимости;</w:t>
      </w:r>
    </w:p>
    <w:bookmarkEnd w:id="40"/>
    <w:bookmarkStart w:name="z207" w:id="41"/>
    <w:p>
      <w:pPr>
        <w:spacing w:after="0"/>
        <w:ind w:left="0"/>
        <w:jc w:val="both"/>
      </w:pPr>
      <w:r>
        <w:rPr>
          <w:rFonts w:ascii="Times New Roman"/>
          <w:b w:val="false"/>
          <w:i w:val="false"/>
          <w:color w:val="000000"/>
          <w:sz w:val="28"/>
        </w:rPr>
        <w:t>
      2) вносит запись в регистрационный лист о произведенной регистрации либо об отказе или приостановлении в государственной регистрации и направляет на подписание руководству.</w:t>
      </w:r>
    </w:p>
    <w:bookmarkEnd w:id="41"/>
    <w:bookmarkStart w:name="z208" w:id="42"/>
    <w:p>
      <w:pPr>
        <w:spacing w:after="0"/>
        <w:ind w:left="0"/>
        <w:jc w:val="both"/>
      </w:pPr>
      <w:r>
        <w:rPr>
          <w:rFonts w:ascii="Times New Roman"/>
          <w:b w:val="false"/>
          <w:i w:val="false"/>
          <w:color w:val="000000"/>
          <w:sz w:val="28"/>
        </w:rPr>
        <w:t>
      При отсутствии оснований для приостановлений и отказов в государственной регистрации работником услугодателя осуществляется государственная регистрация прав на недвижимое имущество.</w:t>
      </w:r>
    </w:p>
    <w:bookmarkEnd w:id="42"/>
    <w:bookmarkStart w:name="z209" w:id="43"/>
    <w:p>
      <w:pPr>
        <w:spacing w:after="0"/>
        <w:ind w:left="0"/>
        <w:jc w:val="both"/>
      </w:pPr>
      <w:r>
        <w:rPr>
          <w:rFonts w:ascii="Times New Roman"/>
          <w:b w:val="false"/>
          <w:i w:val="false"/>
          <w:color w:val="000000"/>
          <w:sz w:val="28"/>
        </w:rPr>
        <w:t>
      При наличии оснований для приостановлений и отказов в государственной регистрации работником услугодателя приостанавливается либо отказывается в государственной регистрации прав на недвижимое имущество.</w:t>
      </w:r>
    </w:p>
    <w:bookmarkEnd w:id="43"/>
    <w:bookmarkStart w:name="z210" w:id="44"/>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и информационную систему финансовой организации.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45"/>
    <w:p>
      <w:pPr>
        <w:spacing w:after="0"/>
        <w:ind w:left="0"/>
        <w:jc w:val="both"/>
      </w:pPr>
      <w:r>
        <w:rPr>
          <w:rFonts w:ascii="Times New Roman"/>
          <w:b w:val="false"/>
          <w:i w:val="false"/>
          <w:color w:val="000000"/>
          <w:sz w:val="28"/>
        </w:rPr>
        <w:t>
      6-1. Порядок ведения и учета актов приемки объекта в эксплуатацию.</w:t>
      </w:r>
    </w:p>
    <w:bookmarkEnd w:id="45"/>
    <w:bookmarkStart w:name="z212" w:id="46"/>
    <w:p>
      <w:pPr>
        <w:spacing w:after="0"/>
        <w:ind w:left="0"/>
        <w:jc w:val="both"/>
      </w:pPr>
      <w:r>
        <w:rPr>
          <w:rFonts w:ascii="Times New Roman"/>
          <w:b w:val="false"/>
          <w:i w:val="false"/>
          <w:color w:val="000000"/>
          <w:sz w:val="28"/>
        </w:rPr>
        <w:t>
      Услугодатель в течение одного дня с момента получения от услугополучателя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bookmarkEnd w:id="46"/>
    <w:bookmarkStart w:name="z213" w:id="47"/>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47"/>
    <w:bookmarkStart w:name="z214" w:id="48"/>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48"/>
    <w:bookmarkStart w:name="z215" w:id="49"/>
    <w:p>
      <w:pPr>
        <w:spacing w:after="0"/>
        <w:ind w:left="0"/>
        <w:jc w:val="both"/>
      </w:pPr>
      <w:r>
        <w:rPr>
          <w:rFonts w:ascii="Times New Roman"/>
          <w:b w:val="false"/>
          <w:i w:val="false"/>
          <w:color w:val="000000"/>
          <w:sz w:val="28"/>
        </w:rPr>
        <w:t>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услугодателя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49"/>
    <w:bookmarkStart w:name="z216" w:id="50"/>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услугодателя письменно информируют об этом органы государственного архитектурно-строительного контроля и регистрирующий орган.</w:t>
      </w:r>
    </w:p>
    <w:bookmarkEnd w:id="50"/>
    <w:bookmarkStart w:name="z217" w:id="51"/>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услугодателя письменно информируют регистрирующий орган.</w:t>
      </w:r>
    </w:p>
    <w:bookmarkEnd w:id="51"/>
    <w:bookmarkStart w:name="z218" w:id="52"/>
    <w:p>
      <w:pPr>
        <w:spacing w:after="0"/>
        <w:ind w:left="0"/>
        <w:jc w:val="both"/>
      </w:pPr>
      <w:r>
        <w:rPr>
          <w:rFonts w:ascii="Times New Roman"/>
          <w:b w:val="false"/>
          <w:i w:val="false"/>
          <w:color w:val="000000"/>
          <w:sz w:val="28"/>
        </w:rPr>
        <w:t>
      Органы государственного архитектурно-строительного контроля до истечения одного рабочего дня с момента получения документов от услугодателя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bookmarkEnd w:id="52"/>
    <w:bookmarkStart w:name="z219" w:id="53"/>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услугодателя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53"/>
    <w:bookmarkStart w:name="z220" w:id="54"/>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услугодателя письменно информируют об этом регистрирующий орган.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5"/>
    <w:p>
      <w:pPr>
        <w:spacing w:after="0"/>
        <w:ind w:left="0"/>
        <w:jc w:val="both"/>
      </w:pPr>
      <w:r>
        <w:rPr>
          <w:rFonts w:ascii="Times New Roman"/>
          <w:b w:val="false"/>
          <w:i w:val="false"/>
          <w:color w:val="000000"/>
          <w:sz w:val="28"/>
        </w:rPr>
        <w:t>
      7. Приостановление государственной услуги осуществляется не более чем на один месяц по следующим основаниям:</w:t>
      </w:r>
    </w:p>
    <w:bookmarkEnd w:id="55"/>
    <w:bookmarkStart w:name="z222" w:id="56"/>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56"/>
    <w:bookmarkStart w:name="z223" w:id="57"/>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57"/>
    <w:bookmarkStart w:name="z224" w:id="5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58"/>
    <w:bookmarkStart w:name="z225" w:id="59"/>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59"/>
    <w:bookmarkStart w:name="z226" w:id="60"/>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60"/>
    <w:bookmarkStart w:name="z227" w:id="61"/>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61"/>
    <w:bookmarkStart w:name="z228" w:id="62"/>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62"/>
    <w:bookmarkStart w:name="z229" w:id="63"/>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единого государственного кадастра недвижимости не поступило подтверждение об оплате за государственную регистрацию прав на недвижимое имущество или об освобождении лица от оплаты.</w:t>
      </w:r>
    </w:p>
    <w:bookmarkEnd w:id="63"/>
    <w:bookmarkStart w:name="z230" w:id="64"/>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64"/>
    <w:bookmarkStart w:name="z231" w:id="65"/>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65"/>
    <w:bookmarkStart w:name="z232" w:id="66"/>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66"/>
    <w:bookmarkStart w:name="z233" w:id="67"/>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услуге, а также времени и месте проведения заслушиваниядля возможности выразить услугополучателю позицию по предварительному решению.</w:t>
      </w:r>
    </w:p>
    <w:bookmarkEnd w:id="67"/>
    <w:bookmarkStart w:name="z234" w:id="6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69"/>
    <w:p>
      <w:pPr>
        <w:spacing w:after="0"/>
        <w:ind w:left="0"/>
        <w:jc w:val="both"/>
      </w:pPr>
      <w:r>
        <w:rPr>
          <w:rFonts w:ascii="Times New Roman"/>
          <w:b w:val="false"/>
          <w:i w:val="false"/>
          <w:color w:val="000000"/>
          <w:sz w:val="28"/>
        </w:rPr>
        <w:t>
      7-1. В случае наличия оснований для отказа в оказании государственной услуги предусмотренными пунктом 9 Перечня,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Результатом оказания государственной услуги является выдача документа с отметкой о произведенной регистрации либо мотивированный ответ об отказе в оказании государственной услуги, по основаниям указанным в пункте 9 Перечня, подписываемый руководством услугодателя.</w:t>
      </w:r>
    </w:p>
    <w:bookmarkStart w:name="z187" w:id="70"/>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1"/>
    <w:bookmarkStart w:name="z36" w:id="72"/>
    <w:p>
      <w:pPr>
        <w:spacing w:after="0"/>
        <w:ind w:left="0"/>
        <w:jc w:val="both"/>
      </w:pPr>
      <w:r>
        <w:rPr>
          <w:rFonts w:ascii="Times New Roman"/>
          <w:b w:val="false"/>
          <w:i w:val="false"/>
          <w:color w:val="000000"/>
          <w:sz w:val="28"/>
        </w:rPr>
        <w:t>
      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72"/>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прав (обременений)</w:t>
            </w:r>
            <w:r>
              <w:br/>
            </w:r>
            <w:r>
              <w:rPr>
                <w:rFonts w:ascii="Times New Roman"/>
                <w:b w:val="false"/>
                <w:i w:val="false"/>
                <w:color w:val="000000"/>
                <w:sz w:val="20"/>
              </w:rPr>
              <w:t>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73"/>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r>
        <w:br/>
      </w: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 xml:space="preserve">             (обременений прав) на недвижимое имущество для физического лица</w:t>
      </w:r>
    </w:p>
    <w:bookmarkEnd w:id="73"/>
    <w:p>
      <w:pPr>
        <w:spacing w:after="0"/>
        <w:ind w:left="0"/>
        <w:jc w:val="both"/>
      </w:pPr>
      <w:bookmarkStart w:name="z43" w:id="74"/>
      <w:r>
        <w:rPr>
          <w:rFonts w:ascii="Times New Roman"/>
          <w:b w:val="false"/>
          <w:i w:val="false"/>
          <w:color w:val="000000"/>
          <w:sz w:val="28"/>
        </w:rPr>
        <w:t>
      Ф.И.О. (при его наличии) (далее – Ф.И.О)</w:t>
      </w:r>
    </w:p>
    <w:bookmarkEnd w:id="74"/>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ИИН и 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вид _______, серия ______________,</w:t>
      </w:r>
    </w:p>
    <w:p>
      <w:pPr>
        <w:spacing w:after="0"/>
        <w:ind w:left="0"/>
        <w:jc w:val="both"/>
      </w:pPr>
      <w:r>
        <w:rPr>
          <w:rFonts w:ascii="Times New Roman"/>
          <w:b w:val="false"/>
          <w:i w:val="false"/>
          <w:color w:val="000000"/>
          <w:sz w:val="28"/>
        </w:rPr>
        <w:t>№ __________________ Выдан _________________, дата выдачи__________________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(повтор информации, если заявителей больше одного)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Прошу (просим) зарегистрировать/возникновение, обременение, прекращение/права</w:t>
      </w:r>
    </w:p>
    <w:p>
      <w:pPr>
        <w:spacing w:after="0"/>
        <w:ind w:left="0"/>
        <w:jc w:val="both"/>
      </w:pPr>
      <w:r>
        <w:rPr>
          <w:rFonts w:ascii="Times New Roman"/>
          <w:b w:val="false"/>
          <w:i w:val="false"/>
          <w:color w:val="000000"/>
          <w:sz w:val="28"/>
        </w:rPr>
        <w:t xml:space="preserve"> (нужное подчеркнуть) на объект недвижимости, расположенный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 заявлению прилагаю(ем) следующие документы:</w:t>
      </w:r>
    </w:p>
    <w:p>
      <w:pPr>
        <w:spacing w:after="0"/>
        <w:ind w:left="0"/>
        <w:jc w:val="both"/>
      </w:pPr>
      <w:r>
        <w:rPr>
          <w:rFonts w:ascii="Times New Roman"/>
          <w:b w:val="false"/>
          <w:i w:val="false"/>
          <w:color w:val="000000"/>
          <w:sz w:val="28"/>
        </w:rPr>
        <w:t>1. Документ об оплате: вид ______ № ________ на сумму _________ тенге</w:t>
      </w:r>
    </w:p>
    <w:p>
      <w:pPr>
        <w:spacing w:after="0"/>
        <w:ind w:left="0"/>
        <w:jc w:val="both"/>
      </w:pPr>
      <w:r>
        <w:rPr>
          <w:rFonts w:ascii="Times New Roman"/>
          <w:b w:val="false"/>
          <w:i w:val="false"/>
          <w:color w:val="000000"/>
          <w:sz w:val="28"/>
        </w:rPr>
        <w:t>2. Документ, подтверждающий право на недвижимое имущество 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3. Сведения, подтверждающие наличие или отсутствие факта брачных отношений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необходимы ли сведения о собственнике Да/Нет (ненужное зачеркнуть)</w:t>
      </w:r>
    </w:p>
    <w:p>
      <w:pPr>
        <w:spacing w:after="0"/>
        <w:ind w:left="0"/>
        <w:jc w:val="both"/>
      </w:pPr>
      <w:r>
        <w:rPr>
          <w:rFonts w:ascii="Times New Roman"/>
          <w:b w:val="false"/>
          <w:i w:val="false"/>
          <w:color w:val="000000"/>
          <w:sz w:val="28"/>
        </w:rPr>
        <w:t>Превышает ли совокупная Да/Нет (ненужное зачеркнуть)</w:t>
      </w:r>
    </w:p>
    <w:p>
      <w:pPr>
        <w:spacing w:after="0"/>
        <w:ind w:left="0"/>
        <w:jc w:val="both"/>
      </w:pPr>
      <w:r>
        <w:rPr>
          <w:rFonts w:ascii="Times New Roman"/>
          <w:b w:val="false"/>
          <w:i w:val="false"/>
          <w:color w:val="000000"/>
          <w:sz w:val="28"/>
        </w:rPr>
        <w:t>балансовая стоимость приобретаемых или продаваемых активов размеры,</w:t>
      </w:r>
    </w:p>
    <w:p>
      <w:pPr>
        <w:spacing w:after="0"/>
        <w:ind w:left="0"/>
        <w:jc w:val="both"/>
      </w:pPr>
      <w:r>
        <w:rPr>
          <w:rFonts w:ascii="Times New Roman"/>
          <w:b w:val="false"/>
          <w:i w:val="false"/>
          <w:color w:val="000000"/>
          <w:sz w:val="28"/>
        </w:rPr>
        <w:t>установленные антимонопольным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(подпись заявителя) (Ф.И.О заявителя)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работника, принявшего заявление)</w:t>
      </w:r>
    </w:p>
    <w:p>
      <w:pPr>
        <w:spacing w:after="0"/>
        <w:ind w:left="0"/>
        <w:jc w:val="both"/>
      </w:pPr>
      <w:r>
        <w:rPr>
          <w:rFonts w:ascii="Times New Roman"/>
          <w:b w:val="false"/>
          <w:i w:val="false"/>
          <w:color w:val="000000"/>
          <w:sz w:val="28"/>
        </w:rPr>
        <w:t>Дата подачи заявления: __________ 20_____ г. Время ____ час ____ мин</w:t>
      </w:r>
    </w:p>
    <w:p>
      <w:pPr>
        <w:spacing w:after="0"/>
        <w:ind w:left="0"/>
        <w:jc w:val="both"/>
      </w:pPr>
      <w:r>
        <w:rPr>
          <w:rFonts w:ascii="Times New Roman"/>
          <w:b w:val="false"/>
          <w:i w:val="false"/>
          <w:color w:val="000000"/>
          <w:sz w:val="28"/>
        </w:rPr>
        <w:t>Результат выполнения /рассмотрения/заявления ________________________________</w:t>
      </w:r>
    </w:p>
    <w:p>
      <w:pPr>
        <w:spacing w:after="0"/>
        <w:ind w:left="0"/>
        <w:jc w:val="both"/>
      </w:pPr>
      <w:r>
        <w:rPr>
          <w:rFonts w:ascii="Times New Roman"/>
          <w:b w:val="false"/>
          <w:i w:val="false"/>
          <w:color w:val="000000"/>
          <w:sz w:val="28"/>
        </w:rPr>
        <w:t>Проверено: дата ________________ 20___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регистратора)</w:t>
      </w:r>
    </w:p>
    <w:p>
      <w:pPr>
        <w:spacing w:after="0"/>
        <w:ind w:left="0"/>
        <w:jc w:val="both"/>
      </w:pPr>
      <w:r>
        <w:rPr>
          <w:rFonts w:ascii="Times New Roman"/>
          <w:b w:val="false"/>
          <w:i w:val="false"/>
          <w:color w:val="000000"/>
          <w:sz w:val="28"/>
        </w:rPr>
        <w:t>Примечание: В случае, если в заявлении на регистрацию содержится сведение,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заявителем представляется предварительное письменное согласие антимонопольного органа.</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 "___" ________ 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(обременений) на</w:t>
            </w:r>
            <w:r>
              <w:br/>
            </w:r>
            <w:r>
              <w:rPr>
                <w:rFonts w:ascii="Times New Roman"/>
                <w:b w:val="false"/>
                <w:i w:val="false"/>
                <w:color w:val="000000"/>
                <w:sz w:val="20"/>
              </w:rPr>
              <w:t>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bookmarkStart w:name="z152" w:id="75"/>
    <w:p>
      <w:pPr>
        <w:spacing w:after="0"/>
        <w:ind w:left="0"/>
        <w:jc w:val="left"/>
      </w:pP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(обременений прав) на недвижимое имущество для юридического лица</w:t>
      </w:r>
    </w:p>
    <w:bookmarkEnd w:id="75"/>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13.09.2021 </w:t>
      </w:r>
      <w:r>
        <w:rPr>
          <w:rFonts w:ascii="Times New Roman"/>
          <w:b w:val="false"/>
          <w:i w:val="false"/>
          <w:color w:val="ff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Полное наименование юридического лица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и номер государственной регистрации ____________________________________,</w:t>
      </w:r>
    </w:p>
    <w:p>
      <w:pPr>
        <w:spacing w:after="0"/>
        <w:ind w:left="0"/>
        <w:jc w:val="both"/>
      </w:pPr>
      <w:r>
        <w:rPr>
          <w:rFonts w:ascii="Times New Roman"/>
          <w:b w:val="false"/>
          <w:i w:val="false"/>
          <w:color w:val="000000"/>
          <w:sz w:val="28"/>
        </w:rPr>
        <w:t>БИН ____________________</w:t>
      </w:r>
    </w:p>
    <w:p>
      <w:pPr>
        <w:spacing w:after="0"/>
        <w:ind w:left="0"/>
        <w:jc w:val="both"/>
      </w:pPr>
      <w:r>
        <w:rPr>
          <w:rFonts w:ascii="Times New Roman"/>
          <w:b w:val="false"/>
          <w:i w:val="false"/>
          <w:color w:val="000000"/>
          <w:sz w:val="28"/>
        </w:rPr>
        <w:t>Юридический адрес ________________________________________________________</w:t>
      </w:r>
    </w:p>
    <w:p>
      <w:pPr>
        <w:spacing w:after="0"/>
        <w:ind w:left="0"/>
        <w:jc w:val="both"/>
      </w:pPr>
      <w:r>
        <w:rPr>
          <w:rFonts w:ascii="Times New Roman"/>
          <w:b w:val="false"/>
          <w:i w:val="false"/>
          <w:color w:val="000000"/>
          <w:sz w:val="28"/>
        </w:rPr>
        <w:t>Ф.И.О.(при его наличии) (далее – Ф.И.О) руководителя</w:t>
      </w:r>
    </w:p>
    <w:p>
      <w:pPr>
        <w:spacing w:after="0"/>
        <w:ind w:left="0"/>
        <w:jc w:val="both"/>
      </w:pPr>
      <w:r>
        <w:rPr>
          <w:rFonts w:ascii="Times New Roman"/>
          <w:b w:val="false"/>
          <w:i w:val="false"/>
          <w:color w:val="000000"/>
          <w:sz w:val="28"/>
        </w:rPr>
        <w:t>или уполномоченного представит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Прошу зарегистрировать/возникновение, обременение, прекращение/права (нужное</w:t>
      </w:r>
    </w:p>
    <w:p>
      <w:pPr>
        <w:spacing w:after="0"/>
        <w:ind w:left="0"/>
        <w:jc w:val="both"/>
      </w:pPr>
      <w:r>
        <w:rPr>
          <w:rFonts w:ascii="Times New Roman"/>
          <w:b w:val="false"/>
          <w:i w:val="false"/>
          <w:color w:val="000000"/>
          <w:sz w:val="28"/>
        </w:rPr>
        <w:t>подчеркнуть) на объект недвижимости, расположенный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 заявлению прилагаю(ем) следующие документы:</w:t>
      </w:r>
    </w:p>
    <w:p>
      <w:pPr>
        <w:spacing w:after="0"/>
        <w:ind w:left="0"/>
        <w:jc w:val="both"/>
      </w:pPr>
      <w:r>
        <w:rPr>
          <w:rFonts w:ascii="Times New Roman"/>
          <w:b w:val="false"/>
          <w:i w:val="false"/>
          <w:color w:val="000000"/>
          <w:sz w:val="28"/>
        </w:rPr>
        <w:t>1. Документ об оплате: вид ______ № _________ на сумму ________ тенге</w:t>
      </w:r>
    </w:p>
    <w:p>
      <w:pPr>
        <w:spacing w:after="0"/>
        <w:ind w:left="0"/>
        <w:jc w:val="both"/>
      </w:pPr>
      <w:r>
        <w:rPr>
          <w:rFonts w:ascii="Times New Roman"/>
          <w:b w:val="false"/>
          <w:i w:val="false"/>
          <w:color w:val="000000"/>
          <w:sz w:val="28"/>
        </w:rPr>
        <w:t>2. Документ, подтверждающий право на недвижимое имущество, а при уступке прав</w:t>
      </w:r>
    </w:p>
    <w:p>
      <w:pPr>
        <w:spacing w:after="0"/>
        <w:ind w:left="0"/>
        <w:jc w:val="both"/>
      </w:pPr>
      <w:r>
        <w:rPr>
          <w:rFonts w:ascii="Times New Roman"/>
          <w:b w:val="false"/>
          <w:i w:val="false"/>
          <w:color w:val="000000"/>
          <w:sz w:val="28"/>
        </w:rPr>
        <w:t>(требований) по договорам залога недвижимого имущества представляется договор</w:t>
      </w:r>
    </w:p>
    <w:p>
      <w:pPr>
        <w:spacing w:after="0"/>
        <w:ind w:left="0"/>
        <w:jc w:val="both"/>
      </w:pPr>
      <w:r>
        <w:rPr>
          <w:rFonts w:ascii="Times New Roman"/>
          <w:b w:val="false"/>
          <w:i w:val="false"/>
          <w:color w:val="000000"/>
          <w:sz w:val="28"/>
        </w:rPr>
        <w:t>об уступке прав (требований) (договор об одновременной передаче активов</w:t>
      </w:r>
    </w:p>
    <w:p>
      <w:pPr>
        <w:spacing w:after="0"/>
        <w:ind w:left="0"/>
        <w:jc w:val="both"/>
      </w:pPr>
      <w:r>
        <w:rPr>
          <w:rFonts w:ascii="Times New Roman"/>
          <w:b w:val="false"/>
          <w:i w:val="false"/>
          <w:color w:val="000000"/>
          <w:sz w:val="28"/>
        </w:rPr>
        <w:t>и обязательств)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Необходимы ли Сведения о собственнике Да/Нет (ненужное зачеркнуть)</w:t>
      </w:r>
    </w:p>
    <w:p>
      <w:pPr>
        <w:spacing w:after="0"/>
        <w:ind w:left="0"/>
        <w:jc w:val="both"/>
      </w:pPr>
      <w:r>
        <w:rPr>
          <w:rFonts w:ascii="Times New Roman"/>
          <w:b w:val="false"/>
          <w:i w:val="false"/>
          <w:color w:val="000000"/>
          <w:sz w:val="28"/>
        </w:rPr>
        <w:t>Превышает ли совокупная балансовая стоимость приобретаемых или продаваемых</w:t>
      </w:r>
    </w:p>
    <w:p>
      <w:pPr>
        <w:spacing w:after="0"/>
        <w:ind w:left="0"/>
        <w:jc w:val="both"/>
      </w:pPr>
      <w:r>
        <w:rPr>
          <w:rFonts w:ascii="Times New Roman"/>
          <w:b w:val="false"/>
          <w:i w:val="false"/>
          <w:color w:val="000000"/>
          <w:sz w:val="28"/>
        </w:rPr>
        <w:t>активов размеры, установленные антимонопольным законодательством</w:t>
      </w:r>
    </w:p>
    <w:p>
      <w:pPr>
        <w:spacing w:after="0"/>
        <w:ind w:left="0"/>
        <w:jc w:val="both"/>
      </w:pPr>
      <w:r>
        <w:rPr>
          <w:rFonts w:ascii="Times New Roman"/>
          <w:b w:val="false"/>
          <w:i w:val="false"/>
          <w:color w:val="000000"/>
          <w:sz w:val="28"/>
        </w:rPr>
        <w:t>Республики Казахстан Да/Нет (ненужное зачеркнуть)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(Ф.И.О руководителя или уполномоченного представителя)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работника, принявшего заявление)</w:t>
      </w:r>
    </w:p>
    <w:p>
      <w:pPr>
        <w:spacing w:after="0"/>
        <w:ind w:left="0"/>
        <w:jc w:val="both"/>
      </w:pPr>
      <w:r>
        <w:rPr>
          <w:rFonts w:ascii="Times New Roman"/>
          <w:b w:val="false"/>
          <w:i w:val="false"/>
          <w:color w:val="000000"/>
          <w:sz w:val="28"/>
        </w:rPr>
        <w:t>Дата подачи заявления: _____ 20 ___ г. время _____ час ____ мин</w:t>
      </w:r>
    </w:p>
    <w:p>
      <w:pPr>
        <w:spacing w:after="0"/>
        <w:ind w:left="0"/>
        <w:jc w:val="both"/>
      </w:pPr>
      <w:r>
        <w:rPr>
          <w:rFonts w:ascii="Times New Roman"/>
          <w:b w:val="false"/>
          <w:i w:val="false"/>
          <w:color w:val="000000"/>
          <w:sz w:val="28"/>
        </w:rPr>
        <w:t>Результат выполнения/рассмотрения/заявления _________________________________</w:t>
      </w:r>
    </w:p>
    <w:p>
      <w:pPr>
        <w:spacing w:after="0"/>
        <w:ind w:left="0"/>
        <w:jc w:val="both"/>
      </w:pPr>
      <w:r>
        <w:rPr>
          <w:rFonts w:ascii="Times New Roman"/>
          <w:b w:val="false"/>
          <w:i w:val="false"/>
          <w:color w:val="000000"/>
          <w:sz w:val="28"/>
        </w:rPr>
        <w:t>Проверено: дата ________________ 20 ___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(Ф.И.О и подпись регистратора)</w:t>
      </w:r>
    </w:p>
    <w:p>
      <w:pPr>
        <w:spacing w:after="0"/>
        <w:ind w:left="0"/>
        <w:jc w:val="both"/>
      </w:pPr>
      <w:r>
        <w:rPr>
          <w:rFonts w:ascii="Times New Roman"/>
          <w:b w:val="false"/>
          <w:i w:val="false"/>
          <w:color w:val="000000"/>
          <w:sz w:val="28"/>
        </w:rPr>
        <w:t>Примечание: В случае, если в заявлении на регистрацию содержится сведение,</w:t>
      </w:r>
    </w:p>
    <w:p>
      <w:pPr>
        <w:spacing w:after="0"/>
        <w:ind w:left="0"/>
        <w:jc w:val="both"/>
      </w:pPr>
      <w:r>
        <w:rPr>
          <w:rFonts w:ascii="Times New Roman"/>
          <w:b w:val="false"/>
          <w:i w:val="false"/>
          <w:color w:val="000000"/>
          <w:sz w:val="28"/>
        </w:rPr>
        <w:t>что совокупная балансовая стоимость приобретаемых или продаваемых активов</w:t>
      </w:r>
    </w:p>
    <w:p>
      <w:pPr>
        <w:spacing w:after="0"/>
        <w:ind w:left="0"/>
        <w:jc w:val="both"/>
      </w:pPr>
      <w:r>
        <w:rPr>
          <w:rFonts w:ascii="Times New Roman"/>
          <w:b w:val="false"/>
          <w:i w:val="false"/>
          <w:color w:val="000000"/>
          <w:sz w:val="28"/>
        </w:rPr>
        <w:t>превышает размеры, установленные антимонопольным законодательством</w:t>
      </w:r>
    </w:p>
    <w:p>
      <w:pPr>
        <w:spacing w:after="0"/>
        <w:ind w:left="0"/>
        <w:jc w:val="both"/>
      </w:pPr>
      <w:r>
        <w:rPr>
          <w:rFonts w:ascii="Times New Roman"/>
          <w:b w:val="false"/>
          <w:i w:val="false"/>
          <w:color w:val="000000"/>
          <w:sz w:val="28"/>
        </w:rPr>
        <w:t>Республики Казахстан, то заявителем представляется предварительное письменное</w:t>
      </w:r>
    </w:p>
    <w:p>
      <w:pPr>
        <w:spacing w:after="0"/>
        <w:ind w:left="0"/>
        <w:jc w:val="both"/>
      </w:pPr>
      <w:r>
        <w:rPr>
          <w:rFonts w:ascii="Times New Roman"/>
          <w:b w:val="false"/>
          <w:i w:val="false"/>
          <w:color w:val="000000"/>
          <w:sz w:val="28"/>
        </w:rPr>
        <w:t>согласие антимонопольного органа.</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"___"________20__г.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bookmarkStart w:name="z188" w:id="76"/>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прав (обременений) на недвижимое имущество"</w:t>
      </w:r>
    </w:p>
    <w:bookmarkEnd w:id="76"/>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прав (обременений) на недвижимое имущество"</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за исключением нотариально не удостоверенных сделок, а также регистрации прекращения обременений и юридических притязаний – в течение трех рабочих дней с момента поступления заявления услугодателю.</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p>
            <w:pPr>
              <w:spacing w:after="20"/>
              <w:ind w:left="20"/>
              <w:jc w:val="both"/>
            </w:pPr>
            <w:r>
              <w:rPr>
                <w:rFonts w:ascii="Times New Roman"/>
                <w:b w:val="false"/>
                <w:i w:val="false"/>
                <w:color w:val="000000"/>
                <w:sz w:val="20"/>
              </w:rPr>
              <w:t>
по государственной регистрации по нотариально не удостоверенной сделке, а также прекращения обременений и юридических притязаний – в течение одного рабочего дня с момента поступления заявления к услугодателю.</w:t>
            </w:r>
          </w:p>
          <w:p>
            <w:pPr>
              <w:spacing w:after="20"/>
              <w:ind w:left="20"/>
              <w:jc w:val="both"/>
            </w:pPr>
            <w:r>
              <w:rPr>
                <w:rFonts w:ascii="Times New Roman"/>
                <w:b w:val="false"/>
                <w:i w:val="false"/>
                <w:color w:val="000000"/>
                <w:sz w:val="20"/>
              </w:rPr>
              <w:t>
В случае обращения услугополучателя к услугодателю через Портал указанный срок в течении одного рабочего дня исчисляется с момента подтверждения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20"/>
              <w:ind w:left="20"/>
              <w:jc w:val="both"/>
            </w:pPr>
            <w:r>
              <w:rPr>
                <w:rFonts w:ascii="Times New Roman"/>
                <w:b w:val="false"/>
                <w:i w:val="false"/>
                <w:color w:val="000000"/>
                <w:sz w:val="20"/>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в информационную систему правового кадастра электронной заявки.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p>
            <w:pPr>
              <w:spacing w:after="20"/>
              <w:ind w:left="20"/>
              <w:jc w:val="both"/>
            </w:pPr>
            <w:r>
              <w:rPr>
                <w:rFonts w:ascii="Times New Roman"/>
                <w:b w:val="false"/>
                <w:i w:val="false"/>
                <w:color w:val="000000"/>
                <w:sz w:val="20"/>
              </w:rPr>
              <w:t>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1)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2)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4) для представления заявителем документов, необходимых для государственной регистрации,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7)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20"/>
              <w:ind w:left="20"/>
              <w:jc w:val="both"/>
            </w:pPr>
            <w:r>
              <w:rPr>
                <w:rFonts w:ascii="Times New Roman"/>
                <w:b w:val="false"/>
                <w:i w:val="false"/>
                <w:color w:val="000000"/>
                <w:sz w:val="20"/>
              </w:rPr>
              <w:t>
Электронная регистрация не приостанавливается по основаниям, указанным в подпунктах 4) и 6) пункта 3 настоящего Перечня государственной услуги.</w:t>
            </w:r>
          </w:p>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правоустанавливающий документ с отметкой о произведенной государственной регистрации прав (обременений) на недвижимое имущество/ уведомление о произведенной регистрации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При обращении посредством ПЭП/ЕНИС/объекты информатизации:</w:t>
            </w:r>
          </w:p>
          <w:p>
            <w:pPr>
              <w:spacing w:after="20"/>
              <w:ind w:left="20"/>
              <w:jc w:val="both"/>
            </w:pPr>
            <w:r>
              <w:rPr>
                <w:rFonts w:ascii="Times New Roman"/>
                <w:b w:val="false"/>
                <w:i w:val="false"/>
                <w:color w:val="000000"/>
                <w:sz w:val="20"/>
              </w:rPr>
              <w:t>
1) уведомление о произведенной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При электронной регистрации посредством ЕНИС согласно графику работы нотариуса;</w:t>
            </w:r>
          </w:p>
          <w:p>
            <w:pPr>
              <w:spacing w:after="20"/>
              <w:ind w:left="20"/>
              <w:jc w:val="both"/>
            </w:pPr>
            <w:r>
              <w:rPr>
                <w:rFonts w:ascii="Times New Roman"/>
                <w:b w:val="false"/>
                <w:i w:val="false"/>
                <w:color w:val="000000"/>
                <w:sz w:val="20"/>
              </w:rPr>
              <w:t>
4) портала/объектов информатизации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(исчерпывающий перечень документов необходимых для оказания государственной услуги), а также подвидов услуг:</w:t>
            </w:r>
          </w:p>
          <w:p>
            <w:pPr>
              <w:spacing w:after="20"/>
              <w:ind w:left="20"/>
              <w:jc w:val="both"/>
            </w:pPr>
            <w:r>
              <w:rPr>
                <w:rFonts w:ascii="Times New Roman"/>
                <w:b w:val="false"/>
                <w:i w:val="false"/>
                <w:color w:val="000000"/>
                <w:sz w:val="20"/>
              </w:rPr>
              <w:t>
- в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1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w:t>
            </w:r>
          </w:p>
          <w:p>
            <w:pPr>
              <w:spacing w:after="20"/>
              <w:ind w:left="20"/>
              <w:jc w:val="both"/>
            </w:pPr>
            <w:r>
              <w:rPr>
                <w:rFonts w:ascii="Times New Roman"/>
                <w:b w:val="false"/>
                <w:i w:val="false"/>
                <w:color w:val="000000"/>
                <w:sz w:val="20"/>
              </w:rPr>
              <w:t>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2) Правоустанавливающий документ, подтверждающий право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Передаточный акт или разделительный баланс.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 через веб-портал "электронное правительство"/объекты информатизации: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необходимых документов: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Электронное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6.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Электронная копия передаточного акта или разделительного баланса.</w:t>
            </w:r>
          </w:p>
          <w:p>
            <w:pPr>
              <w:spacing w:after="20"/>
              <w:ind w:left="20"/>
              <w:jc w:val="both"/>
            </w:pPr>
            <w:r>
              <w:rPr>
                <w:rFonts w:ascii="Times New Roman"/>
                <w:b w:val="false"/>
                <w:i w:val="false"/>
                <w:color w:val="000000"/>
                <w:sz w:val="20"/>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p>
            <w:pPr>
              <w:spacing w:after="20"/>
              <w:ind w:left="20"/>
              <w:jc w:val="both"/>
            </w:pPr>
            <w:r>
              <w:rPr>
                <w:rFonts w:ascii="Times New Roman"/>
                <w:b w:val="false"/>
                <w:i w:val="false"/>
                <w:color w:val="000000"/>
                <w:sz w:val="20"/>
              </w:rPr>
              <w:t>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Платеж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настоящего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прав (обременений)</w:t>
            </w:r>
            <w:r>
              <w:br/>
            </w:r>
            <w:r>
              <w:rPr>
                <w:rFonts w:ascii="Times New Roman"/>
                <w:b w:val="false"/>
                <w:i w:val="false"/>
                <w:color w:val="000000"/>
                <w:sz w:val="20"/>
              </w:rPr>
              <w:t>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6" w:id="77"/>
    <w:p>
      <w:pPr>
        <w:spacing w:after="0"/>
        <w:ind w:left="0"/>
        <w:jc w:val="left"/>
      </w:pPr>
      <w:r>
        <w:rPr>
          <w:rFonts w:ascii="Times New Roman"/>
          <w:b/>
          <w:i w:val="false"/>
          <w:color w:val="000000"/>
        </w:rPr>
        <w:t xml:space="preserve">                    Расписка об отказе в приеме документов</w:t>
      </w:r>
    </w:p>
    <w:bookmarkEnd w:id="77"/>
    <w:p>
      <w:pPr>
        <w:spacing w:after="0"/>
        <w:ind w:left="0"/>
        <w:jc w:val="both"/>
      </w:pPr>
      <w:bookmarkStart w:name="z137" w:id="7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78"/>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филиала услугодателя по приему документов) (подпись)</w:t>
      </w:r>
    </w:p>
    <w:p>
      <w:pPr>
        <w:spacing w:after="0"/>
        <w:ind w:left="0"/>
        <w:jc w:val="both"/>
      </w:pPr>
      <w:r>
        <w:rPr>
          <w:rFonts w:ascii="Times New Roman"/>
          <w:b w:val="false"/>
          <w:i w:val="false"/>
          <w:color w:val="000000"/>
          <w:sz w:val="28"/>
        </w:rPr>
        <w:t>Исполнитель: Ф.И.О ______________________________________________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 _________________________________________________________</w:t>
      </w:r>
    </w:p>
    <w:p>
      <w:pPr>
        <w:spacing w:after="0"/>
        <w:ind w:left="0"/>
        <w:jc w:val="both"/>
      </w:pPr>
      <w:r>
        <w:rPr>
          <w:rFonts w:ascii="Times New Roman"/>
          <w:b w:val="false"/>
          <w:i w:val="false"/>
          <w:color w:val="000000"/>
          <w:sz w:val="28"/>
        </w:rPr>
        <w:t>Ф.И.О / 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