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7875" w14:textId="4c27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импорта, и (или) выдача лицензии на их импорт"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апреля 2020 года № 168/НҚ. Зарегистрирован в Министерстве юстиции Республики Казахстан 4 мая 2020 года № 20563.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импорта, и (или) выдача лицензии на их импорт".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информации и коммуникаций Республики Казахстан от 27 декабря 2018 года № 549 "Об утверждении стандартов государственных услуг в области связи" (зарегистрирован в Реестре государственной регистрации нормативных правовых актов за № 18078, опубликован 8 января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импорта, и (или) выдача лицензии на их импорт"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заключений на ввоз на территорию Республики Казахстан радиоэлектронных средств (далее – РЭС) и высокочастотных устройств (далее – ВЧУ) гражданского назначения, в том числе встроенных либо входящих в состав других товаров, в случаях, отличных от импорта, и (или) выдачи лицензии на их импорт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определяет порядок выдачи заключений на ввоз на территорию Республики Казахстан РЭС и (или) ВЧУ гражданского назначения, в том числе встроенных либо входящих в состав других товаров, в случаях, отличных от импорта, и (или) выдачи лицензии на их импорт.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Ввоз на территорию Республики Казахстан РЭС и ВЧУ гражданского назначения, в том числе встроенных либо входящих в состав других товаров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 (далее – решение ЕЭК).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настоящих Правил распространяются на физические и юридические лица (далее – услугополучатель).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высокочастотные устройства - оборудование и (или) приборы, предназначенные для генерирования и использования электромагнитной энергии в промышленных, научных, медицинских, бытовых или других целях, за исключением применения в области телекоммуникаций;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единый реестр (далее – единый реестр) – единый реестр РЭС и ВЧУ, при ввозе которых на таможенную территорию Евразийского экономического союза (далее - Союз) не требуется представление лицензии на импорт РЭС и ВЧУ гражданского назначения, в том числе встроенных либо входящих в состав других товаров, выдаваемой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лицензия) или заключения (разрешительный документ) на временный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выдаваемого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радиоэлектронное средство – техническое средство, предназначенное для передачи и (или) приема радиоволн и состоящее из одного или нескольких передающих и (или) приемных устройств либо их комбинаций, включая вспомогательное оборудование;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разовая лицензия – лицензия, выдаваемая участнику внешнеторговой деятельности на основании внешнеторгового договора (контракта) и предоставляющая право на экспорт и (или) импорт лицензируемого товара в определенном количестве.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Единый реестр формируется Евразийской экономической комиссией (далее – ЕЭК) на основе представляемых государственными органами в области связи государств – членов Союза предложений.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реестр размещается на официальном сайте Союза в информационно-телекоммуникационной сети "Интернет".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импорта, и (или) выдачи лицензии на их импорт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РЭС и (или) ВЧУ гражданского назначения, в том числе встроенные либо входящие в состав других товаров, в отношении которых установлен разрешительный порядок ввоза на таможенную территорию Союза и (или) вывоза с таможенной территории Союза принят решением ЕЭК 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Выдача заключений на ввоз на территорию Республики Казахстан РЭС и ВЧУ гражданского назначения, в том числе встроенных либо входящих в состав других товаров, в случаях, отличных от импорта, и (или) выдача лицензии на их импорт является государственной услугой (далее – государственная услуга).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Комитетом телекоммуникаций Министерства цифрового развития, инноваций и аэрокосмической промышленности Республики Казахстан (далее – услугодатель).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 в стандарте государственной услуги "Выдача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импорта, и (или) выдача лицензии на их импорт",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Стандарт).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заключения и лицензии услугополучатель направляет услугодателю в электронном виде посредством веб-портала "электронного правительства" www.egov.kz (далее – портал) документы согласно пункту 8 Стандарта.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услугодателя.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двух рабочих дней с момента регистрации документов услугополучателя, проверяет полноту представленных документов и в случае неполного пакета документов, направляет мотивированный ответ об отказе в оказании государственной услуги.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 и достоверных сведений содержащихся в них для получения заключения и (или) лицензии, сотрудник ответственного структурного подразделения услугодателя в течение шести рабочих дней формирует заключение и (или) лицензии.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Лицензия, выдаваемая услугодателем является разовой.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в оказании государственной услуги осуществляется по основаниям, указанных в пункте 9 Стандарта.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РЭС и ВЧУ, сроком не более шести месяцев, ввозятся на территорию Республики Казахстан на основании заключения услугодателя в случаях, если они предназначены для: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пребывания на территории Республики Казахстан официальных иностранных делегаций;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спортивных соревнований и иных культурно-массовых мероприятий, проводимых на территории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демонстрации на выставках, проводимых на территории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на территории Республики Казахстан научно-исследовательских и экспериментальных работ;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испытаний в целях подтверждения соответствия (сертификации или декларирования соответствия).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Ввоз РЭС и ВЧУ без лицензии или заключения или сведений о включении в единый реестр осуществляется в следующих случаях: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РЭС и ВЧУ включены в перечень РЭС и (или) ВЧУ гражданского назначения, в том числе встроенных либо входящих в состав других товаров, при ввозе которых на таможенную территорию Союза не требуется представление лицензии, заключения или сведений из единого реестра, установленный решением ЕЭК и указанный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РЭС и (или) ВЧУ включены в состав бортового оборудования воздушных, водных судов;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РЭС и ВЧУ установлены на транспортных средствах международной перевозки (включая порожние), зарегистрированных на территориях третьих государств;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РЭС и ВЧУ ввозятся без права их эксплуатации (применения, использования);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таможенной территории Союза, предназначены для ремонта или установки на транспортные и другие технические средства, изготовляемые на таможенной территории Союза, и подлежат обратному вывозу с таможенной территории Союза в составе транспортных и других технических средств, полученных в результате изготовления, или после ремонта РЭС и ВЧУ.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решение, действие (бездействие) услугодателя, его должностных лиц по вопросам оказания государственных услуг подается на имя руководителя услугодателя, вышестоящий государственный орган, в уполномоченный орган по оценке и контролю за качеством оказания государственных услуг,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15 апреля 2013 года "О государственных услугах" подлежит рассмотрению в течение 5 (пяти) рабочих дней со дня ее регистрации.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стадиях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назначения,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встроенных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товаров, 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отличных от импорта,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их импорт"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 Цифрлық даму, инновациялар және аэроғарыш өнеркәсібі  министрлігінің  Телекоммуникациялар 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225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Министерства цифрового развития, инноваций и аэрокосмической промышленности Республики Казахстан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радиоэлектронных средств и высокочастотных устройств гражданского назначения, в том числе встроенных либо входящих в состав других товаров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Период действия с ДД.ММ.ГГГГ по ДД.ММ.ГГГГ|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ТС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услугодателя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высокочастотных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встроенных либо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других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(при наличии) ______Дата____</w:t>
            </w:r>
          </w:p>
        </w:tc>
      </w:tr>
    </w:tbl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 – день, месяц, год;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ТС – Товар номенклатуры внешнеэкономической деятельности Таможенного союза.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назначения,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встроенных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состав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 случаях, отличных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импорта, и (или)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их импорт"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министрлігінің Телекоммуникациялар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225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Министерства цифрового развития, инноваций и аэрокосмической промышленности Республики Казахстан</w:t>
            </w:r>
          </w:p>
        </w:tc>
      </w:tr>
    </w:tbl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(разрешительный документ) на временный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____/_____20__/_________</w:t>
            </w:r>
          </w:p>
        </w:tc>
      </w:tr>
    </w:tbl>
    <w:p>
      <w:pPr>
        <w:spacing w:after="0"/>
        <w:ind w:left="0"/>
        <w:jc w:val="both"/>
      </w:pPr>
      <w:bookmarkStart w:name="z93" w:id="76"/>
      <w:r>
        <w:rPr>
          <w:rFonts w:ascii="Times New Roman"/>
          <w:b w:val="false"/>
          <w:i w:val="false"/>
          <w:color w:val="000000"/>
          <w:sz w:val="28"/>
        </w:rPr>
        <w:t>
      Комитет телекоммуникаций Министерства цифрового развития, инноваций 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государственной власти государства-членаТаможенного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организации, юридический адрес, страна /для физическихлиц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перемещения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перемещения) _________________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(Раздел Единого перечня товаров) (Код ТН ВЭД ТС *)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5" w:id="78"/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 (вывоза)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 (вывоза)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 Дата__________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по "___"___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ТС – Товар номенклатуры внешнеэкономической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назначения,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встроенных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товаров, 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отличных от импорта,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их импорт"</w:t>
            </w:r>
          </w:p>
        </w:tc>
      </w:tr>
    </w:tbl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РЭС и (или) ВЧУ гражданского назначения, в том числе встроенные либо входящие в состав  других товаров, в отношении которых установлен разрешительный порядок ввоза на таможенную территорию  Союза и (или) вывоза с таможенной территории Союза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ВЧУ, оборудование и аппаратура промышленного, научного и медицинского назначения, включающие в себя высокочастотные генераторы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РЭС различного применения для передачи или приема голоса, изображения, данных и (или) других видов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8517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Программно-аппаратные комплексы технического радиоконтроля, аппаратура приемная, предназначенная для обнаружения РЭС, являющихся источником электромагнитного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8526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к разделу: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Для целей настоящего Перечня необходимо руководствоваться как кодом ТН ВЭД ЕАЭС, так и наименованием товара с учетом Перечня РЭС и (или) ВЧУ гражданского назначения, в том числе встроенных либо входящих в состав других товаров, при ввозе которых на таможенную территорию Союза не требуется представление лицензии, заключения или сведений из единого реестра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Разрешительный порядок применяется в отношении РЭС и (или) ВЧУ указанных в настоящем Перечне, которые встроены либо входят в состав товаров, вне зависимости от кодов ТН ВЭД ЕАЭС.</w:t>
            </w:r>
          </w:p>
        </w:tc>
      </w:tr>
    </w:tbl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 номенклатуры внешнеэкономической деятельности Евразийского экономический союза.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назначения,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встроенных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товаров, 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отличных от импорта,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их импорт"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импорта, и (или) выдача лицензии на их импорт"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Министерства цифрового развития, инноваций и аэрокосмической промышленности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- 8 (восемь)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на импорт РЭС и ВЧУ гражданского назначения, в том числе встроенных либо входящих в состав других товаров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(разрешительный документ) на временный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 -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импорт РЭС и ВЧУ гражданского назначения, в том числе встроенных либо входящих в состав других товаров - 10 месячных расчетных показателей (далее – МРП).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или через банки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(разрешительный документ) на временный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 осуществляется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Трудовой кодекс) с перерывом на обед с 13.00 часов до 14.30 часов.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цифрового развития, инноваций и аэрокосмической промышленности Республики Казахстан: www.gov.egov.kz/memleket/entities/mdai,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веб-портале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для получения лицензии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предъявляемые к деятельности по лицензированию экспорта и импорта товаров и перечню документов, подтверждающих соответствие им (далее – квалификационные требование) утвержденные приказом Министра национальной экономики Республики Казахстан от 30 января 2015 года № 67 (зарегистрирован в Реестре государственной регистрации нормативных правовых актах Республики Казахстан за №11074)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 заключения: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для выдачу заключения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которая заполняется по единой форме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и методическими указаниями по ее заполнению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ЕЭК от 16 мая 2012 года №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информацию о ввозимых РЭС и (или) ВЧУ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услугополучателей;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судом на основании представления судебного исполнителя временно запрещено выдавать услугополучателю – 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принятии заявлений для получения лицензии и (или) на выдачу заключения не лишает услугополучателя права повторно обратится к услугодателю для получение государственной услуги, в случае устранения причины отказа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Министерства цифрового развития, инноваций и аэрокосмической промышленности Республики Казахстан: www.​gov.egov.kz/memleket/entities/mdai,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ражданского назначения,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встроенных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состав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 случаях, отличных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импорта, и (или)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их импорт"</w:t>
            </w:r>
          </w:p>
        </w:tc>
      </w:tr>
    </w:tbl>
    <w:bookmarkStart w:name="z14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РЭС и (или) ВЧУ гражданского назначения, в том числе встроенных либо входящих в состав других товаров, при ввозе которых на таможенную территорию Союза не требуется представление лицензии, заключения или сведений из единого реестра</w:t>
      </w:r>
    </w:p>
    <w:bookmarkEnd w:id="92"/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Бытовые СВЧ-печи и бытовые индукционные печи.</w:t>
      </w:r>
    </w:p>
    <w:bookmarkEnd w:id="93"/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Высокочастотные устройства, использующие полосы радиочастот (радиочастоты и мощность) по перечню согласно приложению.</w:t>
      </w:r>
    </w:p>
    <w:bookmarkEnd w:id="94"/>
    <w:bookmarkStart w:name="z1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Радиоэлектронные средства различного применения для передачи или приема голоса, изображения, данных и (или) других видов информации, в том числе встроенные либо входящие в состав других товаров:</w:t>
      </w:r>
    </w:p>
    <w:bookmarkEnd w:id="95"/>
    <w:bookmarkStart w:name="z1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оконечная (абонентская) аппаратура передающая, включающая в себя приемное устройство, для сотовых сетей связи (мобильные телефоны, а также модемы, применяемые в сотовых сетях связи), в том числе встроенная либо входящая в состав других устройств;</w:t>
      </w:r>
    </w:p>
    <w:bookmarkEnd w:id="96"/>
    <w:bookmarkStart w:name="z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радиостанции, работающие в полосе радиочастот 433,075 – 434,790 МГц, с выходной мощностью передатчика не более 10 мВт;</w:t>
      </w:r>
    </w:p>
    <w:bookmarkEnd w:id="97"/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радиостанции, работающие в полосе радиочастот446,0 – 446,1 МГц, с выходной мощностью передатчика не более 0,5 Вт;</w:t>
      </w:r>
    </w:p>
    <w:bookmarkEnd w:id="98"/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радиостанции диапазона 27 МГц, работающие в полосе радиочастот 26,965 – 27,860 МГц, с выходной мощностью передатчика не более 5 Вт;</w:t>
      </w:r>
    </w:p>
    <w:bookmarkEnd w:id="99"/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аппаратура передающая, включающая в себя приемное устройство, малого радиуса действия стандарта IEEE 802.15, различных серий (модификаций), работающая в полосе радиочастот 2400 – 2483,5 МГц, с выходной мощностью передатчика не более 100 мВт, в том числе встроенная либо входящая в состав других устройств;</w:t>
      </w:r>
    </w:p>
    <w:bookmarkEnd w:id="100"/>
    <w:bookmarkStart w:name="z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оконечная (абонентская) аппаратура передающая, включающая в себя приемное устройство, малого радиуса действия стандарта IEEE 802.11, различных серий (модификаций), работающая в полосе радиочастот 2400 – 2483,5 МГц, с выходной мощностью передатчика не более 100 мВт, в том числе встроенная либо входящая в состав других устройств;</w:t>
      </w:r>
    </w:p>
    <w:bookmarkEnd w:id="101"/>
    <w:bookmarkStart w:name="z1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оконечная (абонентская) аппаратура передающая, включающая в себя приемное устройство, малого радиуса действия стандарта IEEE 802.11, различных серий (модификаций), работающая в полосах радиочастот 5150 – 5350 МГц, 5650 – 5850 МГц и 57 – 66 ГГц, с выходной мощностью передатчика не более 100 мВт, в том числе встроенная либо входящая в состав других устройств;</w:t>
      </w:r>
    </w:p>
    <w:bookmarkEnd w:id="102"/>
    <w:bookmarkStart w:name="z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оконечная (абонентская) аппаратура передающая, включающая в себя приемное устройство, стандартов IEEE 802.16 и IEEE 802.16e (WiMAX), работающая в полосах радиочастот 2500 – 2690 МГц и 3400 – 3600 МГц, с выходной мощностью передатчика не более 1 Вт, в том числе встроенная либо входящая в состав других устройств (полоса радиочастот 3400 – 3600 МГц не распространяется в отношении Российской Федерации);</w:t>
      </w:r>
    </w:p>
    <w:bookmarkEnd w:id="103"/>
    <w:bookmarkStart w:name="z1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радиоприемные средства, не содержащие радиоизлучающих устройств, предназначенные для приема программ телевизионного и радиовещания, включая спутниковое вещание, слуховые аппараты и радиотренажеры для людей с нарушением (дефектами) слуха, устройства персонального радиовызова, системы спутниковой радионавигации, в том числе встроенные либо входящие в состав других устройств;</w:t>
      </w:r>
    </w:p>
    <w:bookmarkEnd w:id="104"/>
    <w:bookmarkStart w:name="z1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базовые и абонентские блоки бесшнуровых телефонных аппаратов технологии "DECT", работающие в полосе радиочастот 1880 – 1900 МГц, с выходной мощностью передатчика не более 10 мВт;</w:t>
      </w:r>
    </w:p>
    <w:bookmarkEnd w:id="105"/>
    <w:bookmarkStart w:name="z1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устройства для обнаружения и спасения пострадавших от стихийных бедствий, работающие на радиочастоте 457 кГц;</w:t>
      </w:r>
    </w:p>
    <w:bookmarkEnd w:id="106"/>
    <w:bookmarkStart w:name="z1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устройства радиочастотной идентификации, работающие в полосе радиочастот 13,553 – 13,567 МГц;</w:t>
      </w:r>
    </w:p>
    <w:bookmarkEnd w:id="107"/>
    <w:bookmarkStart w:name="z1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радиоэлектронные средства для обработки штрих-кодовых этикеток, RFID-меток и передачи информации, полученной с этих этикеток и меток, работающие в полосе радиочастот 433,05 – 434,79 (433,92 +/- 0,2%) МГц, с выходной мощностью передатчика не более 10 мВт;</w:t>
      </w:r>
    </w:p>
    <w:bookmarkEnd w:id="108"/>
    <w:bookmarkStart w:name="z1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аппаратура (устройства) малого радиуса действия дистанционного управления и передачи телеметрии, телеуправления, сигнализации, передачи данных и других подобных передач, работающая в полосе радиочастот 433,050 – 434,79 МГц, с выходной мощностью передатчика не более 10 мВт;</w:t>
      </w:r>
    </w:p>
    <w:bookmarkEnd w:id="109"/>
    <w:bookmarkStart w:name="z1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устройства охранной радиосигнализации, автоматических радиопередатчиков для подачи сигналов бедствия: работающие на радиочастотах 26,945 МГц и 26,960 МГц, с выходной мощностью передатчика не более 2 Вт; работающие в полосе радиочастот 433,05 – 434,79 (433,92 +/- 0,2%) МГц, с выходной мощностью передатчика не более 5 мВт; работающие в полосе радиочастот 868 – 868,2 МГц, с выходной мощностью передатчика не более 10 мВт;</w:t>
      </w:r>
    </w:p>
    <w:bookmarkEnd w:id="110"/>
    <w:bookmarkStart w:name="z1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беспроводные системы приборов и аксессуаров (слуховых аппаратов и радиотренажеров) для людей с нарушением (дефектами) слуха, работающие в полосах радиочастот до 230 МГц и не использующие полосы радиочастот 108 – 144 МГц, 148 – 151 МГц, 162,7 – 163,2 и 168,5 – 174 МГц, с выходной мощностью передатчика не более 10 мВт;</w:t>
      </w:r>
    </w:p>
    <w:bookmarkEnd w:id="111"/>
    <w:bookmarkStart w:name="z1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аппаратура радиоуправления моделями самолетов, катеров и т. п., работающая в полосах радиочастот 28,0 – 28,2 МГц и 40,66 – 40,70 МГц, с выходной мощностью передатчика не более 1 Вт и в полосе радиочастот 2400 – 2483,5 МГц, с выходной мощностью передатчика не более 10 мВт;</w:t>
      </w:r>
    </w:p>
    <w:bookmarkEnd w:id="112"/>
    <w:bookmarkStart w:name="z1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детские радиопереговорные устройства и радиоуправляемые игрушки, работающие в полосе радиочастот 26957 – 27283 кГц, с выходной мощностью передатчика не более 10 мВт;</w:t>
      </w:r>
    </w:p>
    <w:bookmarkEnd w:id="113"/>
    <w:bookmarkStart w:name="z1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детские радиосигнальные и радиопереговорные устройства, а также устройства радиоконтроля за ребенком, работающие в полосах радиочастот 38,7 – 39,23 МГц и 40,66 – 40,7 МГц, с выходной мощностью передатчика не более 10 мВт, а также в полосе радиочастот 863,933 – 864,045 МГц, с выходной мощностью передатчика не более 2 мВт;</w:t>
      </w:r>
    </w:p>
    <w:bookmarkEnd w:id="114"/>
    <w:bookmarkStart w:name="z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радиомикрофоны, работающие в полосах радиочастот 66 – 74 МГц и 87,5 – 92 МГц, с допустимой мощностью излучения передатчика до 10 мВт включительно (типа "караоке").</w:t>
      </w:r>
    </w:p>
    <w:bookmarkEnd w:id="115"/>
    <w:bookmarkStart w:name="z1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СВЧ – сверхвысокочастотные;</w:t>
      </w:r>
    </w:p>
    <w:bookmarkEnd w:id="117"/>
    <w:bookmarkStart w:name="z1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</w:p>
    <w:bookmarkEnd w:id="118"/>
    <w:bookmarkStart w:name="z17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ГГц – гигагерц;</w:t>
      </w:r>
    </w:p>
    <w:bookmarkEnd w:id="119"/>
    <w:bookmarkStart w:name="z17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IEEE - Institute of Electrical and Electronics Engineers;</w:t>
      </w:r>
    </w:p>
    <w:bookmarkEnd w:id="120"/>
    <w:bookmarkStart w:name="z1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DECT - Digital Enhanced Cordless Telecommunication;</w:t>
      </w:r>
    </w:p>
    <w:bookmarkEnd w:id="121"/>
    <w:bookmarkStart w:name="z1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WiMAX - Worldwide Interoperability for Microwave Access;</w:t>
      </w:r>
    </w:p>
    <w:bookmarkEnd w:id="122"/>
    <w:bookmarkStart w:name="z1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милливатт;</w:t>
      </w:r>
    </w:p>
    <w:bookmarkEnd w:id="123"/>
    <w:bookmarkStart w:name="z1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– ватт.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РЭС и (или) ВЧУ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встроенных либо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других товаров, при ввозе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Союза 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или сведений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реестра</w:t>
            </w:r>
          </w:p>
        </w:tc>
      </w:tr>
    </w:tbl>
    <w:bookmarkStart w:name="z17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полос радиочастот или номинальных значений радиочастот для ВЧУ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радиочастот или номинальные значениярадиочастот с допускаемыми отклонениями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кГц +/– 20 %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– 1,2 кГц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кГц +/–7,5 %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– 2,6 кГц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кГц +/– 7,5 %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– 4,3 кГц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кГц +/– 7,5 %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7,4 – 8,6 кГц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кГц +/– 7,5 %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9,2 – 10,8 кГц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кГц +/– 7,5 %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10,1 – 11,9 кГц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кГц +/–7,5 %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14,8 – 17,2 кГц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кГц +/–7,5 %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– 19,4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кГц +/– 7,5 %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– 21,5 кГц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кГц +/– 7,5 %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 – 23,7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кГц +/–7,5 %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 – 32,3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кГц +/– 7,5 %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– 43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кГц +/– 10 %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– 48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кГц +/– 10 %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– 66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кГц +12 % –10 %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– 74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 – 184,5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200 - 210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– 220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– 230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– 240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– 251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– 261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– 271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– 281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кГц +/– 2,5 %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– 295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 – 307,5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– 309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кГц +/– 2,5 %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– 323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– 338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– 346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– 362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– 381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– 399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– 410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– 420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– 440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– 451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– 461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– 483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– 507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– 531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– 615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– 892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кГц +/– 1,0 %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– 889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914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– 936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– 982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1007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– 1032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1058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– 1084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1060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1033,5 – 1086,5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 – 1139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1168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 – 1197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1760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 – 1800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 – 2255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2640 кГц +/– 1,0 %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– 2670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5280 кГц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 – 5410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6780 кГц +/– 0,2 %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 – 6794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13560 кГц +/– 1,0 %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 – 13696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27120 кГц +/– 1,0 %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 – 27390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40,68 МГц +/– 1,0 %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 – 41,1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81,36 МГц +/– 1,0 %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 – 82,2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433,92 МГц +/– 0,2 %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433,05 – 434,79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915 МГц +/– 1,4 %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– 928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2450 МГц +/– 2,0 %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– 2500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5800 МГц +/– 1,3 %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 – 5875 МГц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24,125 ГГц +/– 0,5 %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 – 24,25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42,3 ГГц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 – 43,4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46,2 ГГц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 – 47,4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48,4 ГГц +/– 2,5 %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 – 49,6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61,25 ГГц +/– 0,4 %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 – 61,5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122,5 ГГц +/– 0,4 %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 – 123,0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ГГц +/– 0,4 %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 – 246,0 ГГц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Вт</w:t>
            </w:r>
          </w:p>
        </w:tc>
      </w:tr>
    </w:tbl>
    <w:bookmarkStart w:name="z17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6"/>
    <w:bookmarkStart w:name="z18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</w:p>
    <w:bookmarkEnd w:id="127"/>
    <w:bookmarkStart w:name="z18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кГц – килогерц;</w:t>
      </w:r>
    </w:p>
    <w:bookmarkEnd w:id="128"/>
    <w:bookmarkStart w:name="z18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ГГц – гигагерц;</w:t>
      </w:r>
    </w:p>
    <w:bookmarkEnd w:id="129"/>
    <w:bookmarkStart w:name="z18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– ватт.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назначения,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встроенных либ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состав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 случаях, отличных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импорта, и (или)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их импорт"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для получения лицензии на импорт РЭС и ВЧУ гражданского назначения,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 том числе встроенных либо входящих в состав других товаров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Период действия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ДД.ММ.ГГГГ|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ТС и его описание|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высокочастотных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встроенных либо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других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__________Дата __________</w:t>
            </w:r>
          </w:p>
        </w:tc>
      </w:tr>
    </w:tbl>
    <w:bookmarkStart w:name="z2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3"/>
    <w:bookmarkStart w:name="z2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 – день, месяц, год;</w:t>
      </w:r>
    </w:p>
    <w:bookmarkEnd w:id="154"/>
    <w:bookmarkStart w:name="z21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ТС – Товар номенклатуры внешнеэкономической деятельности Таможенного союза.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назначения,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встроенных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товаров, 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отличных от импорта,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их импорт"</w:t>
            </w:r>
          </w:p>
        </w:tc>
      </w:tr>
    </w:tbl>
    <w:bookmarkStart w:name="z21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 лицензированию экспорта и импорта товаров и перечень документов, подтверждающих соответствие им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соответствии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 РЭС и (или) ВЧУ гражданского назначения, в том числе встроенных либо входящих в состав других товаров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заявления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об оформлении заявления на выдачу лицензии на экспорт и (или) импорт отдельных видов товаров и об оформлении такой лицензии и Инструкции об оформлении разрешения на экспорт и (или) импорт отдельных видов товаров, утверждена Решением Коллегии Евразийской экономической комиссии от 6 ноября 2014 года № 199.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сторон на осуществление внешнеторговой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(сведения) о постановке на учет в налоговом органе или о государственной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 (сведения) о постановке на учет в налоговом органе или о государственной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соответствующего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на осуществление лицензируемого вида деятельности или сведения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ввозимых радиоэлектронных средств и (или) высокочастотных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ввозимых радиоэлектронных средствах и (или) высокочастотных устройствах - наименование, тип, модель, страна-изготовитель, технические характеристики (полоса радиочастот, шаг сетки частот, мощность передатчика, тип или вид модуляции радиосигнала)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товаров требованиям установленным техническими регламентами и нормативными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соответствия (подтверждения соответствия) для каждого вида РЭС и ВЧУ, заверенная оттиском печати органа, выдавшего сертификат, либо договора на проведение работ по подтверждению соответствия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отнесении (не отнесении)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по техническому исследованию на предмет отнесения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выданного органами национальной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отнесении (не отнесении) товара к радиоэлектронным средствам и (или) высокочастотным устройствам гражданского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об отнесении (не отнесении) товара к радиоэлектронным средствам и (или) высокочастотным устройствам гражданского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продукции: содержащей в своем составе РЭС и/или ВЧУ, а также шифровальные (криптографические) средства, являющейся РЭС и/или ВЧУ, содержащими в своем составе шифровальные (криптографические) средства,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разделу 2.19 Единого перечня товаров, к которым применяются запреты или ограничения на ввоз или вывоз государствами – членами Союза в рамках Евразийского экономического сообщества в торговле с третьими странами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 о возможности ввоза указанных шифровальных (криптографических) средств или продукции, выданное органами национальной безопасности, в соответствии с пунктами 6 и 7 Положения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средств, или информация о наличии зарегистрированной нотификации (уведомления) в отношении указанных шифровальных (криптографических) средств или продукции в соответствии с пунктом 11 Положения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назначения,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встроенных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состав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 случаях, отличных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импорта, и (или)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их импорт"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телекоммуникаций Министерства цифрового развития, инноваций и аэрокосмической промышленности Республики Казахстан</w:t>
      </w:r>
    </w:p>
    <w:bookmarkEnd w:id="158"/>
    <w:bookmarkStart w:name="z22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заключения (разрешительный документ) на временный ввоз, вывоз и</w:t>
      </w:r>
      <w:r>
        <w:br/>
      </w:r>
      <w:r>
        <w:rPr>
          <w:rFonts w:ascii="Times New Roman"/>
          <w:b/>
          <w:i w:val="false"/>
          <w:color w:val="000000"/>
        </w:rPr>
        <w:t>транзит отдельных товаров, включенных в единый перечень товаров, к которым</w:t>
      </w:r>
      <w:r>
        <w:br/>
      </w:r>
      <w:r>
        <w:rPr>
          <w:rFonts w:ascii="Times New Roman"/>
          <w:b/>
          <w:i w:val="false"/>
          <w:color w:val="000000"/>
        </w:rPr>
        <w:t>применяются меры нетарифного регулирования в торговле с третьимистранами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____/_____20__/_________</w:t>
            </w:r>
          </w:p>
        </w:tc>
      </w:tr>
    </w:tbl>
    <w:p>
      <w:pPr>
        <w:spacing w:after="0"/>
        <w:ind w:left="0"/>
        <w:jc w:val="both"/>
      </w:pPr>
      <w:bookmarkStart w:name="z225" w:id="160"/>
      <w:r>
        <w:rPr>
          <w:rFonts w:ascii="Times New Roman"/>
          <w:b w:val="false"/>
          <w:i w:val="false"/>
          <w:color w:val="000000"/>
          <w:sz w:val="28"/>
        </w:rPr>
        <w:t>
      Вид перемещения _________________________________________________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перемещения)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(Раздел Единого перечня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ТН ВЭД ТС *)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6" w:id="161"/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Получатель/отправитель______________________________________________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 (вывоза)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 (вывоза)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 Дата__________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по "___"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(Должность ) (при его наличии)</w:t>
      </w:r>
    </w:p>
    <w:bookmarkStart w:name="z22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2"/>
    <w:bookmarkStart w:name="z2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ТС – Товар номенклатуры внешнеэкономической деятельности Таможенного союза.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высокочастотных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назначения,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встроенных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состав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 случаях, отличных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импорта, и (или)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их импорт"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Информация о ввозимых РЭС и (или) ВЧУ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тип, модель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Страна-изготовитель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Техничесике данные: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радиочастот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сетки частот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передатчика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или вид модуляции радиосигнала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принцип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