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7991" w14:textId="c567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потребителей в перечень электростанций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апреля 2020 года № 169. Зарегистрирован в Министерстве юстиции Республики Казахстан 2 мая 2020 года № 20554.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14.10.2024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потребителей в перечень электростанций.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169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потребителей в перечень электростанций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потребителей в перечень электростанций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 (далее – Положение), и определяют порядок включения потребителей в перечень электростанций.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14.10.2024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государственный орган, осуществляющий руководство в области электроэнергетики;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электростанций – утвержденный перечень энергопроизводящих организаций, соответствующих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(далее – Закон);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потребитель, включенный в перечень электростанций – юридическое лицо, включенное в перечень электростанций в соответствии с Законом, которое использует или будет использовать товарный газ в качестве топлива для производства электрической энергии.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законодательством Республики Казахстан в области электроэнергетики.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энергетики РК от 14.10.2024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15-7 Закона юридическое лицо для включения в перечень электростанций должно соответствовать в совокупности следующим критериям:</w:t>
      </w:r>
    </w:p>
    <w:bookmarkEnd w:id="16"/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новые электрические мощности создаются и вводятся в эксплуатацию после 1 января 2021 года в зоне единой электроэнергетической системы Республики Казахстан, в которой имеется и (или) прогнозируется непокрываемый дефицит электрической мощности;</w:t>
      </w:r>
    </w:p>
    <w:bookmarkEnd w:id="17"/>
    <w:bookmarkStart w:name="z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товарный газ используется или будет использоваться в качестве топлива для производства электрической энергии на новых созданных электрических мощностях;</w:t>
      </w:r>
    </w:p>
    <w:bookmarkEnd w:id="18"/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новые созданные электрические мощности подключаются к автоматическому регулированию мощности и имеют диапазон регулирования не менее двадцати процентов от установленной мощности.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энергетики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потребителей в перечень  электростанций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Юридическое лицо (далее – Заявитель) в бумажном виде подает заявление для включения потребителя в перечень электростанций по форме согласно приложению к настоящим Правилам в уполномоченный орган с приложением технических условий, полученных или согласованных с системным оператором, на подключение к единой электроэнергетической системе Республики Казахстан, содержащих условия подключения новых электрических мощностей к автоматическому регулированию.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энергетики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процессе приема документов, указанных в пункте 4 настоящих Правил, проверяет их на полноту.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представления заявителем неполного пакета документов, уполномоченный орган возвращает их для доработки.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представления заявителем полного пакета документов, уполномоченный орган в течение 30 (тридцати) календарных дней рассматривает их на соответствие требованиям настоящих Правил и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несоответствия представленных документов требованиям настоящих Правил и критериям, указанным в пункте 3 настоящих Правил, уполномоченный орган в течение срока, указанного в пункте 7 настоящих Правил, готовит в произвольной форме уведомление и направляет его заявителю с указанием причин возврата.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в течение 10 (десяти) рабочих дней со дня получения уведомления после устранения замечаний уполномоченного органа повторно представляет документы, указанные в пункте 4 настоящих Правил.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повторном представлении документов уполномоченный орган рассматривает их в срок, указанный в пункте 7 настоящих Правил.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соответствии представленных документов требованиям настоящих Правил и критериям, указанным в пункте 3 настоящих Правил, уполномоченный орган формирует перечень электростанций с включением в него юридического лица и утверждает его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энергетики РК от 14.10.2024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Внесение изменений и (или) дополнений в утвержденный перечень электростанций осуществляется уполномоченным органом не более одного раза в квартал в соответствии с настоящими Правилами.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введения в эксплуатацию новых электрических мощностей в течение 10 (десяти) лет между потребителем, включенным в перечень электростанций, и системным оператором ежегодно заключается договор на оказание услуг по регулированию электрической мощности по цене, равной средневзвешенной договорной цене приобретения системным оператором данных услуг за год, предшествующий календарному году заключения договора, в диапазоне регулирования не менее двадцати процентов от установленной мощности на увеличение или снижение.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Юридическое лицо обеспечивает подключение электростанции к системе автоматического регулирования частоты и мощности в соответствии с техническими условиями, выданными системным оператором.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энергетики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Юридическое лицо обеспечивает диапазон регулирования электростанции, подключенной к системе автоматического регулирования частоты и мощности в объеме не менее двадцати процентов от установленной мощности на загрузку или разгрузку.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энергетики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Электростанция, подключенная к системе автоматического регулирования частоты и мощности, обеспечивает изменение всего диапазона регулирования за время не более 5 минут.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Количество циклов изменений мощности генерации в пределах диапазона регулирования электростанции не ограничивается.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Электростанции, подключенные к системе автоматического регулирования частоты и мощности, обеспечивают отклонение фактической мощности генерации от требуемой величины не более ±1 % Pном.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значением "Pном" понимается установленная мощность.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потребителей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электростанций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Министра энергетики РК от 31.03.2021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для включения потребителей в перечень электростанций</w:t>
      </w:r>
    </w:p>
    <w:bookmarkEnd w:id="38"/>
    <w:p>
      <w:pPr>
        <w:spacing w:after="0"/>
        <w:ind w:left="0"/>
        <w:jc w:val="both"/>
      </w:pPr>
      <w:bookmarkStart w:name="z30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включить юридическое лицо в перечень: _______________________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bookmarkStart w:name="z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проекта: </w:t>
      </w:r>
    </w:p>
    <w:bookmarkEnd w:id="40"/>
    <w:p>
      <w:pPr>
        <w:spacing w:after="0"/>
        <w:ind w:left="0"/>
        <w:jc w:val="both"/>
      </w:pPr>
      <w:bookmarkStart w:name="z32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Правовой статус и вид собственности: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дители:  _________________________________________________________________</w:t>
      </w:r>
    </w:p>
    <w:bookmarkStart w:name="z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образования: _________________________________________________</w:t>
      </w:r>
    </w:p>
    <w:bookmarkEnd w:id="42"/>
    <w:p>
      <w:pPr>
        <w:spacing w:after="0"/>
        <w:ind w:left="0"/>
        <w:jc w:val="both"/>
      </w:pPr>
      <w:bookmarkStart w:name="z34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Адрес, индекс, область, район, населенный пункт, улица, дом, (офис): _____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тел.: ___________________________факс: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адрес: _________________ веб-сайт: ____________________________</w:t>
      </w:r>
    </w:p>
    <w:p>
      <w:pPr>
        <w:spacing w:after="0"/>
        <w:ind w:left="0"/>
        <w:jc w:val="both"/>
      </w:pPr>
      <w:bookmarkStart w:name="z35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реквизиты, расчетный счет, валютный счет, банковский  индивидуальный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код, бизнес-идентификационный номер: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Полученные и не погашенные тенговые и валютные кредиты: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деятельности: 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Фактическая численность работающих: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 производственный персонал: 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административно-управленческий персонал __________________________________. </w:t>
      </w:r>
    </w:p>
    <w:p>
      <w:pPr>
        <w:spacing w:after="0"/>
        <w:ind w:left="0"/>
        <w:jc w:val="both"/>
      </w:pPr>
      <w:bookmarkStart w:name="z36" w:id="45"/>
      <w:r>
        <w:rPr>
          <w:rFonts w:ascii="Times New Roman"/>
          <w:b w:val="false"/>
          <w:i w:val="false"/>
          <w:color w:val="000000"/>
          <w:sz w:val="28"/>
        </w:rPr>
        <w:t>
      Описание задачи проекта: 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bookmarkStart w:name="z37" w:id="46"/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эффект от ввода новых электрических мощностей: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Start w:name="z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Общая информация о введенной или вводимой новой мощности*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мероприятия (месяц, год)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мероприятия (месяц, год)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(млн.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параметры вводимого основного генерирующего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электрическая мощность, (МВт)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тепловая мощность, (Гкал/ч)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числовые значения параметров таблицы отражаются с точностью до десятых.</w:t>
      </w:r>
    </w:p>
    <w:bookmarkEnd w:id="48"/>
    <w:bookmarkStart w:name="z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Информация о параметрах работы электрической станции (указать наименование)*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располагаемая мощность,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маневренной мощности,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удельный расход условного топлива на отпуск**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(МВт)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(Гкал/ч)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(МВт)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(Гкал/ч)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 МВт)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 (г.у.т./кВтч)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 (г.у.т./Гкал)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"/>
    <w:bookmarkStart w:name="z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числовые значения параметров таблицы отражаются с точностью до десятых;</w:t>
      </w:r>
    </w:p>
    <w:bookmarkEnd w:id="51"/>
    <w:bookmarkStart w:name="z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в номинальном режиме работы электростанции.</w:t>
      </w:r>
    </w:p>
    <w:bookmarkEnd w:id="52"/>
    <w:bookmarkStart w:name="z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Показатели электрической станции*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(год)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показатели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удельного расхода условного топлива на отпуск электрической энергии электрической станции (г.у.т./кВтч)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удельного расхода условного топлива на отпуск тепловой энергии электрической станции (кг.у.т./Гкал)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располагаемой электрической мощности вводимого основного генерирующего оборудования (МВт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введенного в эксплуатацию основного генерирующего оборудования (оставшийся по состоянию на конец периода) (год)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значение выбросов оксидов азота электрической станции (мг/м3)**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значение выбросов оксидов серы электрической станции (мг/м3)**</w:t>
            </w:r>
          </w:p>
        </w:tc>
      </w:tr>
    </w:tbl>
    <w:bookmarkStart w:name="z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bookmarkStart w:name="z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числовые значения параметров таблицы отражаются с точностью до десятых.</w:t>
      </w:r>
    </w:p>
    <w:bookmarkEnd w:id="55"/>
    <w:bookmarkStart w:name="z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целевые индикаторы по данным показателям выставляются с учетом требований экологического законодательства Республики Казахстан.</w:t>
      </w:r>
    </w:p>
    <w:bookmarkEnd w:id="56"/>
    <w:bookmarkStart w:name="z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7"/>
    <w:bookmarkStart w:name="z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мегаватт;</w:t>
      </w:r>
    </w:p>
    <w:bookmarkEnd w:id="58"/>
    <w:bookmarkStart w:name="z5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млн.тенге – миллион тенге;</w:t>
      </w:r>
    </w:p>
    <w:bookmarkEnd w:id="59"/>
    <w:bookmarkStart w:name="z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Гкал/ч – гигакалория/час;</w:t>
      </w:r>
    </w:p>
    <w:bookmarkEnd w:id="60"/>
    <w:bookmarkStart w:name="z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г.у.т./кВтч – грамм условного топлива/киловатт*час;</w:t>
      </w:r>
    </w:p>
    <w:bookmarkEnd w:id="61"/>
    <w:bookmarkStart w:name="z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г.у.т./Гкал – грамм условного топлива/гигакаллория;</w:t>
      </w:r>
    </w:p>
    <w:bookmarkEnd w:id="62"/>
    <w:bookmarkStart w:name="z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кг.у.т./Гкал – килограмм условного топлива/гигакаллория;</w:t>
      </w:r>
    </w:p>
    <w:bookmarkEnd w:id="63"/>
    <w:bookmarkStart w:name="z5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мг/м3 – миллиграмм/кубический метр.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