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7991" w14:textId="c567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потребителей в перечень электростанций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апреля 2020 года № 169. Зарегистрирован в Министерстве юстиции Республики Казахстан 2 мая 2020 года № 20554.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14.10.2024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потребителей в перечень электростанций.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169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потребителей в перечень электростанций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потребителей в перечень электростанций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 (далее – Положение), и определяют порядок включения потребителей в перечень электростанций.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14.10.2024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государственный орган, осуществляющий руководство в области электроэнергетики;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электростанций – утвержденный перечень энергопроизводящих организаций, соответствующих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 (далее – Закон);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потребитель, включенный в перечень электростанций – юридическое лицо, включенное в перечень электростанций в соответствии с Законом, которое использует или будет использовать товарный газ в качестве топлива для производства электрической энергии.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законодательством Республики Казахстан в области электроэнергетики.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энергетики РК от 14.10.2024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15-7 Закона юридическое лицо для включения в перечень электростанций должно соответствовать в совокупности следующим критериям:</w:t>
      </w:r>
    </w:p>
    <w:bookmarkEnd w:id="16"/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новые электрические мощности создаются и вводятся в эксплуатацию после 1 января 2021 года в зоне единой электроэнергетической системы Республики Казахстан, в которой имеется и (или) прогнозируется непокрываемый дефицит электрической мощности;</w:t>
      </w:r>
    </w:p>
    <w:bookmarkEnd w:id="17"/>
    <w:bookmarkStart w:name="z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товарный газ используется или будет использоваться в качестве топлива для производства электрической энергии на новых созданных электрических мощностях;</w:t>
      </w:r>
    </w:p>
    <w:bookmarkEnd w:id="18"/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новые созданные электрические мощности подключаются к автоматическому регулированию мощности и имеют диапазон регулирования не менее двадцати процентов от установленной мощности.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энергетики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включения потребителей в перечень  электростанций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Юридическое лицо (далее – Заявитель) в бумажном виде подает заявление для включения потребителя в перечень электростанций по форме согласно приложению к настоящим Правилам в уполномоченный орган с приложением технических условий, полученных или согласованных с системным оператором, на подключение к единой электроэнергетической системе Республики Казахстан, содержащих условия подключения новых электрических мощностей к автоматическому регулированию.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энергетики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процессе приема документов, указанных в пункте 4 настоящих Правил, проверяет их на полноту.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представления заявителем неполного пакета документов, уполномоченный орган возвращает их для доработки.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представления заявителем полного пакета документов, уполномоченный орган в течение 30 (тридцати) календарных дней рассматривает их на соответствие требованиям настоящих Правил и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несоответствия представленных документов требованиям настоящих Правил и критериям, указанным в пункте 3 настоящих Правил, уполномоченный орган в течение срока, указанного в пункте 7 настоящих Правил, готовит в произвольной форме уведомление и направляет его заявителю с указанием причин возврата.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в течение 10 (десяти) рабочих дней со дня получения уведомления после устранения замечаний уполномоченного органа повторно представляет документы, указанные в пункте 4 настоящих Правил.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повторном представлении документов уполномоченный орган рассматривает их в срок, указанный в пункте 7 настоящих Правил.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соответствии представленных документов требованиям настоящих Правил и критериям, указанным в пункте 3 настоящих Правил, уполномоченный орган формирует перечень электростанций с включением в него юридического лица и утверждает его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446)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энергетики РК от 14.10.2024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Внесение изменений и (или) дополнений в утвержденный перечень электростанций осуществляется уполномоченным органом не более одного раза в квартал в соответствии с настоящими Правилами.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введения в эксплуатацию новых электрических мощностей в течение 10 (десяти) лет между потребителем, включенным в перечень электростанций, и системным оператором ежегодно заключается договор на оказание услуг по регулированию электрической мощности по цене, равной средневзвешенной договорной цене приобретения системным оператором данных услуг за год, предшествующий календарному году заключения договора, в диапазоне регулирования не менее двадцати процентов от установленной мощности на увеличение или снижение.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Юридическое лицо обеспечивает подключение электростанции к системе автоматического регулирования частоты и мощности в соответствии с техническими условиями, выданными системным оператором.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энергетики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Юридическое лицо обеспечивает диапазон регулирования электростанции, подключенной к системе автоматического регулирования частоты и мощности в объеме не менее двадцати процентов от установленной мощности на загрузку или разгрузку.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Министра энергетики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Электростанция, подключенная к системе автоматического регулирования частоты и мощности, обеспечивает изменение всего диапазона регулирования за время не более 5 минут.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Количество циклов изменений мощности генерации в пределах диапазона регулирования электростанции не ограничивается.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Электростанции, подключенные к системе автоматического регулирования частоты и мощности, обеспечивают отклонение фактической мощности генерации от требуемой величины не более ±1 % Pном.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значением "Pном" понимается установленная мощность.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потребителей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электростанций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Министра энергетики РК от 31.03.2021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для включения потребителей в перечень электростанций</w:t>
      </w:r>
    </w:p>
    <w:bookmarkEnd w:id="38"/>
    <w:p>
      <w:pPr>
        <w:spacing w:after="0"/>
        <w:ind w:left="0"/>
        <w:jc w:val="both"/>
      </w:pPr>
      <w:bookmarkStart w:name="z30" w:id="39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включить юридическое лицо в перечень: _______________________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bookmarkStart w:name="z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проекта: </w:t>
      </w:r>
    </w:p>
    <w:bookmarkEnd w:id="40"/>
    <w:p>
      <w:pPr>
        <w:spacing w:after="0"/>
        <w:ind w:left="0"/>
        <w:jc w:val="both"/>
      </w:pPr>
      <w:bookmarkStart w:name="z32" w:id="41"/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Правовой статус и вид собственности: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дители:  _________________________________________________________________</w:t>
      </w:r>
    </w:p>
    <w:bookmarkStart w:name="z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образования: _________________________________________________</w:t>
      </w:r>
    </w:p>
    <w:bookmarkEnd w:id="42"/>
    <w:p>
      <w:pPr>
        <w:spacing w:after="0"/>
        <w:ind w:left="0"/>
        <w:jc w:val="both"/>
      </w:pPr>
      <w:bookmarkStart w:name="z34" w:id="43"/>
      <w:r>
        <w:rPr>
          <w:rFonts w:ascii="Times New Roman"/>
          <w:b w:val="false"/>
          <w:i w:val="false"/>
          <w:color w:val="000000"/>
          <w:sz w:val="28"/>
        </w:rPr>
        <w:t xml:space="preserve">
      Адрес, индекс, область, район, населенный пункт, улица, дом, (офис): _____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тел.: ___________________________факс: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адрес: _________________ веб-сайт: ____________________________</w:t>
      </w:r>
    </w:p>
    <w:p>
      <w:pPr>
        <w:spacing w:after="0"/>
        <w:ind w:left="0"/>
        <w:jc w:val="both"/>
      </w:pPr>
      <w:bookmarkStart w:name="z35" w:id="44"/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Банковские реквизиты, расчетный счет, валютный счет, банковский  индивидуальный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код, бизнес-идентификационный номер: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Полученные и не погашенные тенговые и валютные кредиты: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деятельности: 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Фактическая численность работающих: 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числе: производственный персонал: 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административно-управленческий персонал __________________________________. </w:t>
      </w:r>
    </w:p>
    <w:p>
      <w:pPr>
        <w:spacing w:after="0"/>
        <w:ind w:left="0"/>
        <w:jc w:val="both"/>
      </w:pPr>
      <w:bookmarkStart w:name="z36" w:id="45"/>
      <w:r>
        <w:rPr>
          <w:rFonts w:ascii="Times New Roman"/>
          <w:b w:val="false"/>
          <w:i w:val="false"/>
          <w:color w:val="000000"/>
          <w:sz w:val="28"/>
        </w:rPr>
        <w:t>
      Описание задачи проекта: 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bookmarkStart w:name="z37" w:id="46"/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эффект от ввода новых электрических мощностей: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Start w:name="z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Общая информация о введенной или вводимой новой мощности*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мероприятия (месяц, год)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мероприятия (месяц, год)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(млн.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параметры вводимого основного генерирующего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электрическая мощность, (МВт)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тепловая мощность, (Гкал/ч)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числовые значения параметров таблицы отражаются с точностью до десятых.</w:t>
      </w:r>
    </w:p>
    <w:bookmarkEnd w:id="48"/>
    <w:bookmarkStart w:name="z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Информация о параметрах работы электрической станции (указать наименование)*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располагаемая мощность,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маневренной мощности,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удельный расход условного топлива на отпуск**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(МВт)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(Гкал/ч)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(МВт)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(Гкал/ч)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 МВт)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 (г.у.т./кВтч)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 (г.у.т./Гкал)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0"/>
    <w:bookmarkStart w:name="z4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числовые значения параметров таблицы отражаются с точностью до десятых;</w:t>
      </w:r>
    </w:p>
    <w:bookmarkEnd w:id="51"/>
    <w:bookmarkStart w:name="z4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в номинальном режиме работы электростанции.</w:t>
      </w:r>
    </w:p>
    <w:bookmarkEnd w:id="52"/>
    <w:bookmarkStart w:name="z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Показатели электрической станции*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(год)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показатели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удельного расхода условного топлива на отпуск электрической энергии электрической станции (г.у.т./кВтч)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удельного расхода условного топлива на отпуск тепловой энергии электрической станции (кг.у.т./Гкал)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располагаемой электрической мощности вводимого основного генерирующего оборудования (МВт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введенного в эксплуатацию основного генерирующего оборудования (оставшийся по состоянию на конец периода) (год)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значение выбросов оксидов азота электрической станции (мг/м3)**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значение выбросов оксидов серы электрической станции (мг/м3)**</w:t>
            </w:r>
          </w:p>
        </w:tc>
      </w:tr>
    </w:tbl>
    <w:bookmarkStart w:name="z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"/>
    <w:bookmarkStart w:name="z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числовые значения параметров таблицы отражаются с точностью до десятых.</w:t>
      </w:r>
    </w:p>
    <w:bookmarkEnd w:id="55"/>
    <w:bookmarkStart w:name="z4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целевые индикаторы по данным показателям выставляются с учетом требований экологического законодательства Республики Казахстан.</w:t>
      </w:r>
    </w:p>
    <w:bookmarkEnd w:id="56"/>
    <w:bookmarkStart w:name="z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7"/>
    <w:bookmarkStart w:name="z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МВт – мегаватт;</w:t>
      </w:r>
    </w:p>
    <w:bookmarkEnd w:id="58"/>
    <w:bookmarkStart w:name="z5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млн.тенге – миллион тенге;</w:t>
      </w:r>
    </w:p>
    <w:bookmarkEnd w:id="59"/>
    <w:bookmarkStart w:name="z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Гкал/ч – гигакалория/час;</w:t>
      </w:r>
    </w:p>
    <w:bookmarkEnd w:id="60"/>
    <w:bookmarkStart w:name="z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г.у.т./кВтч – грамм условного топлива/киловатт*час;</w:t>
      </w:r>
    </w:p>
    <w:bookmarkEnd w:id="61"/>
    <w:bookmarkStart w:name="z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г.у.т./Гкал – грамм условного топлива/гигакаллория;</w:t>
      </w:r>
    </w:p>
    <w:bookmarkEnd w:id="62"/>
    <w:bookmarkStart w:name="z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кг.у.т./Гкал – килограмм условного топлива/гигакаллория;</w:t>
      </w:r>
    </w:p>
    <w:bookmarkEnd w:id="63"/>
    <w:bookmarkStart w:name="z5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мг/м3 – миллиграмм/кубический метр.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