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a60" w14:textId="bc7f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созданию картографической продукции за счет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29 апреля 2020 года № 164/НҚ. Зарегистрирован в Министерстве юстиции Республики Казахстан 30 апреля 2020 года № 20537. Утратил силу приказом и.о. Министра цифрового развития, инноваций и аэрокосмической промышленности Республики Казахстан от 29 марта 2023 года № 113/НҚ.</w:t>
      </w:r>
    </w:p>
    <w:p>
      <w:pPr>
        <w:spacing w:after="0"/>
        <w:ind w:left="0"/>
        <w:jc w:val="both"/>
      </w:pPr>
      <w:r>
        <w:rPr>
          <w:rFonts w:ascii="Times New Roman"/>
          <w:b w:val="false"/>
          <w:i w:val="false"/>
          <w:color w:val="ff0000"/>
          <w:sz w:val="28"/>
        </w:rPr>
        <w:t xml:space="preserve">
      Сноска. Утратил силу приказом и.о. Министра цифрового развития, инноваций и аэрокосмической промышленности РК от 29.03.2023 </w:t>
      </w:r>
      <w:r>
        <w:rPr>
          <w:rFonts w:ascii="Times New Roman"/>
          <w:b w:val="false"/>
          <w:i w:val="false"/>
          <w:color w:val="ff0000"/>
          <w:sz w:val="28"/>
        </w:rPr>
        <w:t>№ 113/НҚ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7-5)</w:t>
      </w:r>
      <w:r>
        <w:rPr>
          <w:rFonts w:ascii="Times New Roman"/>
          <w:b w:val="false"/>
          <w:i w:val="false"/>
          <w:color w:val="000000"/>
          <w:sz w:val="28"/>
        </w:rPr>
        <w:t xml:space="preserve"> статьи 6 Закона Республики Казахстан от 3 июля 2002 года "О геодезии и картографии"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созданию картографической продукции за счет бюджетных средств.</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6 мая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w:t>
            </w:r>
            <w:r>
              <w:br/>
            </w:r>
            <w:r>
              <w:rPr>
                <w:rFonts w:ascii="Times New Roman"/>
                <w:b w:val="false"/>
                <w:i w:val="false"/>
                <w:color w:val="000000"/>
                <w:sz w:val="20"/>
              </w:rPr>
              <w:t>№ 164/НҚ</w:t>
            </w:r>
          </w:p>
        </w:tc>
      </w:tr>
    </w:tbl>
    <w:bookmarkStart w:name="z16" w:id="10"/>
    <w:p>
      <w:pPr>
        <w:spacing w:after="0"/>
        <w:ind w:left="0"/>
        <w:jc w:val="left"/>
      </w:pPr>
      <w:r>
        <w:rPr>
          <w:rFonts w:ascii="Times New Roman"/>
          <w:b/>
          <w:i w:val="false"/>
          <w:color w:val="000000"/>
        </w:rPr>
        <w:t xml:space="preserve"> Инструкция по созданию картографической продукции за счет бюджетных средств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Инструкция по созданию картографической продукции за счет бюджетных средств (далее – Инструкция) разработана в соответствии с </w:t>
      </w:r>
      <w:r>
        <w:rPr>
          <w:rFonts w:ascii="Times New Roman"/>
          <w:b w:val="false"/>
          <w:i w:val="false"/>
          <w:color w:val="000000"/>
          <w:sz w:val="28"/>
        </w:rPr>
        <w:t>подпунктом 7-5)</w:t>
      </w:r>
      <w:r>
        <w:rPr>
          <w:rFonts w:ascii="Times New Roman"/>
          <w:b w:val="false"/>
          <w:i w:val="false"/>
          <w:color w:val="000000"/>
          <w:sz w:val="28"/>
        </w:rPr>
        <w:t xml:space="preserve"> статьи 6 Закона Республики Казахстан от 3 июля 2002 года "О геодезии и картографии" (далее – Закон) и детализирует порядок создания картографической продукции за счет бюджетных средств.</w:t>
      </w:r>
    </w:p>
    <w:bookmarkEnd w:id="12"/>
    <w:bookmarkStart w:name="z19" w:id="13"/>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3"/>
    <w:bookmarkStart w:name="z20" w:id="14"/>
    <w:p>
      <w:pPr>
        <w:spacing w:after="0"/>
        <w:ind w:left="0"/>
        <w:jc w:val="both"/>
      </w:pPr>
      <w:r>
        <w:rPr>
          <w:rFonts w:ascii="Times New Roman"/>
          <w:b w:val="false"/>
          <w:i w:val="false"/>
          <w:color w:val="000000"/>
          <w:sz w:val="28"/>
        </w:rPr>
        <w:t>
      1) географическая информационная система (далее – ГИС) - программная система, обеспечивающая сбор, накопление, хранение, анализ и распространение пространственной информации о Земле, об объектах земной поверхности, природных, техногенных и общественных процессах и явлениях реального мира;</w:t>
      </w:r>
    </w:p>
    <w:bookmarkEnd w:id="14"/>
    <w:bookmarkStart w:name="z21" w:id="15"/>
    <w:p>
      <w:pPr>
        <w:spacing w:after="0"/>
        <w:ind w:left="0"/>
        <w:jc w:val="both"/>
      </w:pPr>
      <w:r>
        <w:rPr>
          <w:rFonts w:ascii="Times New Roman"/>
          <w:b w:val="false"/>
          <w:i w:val="false"/>
          <w:color w:val="000000"/>
          <w:sz w:val="28"/>
        </w:rPr>
        <w:t>
      2) картографическая продукция - полученные в результате картографической деятельности уменьшенные, измеримые и обобщенные изображения на бумажных и магнитных носителях поверхности Земли и небесных тел, построенные по определенным математическим законам и в принятой системе условных знаков;</w:t>
      </w:r>
    </w:p>
    <w:bookmarkEnd w:id="15"/>
    <w:bookmarkStart w:name="z22" w:id="16"/>
    <w:p>
      <w:pPr>
        <w:spacing w:after="0"/>
        <w:ind w:left="0"/>
        <w:jc w:val="both"/>
      </w:pPr>
      <w:r>
        <w:rPr>
          <w:rFonts w:ascii="Times New Roman"/>
          <w:b w:val="false"/>
          <w:i w:val="false"/>
          <w:color w:val="000000"/>
          <w:sz w:val="28"/>
        </w:rPr>
        <w:t>
      3) масштаб – это соотношение, которое показывает во сколько раз каждая линия, нанесҰнная на карту меньше еҰ действительных размеров;</w:t>
      </w:r>
    </w:p>
    <w:bookmarkEnd w:id="16"/>
    <w:bookmarkStart w:name="z23" w:id="17"/>
    <w:p>
      <w:pPr>
        <w:spacing w:after="0"/>
        <w:ind w:left="0"/>
        <w:jc w:val="both"/>
      </w:pPr>
      <w:r>
        <w:rPr>
          <w:rFonts w:ascii="Times New Roman"/>
          <w:b w:val="false"/>
          <w:i w:val="false"/>
          <w:color w:val="000000"/>
          <w:sz w:val="28"/>
        </w:rPr>
        <w:t>
      4) государственное предприятие - подведомственная организация уполномоченного органа, осуществляющая производство топографо-геодезических и картографических работ в соответствии с законодательством о государственном имуществе;</w:t>
      </w:r>
    </w:p>
    <w:bookmarkEnd w:id="17"/>
    <w:bookmarkStart w:name="z24" w:id="18"/>
    <w:p>
      <w:pPr>
        <w:spacing w:after="0"/>
        <w:ind w:left="0"/>
        <w:jc w:val="both"/>
      </w:pPr>
      <w:r>
        <w:rPr>
          <w:rFonts w:ascii="Times New Roman"/>
          <w:b w:val="false"/>
          <w:i w:val="false"/>
          <w:color w:val="000000"/>
          <w:sz w:val="28"/>
        </w:rPr>
        <w:t>
      5) разграфка – разделение многолистной топографической карты на отдельные номенклатурные листы.</w:t>
      </w:r>
    </w:p>
    <w:bookmarkEnd w:id="18"/>
    <w:bookmarkStart w:name="z25" w:id="19"/>
    <w:p>
      <w:pPr>
        <w:spacing w:after="0"/>
        <w:ind w:left="0"/>
        <w:jc w:val="both"/>
      </w:pPr>
      <w:r>
        <w:rPr>
          <w:rFonts w:ascii="Times New Roman"/>
          <w:b w:val="false"/>
          <w:i w:val="false"/>
          <w:color w:val="000000"/>
          <w:sz w:val="28"/>
        </w:rPr>
        <w:t>
      6) технический контроль – проверка соответствия объекта установленным техническим требованиям;</w:t>
      </w:r>
    </w:p>
    <w:bookmarkEnd w:id="19"/>
    <w:bookmarkStart w:name="z26" w:id="20"/>
    <w:p>
      <w:pPr>
        <w:spacing w:after="0"/>
        <w:ind w:left="0"/>
        <w:jc w:val="both"/>
      </w:pPr>
      <w:r>
        <w:rPr>
          <w:rFonts w:ascii="Times New Roman"/>
          <w:b w:val="false"/>
          <w:i w:val="false"/>
          <w:color w:val="000000"/>
          <w:sz w:val="28"/>
        </w:rPr>
        <w:t>
      7) топографическая карта - это карта, содержащая сведения об опорных геодезических пунктах, рельефе, гидрографии, растительности, грунте, хозяйственных и культурных объектах, дорогах, коммуникациях, границах;</w:t>
      </w:r>
    </w:p>
    <w:bookmarkEnd w:id="20"/>
    <w:bookmarkStart w:name="z27" w:id="21"/>
    <w:p>
      <w:pPr>
        <w:spacing w:after="0"/>
        <w:ind w:left="0"/>
        <w:jc w:val="both"/>
      </w:pPr>
      <w:r>
        <w:rPr>
          <w:rFonts w:ascii="Times New Roman"/>
          <w:b w:val="false"/>
          <w:i w:val="false"/>
          <w:color w:val="000000"/>
          <w:sz w:val="28"/>
        </w:rPr>
        <w:t>
      8) топографический план – крупномасштабное картографическое изображение ограниченного участка местности на плоскости, в ортогональной проекции без учета кривизны уровенной поверхности;</w:t>
      </w:r>
    </w:p>
    <w:bookmarkEnd w:id="21"/>
    <w:bookmarkStart w:name="z28" w:id="22"/>
    <w:p>
      <w:pPr>
        <w:spacing w:after="0"/>
        <w:ind w:left="0"/>
        <w:jc w:val="both"/>
      </w:pPr>
      <w:r>
        <w:rPr>
          <w:rFonts w:ascii="Times New Roman"/>
          <w:b w:val="false"/>
          <w:i w:val="false"/>
          <w:color w:val="000000"/>
          <w:sz w:val="28"/>
        </w:rPr>
        <w:t>
      9) топографическая съемка – производственный процесс, заключающийся в получении съемочного оригинала топографической карты или плана, а также получении топографической информации;</w:t>
      </w:r>
    </w:p>
    <w:bookmarkEnd w:id="22"/>
    <w:bookmarkStart w:name="z29" w:id="23"/>
    <w:p>
      <w:pPr>
        <w:spacing w:after="0"/>
        <w:ind w:left="0"/>
        <w:jc w:val="both"/>
      </w:pPr>
      <w:r>
        <w:rPr>
          <w:rFonts w:ascii="Times New Roman"/>
          <w:b w:val="false"/>
          <w:i w:val="false"/>
          <w:color w:val="000000"/>
          <w:sz w:val="28"/>
        </w:rPr>
        <w:t>
      10) уполномоченный орган – центральный исполнительный орган осуществляющий государственное управление, контрольные и надзорные функции в области геодезии и картографии.</w:t>
      </w:r>
    </w:p>
    <w:bookmarkEnd w:id="23"/>
    <w:bookmarkStart w:name="z30" w:id="24"/>
    <w:p>
      <w:pPr>
        <w:spacing w:after="0"/>
        <w:ind w:left="0"/>
        <w:jc w:val="both"/>
      </w:pPr>
      <w:r>
        <w:rPr>
          <w:rFonts w:ascii="Times New Roman"/>
          <w:b w:val="false"/>
          <w:i w:val="false"/>
          <w:color w:val="000000"/>
          <w:sz w:val="28"/>
        </w:rPr>
        <w:t>
      11) формуляр – документ сопровождающий оригинал плана, карты и содержащий сведения об использованных картоматериалах, последовательном описании хода работ по составлению и подготовке плана и карты к изданию и оценке качества изготовленной карты;</w:t>
      </w:r>
    </w:p>
    <w:bookmarkEnd w:id="24"/>
    <w:bookmarkStart w:name="z31" w:id="25"/>
    <w:p>
      <w:pPr>
        <w:spacing w:after="0"/>
        <w:ind w:left="0"/>
        <w:jc w:val="both"/>
      </w:pPr>
      <w:r>
        <w:rPr>
          <w:rFonts w:ascii="Times New Roman"/>
          <w:b w:val="false"/>
          <w:i w:val="false"/>
          <w:color w:val="000000"/>
          <w:sz w:val="28"/>
        </w:rPr>
        <w:t>
      12) фотограмметрические работы – категория камеральных работ, основным назначением которых является создание оригинальных информационных продуктов по результатам фотографической или стереотопографической съемок;</w:t>
      </w:r>
    </w:p>
    <w:bookmarkEnd w:id="25"/>
    <w:bookmarkStart w:name="z32" w:id="26"/>
    <w:p>
      <w:pPr>
        <w:spacing w:after="0"/>
        <w:ind w:left="0"/>
        <w:jc w:val="left"/>
      </w:pPr>
      <w:r>
        <w:rPr>
          <w:rFonts w:ascii="Times New Roman"/>
          <w:b/>
          <w:i w:val="false"/>
          <w:color w:val="000000"/>
        </w:rPr>
        <w:t xml:space="preserve"> Глава 2. Порядок создания картографической продукции за счет бюджетных средств</w:t>
      </w:r>
    </w:p>
    <w:bookmarkEnd w:id="26"/>
    <w:bookmarkStart w:name="z33" w:id="27"/>
    <w:p>
      <w:pPr>
        <w:spacing w:after="0"/>
        <w:ind w:left="0"/>
        <w:jc w:val="both"/>
      </w:pPr>
      <w:r>
        <w:rPr>
          <w:rFonts w:ascii="Times New Roman"/>
          <w:b w:val="false"/>
          <w:i w:val="false"/>
          <w:color w:val="000000"/>
          <w:sz w:val="28"/>
        </w:rPr>
        <w:t>
      3. Создание картографической продукции за счет бюджетных средств осуществляется путем проведения полевых и камеральных геодезических и картографических работ, их контроля и приемки.</w:t>
      </w:r>
    </w:p>
    <w:bookmarkEnd w:id="27"/>
    <w:bookmarkStart w:name="z34" w:id="28"/>
    <w:p>
      <w:pPr>
        <w:spacing w:after="0"/>
        <w:ind w:left="0"/>
        <w:jc w:val="both"/>
      </w:pPr>
      <w:r>
        <w:rPr>
          <w:rFonts w:ascii="Times New Roman"/>
          <w:b w:val="false"/>
          <w:i w:val="false"/>
          <w:color w:val="000000"/>
          <w:sz w:val="28"/>
        </w:rPr>
        <w:t>
      4. Полевые геодезические работы состоят из аэрокосмосъемочных работ, топографической съемки и дешифрирования материалов съемки для создания топографических карт и планов, контроля выполненных работ.</w:t>
      </w:r>
    </w:p>
    <w:bookmarkEnd w:id="28"/>
    <w:bookmarkStart w:name="z35" w:id="29"/>
    <w:p>
      <w:pPr>
        <w:spacing w:after="0"/>
        <w:ind w:left="0"/>
        <w:jc w:val="both"/>
      </w:pPr>
      <w:r>
        <w:rPr>
          <w:rFonts w:ascii="Times New Roman"/>
          <w:b w:val="false"/>
          <w:i w:val="false"/>
          <w:color w:val="000000"/>
          <w:sz w:val="28"/>
        </w:rPr>
        <w:t>
      5. Камеральные картографические работы состоят из фотограмметрических работ, создания и обновления топографических карт и планов, составления технического отчета, контроля выполненных работ.</w:t>
      </w:r>
    </w:p>
    <w:bookmarkEnd w:id="29"/>
    <w:bookmarkStart w:name="z36" w:id="30"/>
    <w:p>
      <w:pPr>
        <w:spacing w:after="0"/>
        <w:ind w:left="0"/>
        <w:jc w:val="both"/>
      </w:pPr>
      <w:r>
        <w:rPr>
          <w:rFonts w:ascii="Times New Roman"/>
          <w:b w:val="false"/>
          <w:i w:val="false"/>
          <w:color w:val="000000"/>
          <w:sz w:val="28"/>
        </w:rPr>
        <w:t>
      6. При создании топографических карт и планов геодезической основой являются государственная геодезическая сеть и государственная нивелирная сеть.</w:t>
      </w:r>
    </w:p>
    <w:bookmarkEnd w:id="30"/>
    <w:bookmarkStart w:name="z37" w:id="31"/>
    <w:p>
      <w:pPr>
        <w:spacing w:after="0"/>
        <w:ind w:left="0"/>
        <w:jc w:val="left"/>
      </w:pPr>
      <w:r>
        <w:rPr>
          <w:rFonts w:ascii="Times New Roman"/>
          <w:b/>
          <w:i w:val="false"/>
          <w:color w:val="000000"/>
        </w:rPr>
        <w:t xml:space="preserve"> Глава 3. Порядок проведения полевых геодезических работ</w:t>
      </w:r>
    </w:p>
    <w:bookmarkEnd w:id="31"/>
    <w:bookmarkStart w:name="z38" w:id="32"/>
    <w:p>
      <w:pPr>
        <w:spacing w:after="0"/>
        <w:ind w:left="0"/>
        <w:jc w:val="left"/>
      </w:pPr>
      <w:r>
        <w:rPr>
          <w:rFonts w:ascii="Times New Roman"/>
          <w:b/>
          <w:i w:val="false"/>
          <w:color w:val="000000"/>
        </w:rPr>
        <w:t xml:space="preserve"> Параграф 1. Порядок проведения аэрокосмосъемочных работ</w:t>
      </w:r>
    </w:p>
    <w:bookmarkEnd w:id="32"/>
    <w:bookmarkStart w:name="z39" w:id="33"/>
    <w:p>
      <w:pPr>
        <w:spacing w:after="0"/>
        <w:ind w:left="0"/>
        <w:jc w:val="both"/>
      </w:pPr>
      <w:r>
        <w:rPr>
          <w:rFonts w:ascii="Times New Roman"/>
          <w:b w:val="false"/>
          <w:i w:val="false"/>
          <w:color w:val="000000"/>
          <w:sz w:val="28"/>
        </w:rPr>
        <w:t>
      7. Аэрокосмосъемочные работы включают в себя:</w:t>
      </w:r>
    </w:p>
    <w:bookmarkEnd w:id="33"/>
    <w:bookmarkStart w:name="z40" w:id="34"/>
    <w:p>
      <w:pPr>
        <w:spacing w:after="0"/>
        <w:ind w:left="0"/>
        <w:jc w:val="both"/>
      </w:pPr>
      <w:r>
        <w:rPr>
          <w:rFonts w:ascii="Times New Roman"/>
          <w:b w:val="false"/>
          <w:i w:val="false"/>
          <w:color w:val="000000"/>
          <w:sz w:val="28"/>
        </w:rPr>
        <w:t>
      1) подготовительные работы;</w:t>
      </w:r>
    </w:p>
    <w:bookmarkEnd w:id="34"/>
    <w:bookmarkStart w:name="z41" w:id="35"/>
    <w:p>
      <w:pPr>
        <w:spacing w:after="0"/>
        <w:ind w:left="0"/>
        <w:jc w:val="both"/>
      </w:pPr>
      <w:r>
        <w:rPr>
          <w:rFonts w:ascii="Times New Roman"/>
          <w:b w:val="false"/>
          <w:i w:val="false"/>
          <w:color w:val="000000"/>
          <w:sz w:val="28"/>
        </w:rPr>
        <w:t>
      2) летно-съемочные работы;</w:t>
      </w:r>
    </w:p>
    <w:bookmarkEnd w:id="35"/>
    <w:bookmarkStart w:name="z42" w:id="36"/>
    <w:p>
      <w:pPr>
        <w:spacing w:after="0"/>
        <w:ind w:left="0"/>
        <w:jc w:val="both"/>
      </w:pPr>
      <w:r>
        <w:rPr>
          <w:rFonts w:ascii="Times New Roman"/>
          <w:b w:val="false"/>
          <w:i w:val="false"/>
          <w:color w:val="000000"/>
          <w:sz w:val="28"/>
        </w:rPr>
        <w:t>
      3) обработку данных.</w:t>
      </w:r>
    </w:p>
    <w:bookmarkEnd w:id="36"/>
    <w:bookmarkStart w:name="z43" w:id="37"/>
    <w:p>
      <w:pPr>
        <w:spacing w:after="0"/>
        <w:ind w:left="0"/>
        <w:jc w:val="both"/>
      </w:pPr>
      <w:r>
        <w:rPr>
          <w:rFonts w:ascii="Times New Roman"/>
          <w:b w:val="false"/>
          <w:i w:val="false"/>
          <w:color w:val="000000"/>
          <w:sz w:val="28"/>
        </w:rPr>
        <w:t>
      8. Параметры съемок выбираются в зависимости от характера картографируемой территории и точности получаемой картографической продукции.</w:t>
      </w:r>
    </w:p>
    <w:bookmarkEnd w:id="37"/>
    <w:bookmarkStart w:name="z44" w:id="38"/>
    <w:p>
      <w:pPr>
        <w:spacing w:after="0"/>
        <w:ind w:left="0"/>
        <w:jc w:val="both"/>
      </w:pPr>
      <w:r>
        <w:rPr>
          <w:rFonts w:ascii="Times New Roman"/>
          <w:b w:val="false"/>
          <w:i w:val="false"/>
          <w:color w:val="000000"/>
          <w:sz w:val="28"/>
        </w:rPr>
        <w:t>
      9. Аэрокосмосъемочные работы на прибрежных участках с выраженными приливно–отливными явлениями производятся при одном из предельных уровней (отливе) и предусматривают прокладывание дополнительных маршрутов вдоль берега при другом предельном уровне (приливе).</w:t>
      </w:r>
    </w:p>
    <w:bookmarkEnd w:id="38"/>
    <w:bookmarkStart w:name="z45" w:id="39"/>
    <w:p>
      <w:pPr>
        <w:spacing w:after="0"/>
        <w:ind w:left="0"/>
        <w:jc w:val="both"/>
      </w:pPr>
      <w:r>
        <w:rPr>
          <w:rFonts w:ascii="Times New Roman"/>
          <w:b w:val="false"/>
          <w:i w:val="false"/>
          <w:color w:val="000000"/>
          <w:sz w:val="28"/>
        </w:rPr>
        <w:t>
      Аэрокосмосъемочные работы крупных речных долин выполняются в период меженного уровня воды в реках. В районах, где продолжительность съемочного периода ограничена аэрокосмосъемочные работы производятся независимо от уровня воды в реках, а для установления меженного уровня вдоль рек прокладываются дополнительные маршруты. В зоне водохранилищ аэрокосмосъемочные работы выполняются при нормальном подпорном горизонте, который может приходиться на разные сезоны года.</w:t>
      </w:r>
    </w:p>
    <w:bookmarkEnd w:id="39"/>
    <w:bookmarkStart w:name="z46" w:id="40"/>
    <w:p>
      <w:pPr>
        <w:spacing w:after="0"/>
        <w:ind w:left="0"/>
        <w:jc w:val="both"/>
      </w:pPr>
      <w:r>
        <w:rPr>
          <w:rFonts w:ascii="Times New Roman"/>
          <w:b w:val="false"/>
          <w:i w:val="false"/>
          <w:color w:val="000000"/>
          <w:sz w:val="28"/>
        </w:rPr>
        <w:t>
      В пустынных районах аэрокосмосъемочные работы проводятся весной.</w:t>
      </w:r>
    </w:p>
    <w:bookmarkEnd w:id="40"/>
    <w:bookmarkStart w:name="z47" w:id="41"/>
    <w:p>
      <w:pPr>
        <w:spacing w:after="0"/>
        <w:ind w:left="0"/>
        <w:jc w:val="both"/>
      </w:pPr>
      <w:r>
        <w:rPr>
          <w:rFonts w:ascii="Times New Roman"/>
          <w:b w:val="false"/>
          <w:i w:val="false"/>
          <w:color w:val="000000"/>
          <w:sz w:val="28"/>
        </w:rPr>
        <w:t>
      10. Аэросъемка городов и других населенных пунктов выполняются при сплошной высокой облачности ("под зонтом"), а при ясной погоде - в ранние утренние и поздние вечерние часы.</w:t>
      </w:r>
    </w:p>
    <w:bookmarkEnd w:id="41"/>
    <w:bookmarkStart w:name="z48" w:id="42"/>
    <w:p>
      <w:pPr>
        <w:spacing w:after="0"/>
        <w:ind w:left="0"/>
        <w:jc w:val="both"/>
      </w:pPr>
      <w:r>
        <w:rPr>
          <w:rFonts w:ascii="Times New Roman"/>
          <w:b w:val="false"/>
          <w:i w:val="false"/>
          <w:color w:val="000000"/>
          <w:sz w:val="28"/>
        </w:rPr>
        <w:t>
      Аэросъемка населенных пунктов с большим количеством древесной растительности, а также равнинных территорий, покрытых древесной растительностью, выполняются в период отсутствия листвы.</w:t>
      </w:r>
    </w:p>
    <w:bookmarkEnd w:id="42"/>
    <w:bookmarkStart w:name="z49" w:id="43"/>
    <w:p>
      <w:pPr>
        <w:spacing w:after="0"/>
        <w:ind w:left="0"/>
        <w:jc w:val="left"/>
      </w:pPr>
      <w:r>
        <w:rPr>
          <w:rFonts w:ascii="Times New Roman"/>
          <w:b/>
          <w:i w:val="false"/>
          <w:color w:val="000000"/>
        </w:rPr>
        <w:t xml:space="preserve"> Параграф 2. Порядок проведения топографической съемки</w:t>
      </w:r>
    </w:p>
    <w:bookmarkEnd w:id="43"/>
    <w:bookmarkStart w:name="z50" w:id="44"/>
    <w:p>
      <w:pPr>
        <w:spacing w:after="0"/>
        <w:ind w:left="0"/>
        <w:jc w:val="both"/>
      </w:pPr>
      <w:r>
        <w:rPr>
          <w:rFonts w:ascii="Times New Roman"/>
          <w:b w:val="false"/>
          <w:i w:val="false"/>
          <w:color w:val="000000"/>
          <w:sz w:val="28"/>
        </w:rPr>
        <w:t>
      11. Топографическая съемка проводится при создании топографических планов масштабов 1:5 000, 1:2 000, 1:1 000 и 1:5 00 с применением современного геодезического оборудования (тахеометры, глобальные навигационные спутниковые системы и лазерные сканеры)</w:t>
      </w:r>
    </w:p>
    <w:bookmarkEnd w:id="44"/>
    <w:bookmarkStart w:name="z51" w:id="45"/>
    <w:p>
      <w:pPr>
        <w:spacing w:after="0"/>
        <w:ind w:left="0"/>
        <w:jc w:val="both"/>
      </w:pPr>
      <w:r>
        <w:rPr>
          <w:rFonts w:ascii="Times New Roman"/>
          <w:b w:val="false"/>
          <w:i w:val="false"/>
          <w:color w:val="000000"/>
          <w:sz w:val="28"/>
        </w:rPr>
        <w:t>
      12. При топографической съемке плотность геодезических сетей определяется масштабом съемки, высотой сечения рельефа, а также необходимостью обеспечения геодезических, маркшейдерских, мелиоративных, землеустроительных и других работ как для целей изысканий и строительства, так и при дальнейшей эксплуатации сооружений, коммуникаций.</w:t>
      </w:r>
    </w:p>
    <w:bookmarkEnd w:id="45"/>
    <w:bookmarkStart w:name="z52" w:id="46"/>
    <w:p>
      <w:pPr>
        <w:spacing w:after="0"/>
        <w:ind w:left="0"/>
        <w:jc w:val="both"/>
      </w:pPr>
      <w:r>
        <w:rPr>
          <w:rFonts w:ascii="Times New Roman"/>
          <w:b w:val="false"/>
          <w:i w:val="false"/>
          <w:color w:val="000000"/>
          <w:sz w:val="28"/>
        </w:rPr>
        <w:t>
      Сгущение геодезической основы, производится от общего к частному, от высшего класса (разряда) к низшему.</w:t>
      </w:r>
    </w:p>
    <w:bookmarkEnd w:id="46"/>
    <w:bookmarkStart w:name="z53" w:id="47"/>
    <w:p>
      <w:pPr>
        <w:spacing w:after="0"/>
        <w:ind w:left="0"/>
        <w:jc w:val="left"/>
      </w:pPr>
      <w:r>
        <w:rPr>
          <w:rFonts w:ascii="Times New Roman"/>
          <w:b/>
          <w:i w:val="false"/>
          <w:color w:val="000000"/>
        </w:rPr>
        <w:t xml:space="preserve"> Параграф 3. Порядок выполнения дешифрирования материалов съемки для создания топографических карт</w:t>
      </w:r>
    </w:p>
    <w:bookmarkEnd w:id="47"/>
    <w:bookmarkStart w:name="z54" w:id="48"/>
    <w:p>
      <w:pPr>
        <w:spacing w:after="0"/>
        <w:ind w:left="0"/>
        <w:jc w:val="both"/>
      </w:pPr>
      <w:r>
        <w:rPr>
          <w:rFonts w:ascii="Times New Roman"/>
          <w:b w:val="false"/>
          <w:i w:val="false"/>
          <w:color w:val="000000"/>
          <w:sz w:val="28"/>
        </w:rPr>
        <w:t>
      13. Дешифрирование материалов съемки (далее – дешифрирование) проводится по материалам аэрокосмосъемочных работ.</w:t>
      </w:r>
    </w:p>
    <w:bookmarkEnd w:id="48"/>
    <w:bookmarkStart w:name="z55" w:id="49"/>
    <w:p>
      <w:pPr>
        <w:spacing w:after="0"/>
        <w:ind w:left="0"/>
        <w:jc w:val="both"/>
      </w:pPr>
      <w:r>
        <w:rPr>
          <w:rFonts w:ascii="Times New Roman"/>
          <w:b w:val="false"/>
          <w:i w:val="false"/>
          <w:color w:val="000000"/>
          <w:sz w:val="28"/>
        </w:rPr>
        <w:t>
      14. В процессе дешифрирования распознаются изображения топографических объектов и определяются их характеристики, подлежащие отображению на карте, актуализируются географические названия.</w:t>
      </w:r>
    </w:p>
    <w:bookmarkEnd w:id="49"/>
    <w:bookmarkStart w:name="z56" w:id="50"/>
    <w:p>
      <w:pPr>
        <w:spacing w:after="0"/>
        <w:ind w:left="0"/>
        <w:jc w:val="both"/>
      </w:pPr>
      <w:r>
        <w:rPr>
          <w:rFonts w:ascii="Times New Roman"/>
          <w:b w:val="false"/>
          <w:i w:val="false"/>
          <w:color w:val="000000"/>
          <w:sz w:val="28"/>
        </w:rPr>
        <w:t>
      15. Дешифрирование при создании топографических карт производится путем проведения сплошного полевого и камерального дешифрирования, дешифрирования по наземным маршрутам и аэровизуального дешифрирования.</w:t>
      </w:r>
    </w:p>
    <w:bookmarkEnd w:id="50"/>
    <w:bookmarkStart w:name="z57" w:id="51"/>
    <w:p>
      <w:pPr>
        <w:spacing w:after="0"/>
        <w:ind w:left="0"/>
        <w:jc w:val="both"/>
      </w:pPr>
      <w:r>
        <w:rPr>
          <w:rFonts w:ascii="Times New Roman"/>
          <w:b w:val="false"/>
          <w:i w:val="false"/>
          <w:color w:val="000000"/>
          <w:sz w:val="28"/>
        </w:rPr>
        <w:t>
      16. Сплошное полевое дешифрирование проводится в крупных населенных пунктах и на участках, где сосредоточено много топографических объектов, не подлежащих камеральному дешифрированию.</w:t>
      </w:r>
    </w:p>
    <w:bookmarkEnd w:id="51"/>
    <w:bookmarkStart w:name="z58" w:id="52"/>
    <w:p>
      <w:pPr>
        <w:spacing w:after="0"/>
        <w:ind w:left="0"/>
        <w:jc w:val="both"/>
      </w:pPr>
      <w:r>
        <w:rPr>
          <w:rFonts w:ascii="Times New Roman"/>
          <w:b w:val="false"/>
          <w:i w:val="false"/>
          <w:color w:val="000000"/>
          <w:sz w:val="28"/>
        </w:rPr>
        <w:t>
      17. Сплошное камеральное дешифрирование проводится в недоступных и труднодоступных участках (высокогорья, непроходимые болота, песчаные массивы). Основой сплошного камерального дешифрирования являются географические описания, карты смежных масштабов, материалы и эталоны дешифрирования, ранее изготавливавшиеся на аналогичные типы местности в других районах.</w:t>
      </w:r>
    </w:p>
    <w:bookmarkEnd w:id="52"/>
    <w:bookmarkStart w:name="z59" w:id="53"/>
    <w:p>
      <w:pPr>
        <w:spacing w:after="0"/>
        <w:ind w:left="0"/>
        <w:jc w:val="both"/>
      </w:pPr>
      <w:r>
        <w:rPr>
          <w:rFonts w:ascii="Times New Roman"/>
          <w:b w:val="false"/>
          <w:i w:val="false"/>
          <w:color w:val="000000"/>
          <w:sz w:val="28"/>
        </w:rPr>
        <w:t>
      18. При сочетании сплошных камерального и полевого дешифрирования последовательность работ определяется изученностью района съемки, характера ландшафта и картографической обеспеченности местности.</w:t>
      </w:r>
    </w:p>
    <w:bookmarkEnd w:id="53"/>
    <w:bookmarkStart w:name="z60" w:id="54"/>
    <w:p>
      <w:pPr>
        <w:spacing w:after="0"/>
        <w:ind w:left="0"/>
        <w:jc w:val="both"/>
      </w:pPr>
      <w:r>
        <w:rPr>
          <w:rFonts w:ascii="Times New Roman"/>
          <w:b w:val="false"/>
          <w:i w:val="false"/>
          <w:color w:val="000000"/>
          <w:sz w:val="28"/>
        </w:rPr>
        <w:t>
      В изученных районах сплошное полевое дешифрирование выполняется после камерального в целях доработки, контроля, установления характеристик и сбора материалов географических названий.</w:t>
      </w:r>
    </w:p>
    <w:bookmarkEnd w:id="54"/>
    <w:bookmarkStart w:name="z61" w:id="55"/>
    <w:p>
      <w:pPr>
        <w:spacing w:after="0"/>
        <w:ind w:left="0"/>
        <w:jc w:val="both"/>
      </w:pPr>
      <w:r>
        <w:rPr>
          <w:rFonts w:ascii="Times New Roman"/>
          <w:b w:val="false"/>
          <w:i w:val="false"/>
          <w:color w:val="000000"/>
          <w:sz w:val="28"/>
        </w:rPr>
        <w:t>
      В районах, недостаточно обеспеченных картографическими материалами, сначала проводится полевое маршрутное дешифрирование, затем выполняется камеральное дешифрирование.</w:t>
      </w:r>
    </w:p>
    <w:bookmarkEnd w:id="55"/>
    <w:bookmarkStart w:name="z62" w:id="56"/>
    <w:p>
      <w:pPr>
        <w:spacing w:after="0"/>
        <w:ind w:left="0"/>
        <w:jc w:val="both"/>
      </w:pPr>
      <w:r>
        <w:rPr>
          <w:rFonts w:ascii="Times New Roman"/>
          <w:b w:val="false"/>
          <w:i w:val="false"/>
          <w:color w:val="000000"/>
          <w:sz w:val="28"/>
        </w:rPr>
        <w:t>
      19. Дешифрирование по наземным маршрутам осуществляется с охватом полосы шириной порядка 250 метров в лесах и от 500 метров до 1 000 метров в открытой местности. Встречающиеся по ходу топографические объекты опознаются и фиксируются упрощенными знаками или сокращенными надписями и определяются характеристики объектов. Установленные по маршруту особенности местности фиксируются в виде соответствующих записей, зарисовок и фотографий для использования их в дальнейшем при камеральном дешифрировании рельефа.</w:t>
      </w:r>
    </w:p>
    <w:bookmarkEnd w:id="56"/>
    <w:bookmarkStart w:name="z63" w:id="57"/>
    <w:p>
      <w:pPr>
        <w:spacing w:after="0"/>
        <w:ind w:left="0"/>
        <w:jc w:val="both"/>
      </w:pPr>
      <w:r>
        <w:rPr>
          <w:rFonts w:ascii="Times New Roman"/>
          <w:b w:val="false"/>
          <w:i w:val="false"/>
          <w:color w:val="000000"/>
          <w:sz w:val="28"/>
        </w:rPr>
        <w:t>
      В районах труднодоступных или с однообразными ландшафтами полевое наземное дешифрирование выполняется по характерным для данной местности участкам, соединяемым сетью маршрутов дешифрирования.</w:t>
      </w:r>
    </w:p>
    <w:bookmarkEnd w:id="57"/>
    <w:bookmarkStart w:name="z64" w:id="58"/>
    <w:p>
      <w:pPr>
        <w:spacing w:after="0"/>
        <w:ind w:left="0"/>
        <w:jc w:val="both"/>
      </w:pPr>
      <w:r>
        <w:rPr>
          <w:rFonts w:ascii="Times New Roman"/>
          <w:b w:val="false"/>
          <w:i w:val="false"/>
          <w:color w:val="000000"/>
          <w:sz w:val="28"/>
        </w:rPr>
        <w:t>
      20. Маршруты дешифрирования прокладываются:</w:t>
      </w:r>
    </w:p>
    <w:bookmarkEnd w:id="58"/>
    <w:bookmarkStart w:name="z65" w:id="59"/>
    <w:p>
      <w:pPr>
        <w:spacing w:after="0"/>
        <w:ind w:left="0"/>
        <w:jc w:val="both"/>
      </w:pPr>
      <w:r>
        <w:rPr>
          <w:rFonts w:ascii="Times New Roman"/>
          <w:b w:val="false"/>
          <w:i w:val="false"/>
          <w:color w:val="000000"/>
          <w:sz w:val="28"/>
        </w:rPr>
        <w:t>
      1) через населенные пункты, которые не выделены для выполнения в их пределах сплошного полевого дешифрирования;</w:t>
      </w:r>
    </w:p>
    <w:bookmarkEnd w:id="59"/>
    <w:bookmarkStart w:name="z66" w:id="60"/>
    <w:p>
      <w:pPr>
        <w:spacing w:after="0"/>
        <w:ind w:left="0"/>
        <w:jc w:val="both"/>
      </w:pPr>
      <w:r>
        <w:rPr>
          <w:rFonts w:ascii="Times New Roman"/>
          <w:b w:val="false"/>
          <w:i w:val="false"/>
          <w:color w:val="000000"/>
          <w:sz w:val="28"/>
        </w:rPr>
        <w:t>
      2) вдоль основных дорог, линий электропередачи и связи, трубопроводов, русел рек, замаскированных деревьями;</w:t>
      </w:r>
    </w:p>
    <w:bookmarkEnd w:id="60"/>
    <w:bookmarkStart w:name="z67" w:id="61"/>
    <w:p>
      <w:pPr>
        <w:spacing w:after="0"/>
        <w:ind w:left="0"/>
        <w:jc w:val="both"/>
      </w:pPr>
      <w:r>
        <w:rPr>
          <w:rFonts w:ascii="Times New Roman"/>
          <w:b w:val="false"/>
          <w:i w:val="false"/>
          <w:color w:val="000000"/>
          <w:sz w:val="28"/>
        </w:rPr>
        <w:t>
      3) вдоль свободных рамок трапеций;</w:t>
      </w:r>
    </w:p>
    <w:bookmarkEnd w:id="61"/>
    <w:bookmarkStart w:name="z68" w:id="62"/>
    <w:p>
      <w:pPr>
        <w:spacing w:after="0"/>
        <w:ind w:left="0"/>
        <w:jc w:val="both"/>
      </w:pPr>
      <w:r>
        <w:rPr>
          <w:rFonts w:ascii="Times New Roman"/>
          <w:b w:val="false"/>
          <w:i w:val="false"/>
          <w:color w:val="000000"/>
          <w:sz w:val="28"/>
        </w:rPr>
        <w:t>
      4) по избранным направлениям, необходимым для распознавания по материалам аэрокосмосъемочных работ растительного покрова и грунтов, изучения форм рельефа, показываемых условными знаками, и определения характеристик объектов дешифрирования, которые нельзя получить в результате сплошного камерального дешифрирования.</w:t>
      </w:r>
    </w:p>
    <w:bookmarkEnd w:id="62"/>
    <w:bookmarkStart w:name="z69" w:id="63"/>
    <w:p>
      <w:pPr>
        <w:spacing w:after="0"/>
        <w:ind w:left="0"/>
        <w:jc w:val="both"/>
      </w:pPr>
      <w:r>
        <w:rPr>
          <w:rFonts w:ascii="Times New Roman"/>
          <w:b w:val="false"/>
          <w:i w:val="false"/>
          <w:color w:val="000000"/>
          <w:sz w:val="28"/>
        </w:rPr>
        <w:t>
      21. Аэровизуальное дешифрирование выполняется в дополнение к наземному дешифрированию по маршрутам или взамен него (особенно в труднодоступных районах). Для аэровизуального дешифрирования используются летательные аппараты, в том числе беспилотные.</w:t>
      </w:r>
    </w:p>
    <w:bookmarkEnd w:id="63"/>
    <w:bookmarkStart w:name="z70" w:id="64"/>
    <w:p>
      <w:pPr>
        <w:spacing w:after="0"/>
        <w:ind w:left="0"/>
        <w:jc w:val="both"/>
      </w:pPr>
      <w:r>
        <w:rPr>
          <w:rFonts w:ascii="Times New Roman"/>
          <w:b w:val="false"/>
          <w:i w:val="false"/>
          <w:color w:val="000000"/>
          <w:sz w:val="28"/>
        </w:rPr>
        <w:t>
      22. По завершении дешифрирования осуществляется сводка элементов ситуации по границам рабочих площадей между смежными листами материалов аэрокосмосъемки.</w:t>
      </w:r>
    </w:p>
    <w:bookmarkEnd w:id="64"/>
    <w:bookmarkStart w:name="z71" w:id="65"/>
    <w:p>
      <w:pPr>
        <w:spacing w:after="0"/>
        <w:ind w:left="0"/>
        <w:jc w:val="left"/>
      </w:pPr>
      <w:r>
        <w:rPr>
          <w:rFonts w:ascii="Times New Roman"/>
          <w:b/>
          <w:i w:val="false"/>
          <w:color w:val="000000"/>
        </w:rPr>
        <w:t xml:space="preserve"> Параграф 4. Порядок выполнения дешифрирования материалов съемки для создания топографических планов</w:t>
      </w:r>
    </w:p>
    <w:bookmarkEnd w:id="65"/>
    <w:bookmarkStart w:name="z72" w:id="66"/>
    <w:p>
      <w:pPr>
        <w:spacing w:after="0"/>
        <w:ind w:left="0"/>
        <w:jc w:val="both"/>
      </w:pPr>
      <w:r>
        <w:rPr>
          <w:rFonts w:ascii="Times New Roman"/>
          <w:b w:val="false"/>
          <w:i w:val="false"/>
          <w:color w:val="000000"/>
          <w:sz w:val="28"/>
        </w:rPr>
        <w:t>
      23. Дешифрирование материалов съемки для создания топографических планов (далее – дешифрирование) проводится путем проведения сплошного полевого и камерального дешифрирования.</w:t>
      </w:r>
    </w:p>
    <w:bookmarkEnd w:id="66"/>
    <w:bookmarkStart w:name="z73" w:id="67"/>
    <w:p>
      <w:pPr>
        <w:spacing w:after="0"/>
        <w:ind w:left="0"/>
        <w:jc w:val="both"/>
      </w:pPr>
      <w:r>
        <w:rPr>
          <w:rFonts w:ascii="Times New Roman"/>
          <w:b w:val="false"/>
          <w:i w:val="false"/>
          <w:color w:val="000000"/>
          <w:sz w:val="28"/>
        </w:rPr>
        <w:t>
      24. Дешифрирование населенных пунктов и объектов с высокой контурной нагрузкой производится на увеличенных аэроснимках. Материал аэросъемки, на котором фиксируются результаты дешифрирования, соответствует масштабу создаваемого плана.</w:t>
      </w:r>
    </w:p>
    <w:bookmarkEnd w:id="67"/>
    <w:bookmarkStart w:name="z74" w:id="68"/>
    <w:p>
      <w:pPr>
        <w:spacing w:after="0"/>
        <w:ind w:left="0"/>
        <w:jc w:val="both"/>
      </w:pPr>
      <w:r>
        <w:rPr>
          <w:rFonts w:ascii="Times New Roman"/>
          <w:b w:val="false"/>
          <w:i w:val="false"/>
          <w:color w:val="000000"/>
          <w:sz w:val="28"/>
        </w:rPr>
        <w:t>
      25. Полевое дешифрирование проводится после камерального, для проверки и доработки камерального дешифрирования в отношении объектов, не распознающихся на аэроснимках (из-за малых размеров, слабого контраста, наличия теней, особенности ситуации) установления недостающих характеристик объектов и нанесения промерами (или другими способами) местных предметов и углов контуров, не изобразившихся при аэроснимках. Данные промеров фиксируются на обратной стороне ортофотопланов.</w:t>
      </w:r>
    </w:p>
    <w:bookmarkEnd w:id="68"/>
    <w:bookmarkStart w:name="z75" w:id="69"/>
    <w:p>
      <w:pPr>
        <w:spacing w:after="0"/>
        <w:ind w:left="0"/>
        <w:jc w:val="both"/>
      </w:pPr>
      <w:r>
        <w:rPr>
          <w:rFonts w:ascii="Times New Roman"/>
          <w:b w:val="false"/>
          <w:i w:val="false"/>
          <w:color w:val="000000"/>
          <w:sz w:val="28"/>
        </w:rPr>
        <w:t>
      26. Полевое дешифрирование проводится до камерального в следующих случаях:</w:t>
      </w:r>
    </w:p>
    <w:bookmarkEnd w:id="69"/>
    <w:bookmarkStart w:name="z76" w:id="70"/>
    <w:p>
      <w:pPr>
        <w:spacing w:after="0"/>
        <w:ind w:left="0"/>
        <w:jc w:val="both"/>
      </w:pPr>
      <w:r>
        <w:rPr>
          <w:rFonts w:ascii="Times New Roman"/>
          <w:b w:val="false"/>
          <w:i w:val="false"/>
          <w:color w:val="000000"/>
          <w:sz w:val="28"/>
        </w:rPr>
        <w:t>
      1) объект съемки недостаточно обеспечен картографическими материалами;</w:t>
      </w:r>
    </w:p>
    <w:bookmarkEnd w:id="70"/>
    <w:bookmarkStart w:name="z77" w:id="71"/>
    <w:p>
      <w:pPr>
        <w:spacing w:after="0"/>
        <w:ind w:left="0"/>
        <w:jc w:val="both"/>
      </w:pPr>
      <w:r>
        <w:rPr>
          <w:rFonts w:ascii="Times New Roman"/>
          <w:b w:val="false"/>
          <w:i w:val="false"/>
          <w:color w:val="000000"/>
          <w:sz w:val="28"/>
        </w:rPr>
        <w:t>
      2) фотограмметрическое определение высот для количественных характеристик с требуемой точностью невозможно из-за влияния растительного покрова;</w:t>
      </w:r>
    </w:p>
    <w:bookmarkEnd w:id="71"/>
    <w:bookmarkStart w:name="z78" w:id="72"/>
    <w:p>
      <w:pPr>
        <w:spacing w:after="0"/>
        <w:ind w:left="0"/>
        <w:jc w:val="both"/>
      </w:pPr>
      <w:r>
        <w:rPr>
          <w:rFonts w:ascii="Times New Roman"/>
          <w:b w:val="false"/>
          <w:i w:val="false"/>
          <w:color w:val="000000"/>
          <w:sz w:val="28"/>
        </w:rPr>
        <w:t>
      3) при значительной концентрации малых и слабоконтрастных объектов на отдельных участках, которые камерально не распознаются на аэроснимках.</w:t>
      </w:r>
    </w:p>
    <w:bookmarkEnd w:id="72"/>
    <w:bookmarkStart w:name="z79" w:id="73"/>
    <w:p>
      <w:pPr>
        <w:spacing w:after="0"/>
        <w:ind w:left="0"/>
        <w:jc w:val="both"/>
      </w:pPr>
      <w:r>
        <w:rPr>
          <w:rFonts w:ascii="Times New Roman"/>
          <w:b w:val="false"/>
          <w:i w:val="false"/>
          <w:color w:val="000000"/>
          <w:sz w:val="28"/>
        </w:rPr>
        <w:t>
      27. При дешифрировании застроенной территории необходимо учитывать следующие критерии:</w:t>
      </w:r>
    </w:p>
    <w:bookmarkEnd w:id="73"/>
    <w:bookmarkStart w:name="z80" w:id="74"/>
    <w:p>
      <w:pPr>
        <w:spacing w:after="0"/>
        <w:ind w:left="0"/>
        <w:jc w:val="both"/>
      </w:pPr>
      <w:r>
        <w:rPr>
          <w:rFonts w:ascii="Times New Roman"/>
          <w:b w:val="false"/>
          <w:i w:val="false"/>
          <w:color w:val="000000"/>
          <w:sz w:val="28"/>
        </w:rPr>
        <w:t>
      1) к жилым строениям, кроме жилых зданий, относятся здания общественного назначения (учебные заведения, столовые, кафе, больницы, дома отдыха, санатории, административные, культурные, торговые и детские учреждения);</w:t>
      </w:r>
    </w:p>
    <w:bookmarkEnd w:id="74"/>
    <w:bookmarkStart w:name="z81" w:id="75"/>
    <w:p>
      <w:pPr>
        <w:spacing w:after="0"/>
        <w:ind w:left="0"/>
        <w:jc w:val="both"/>
      </w:pPr>
      <w:r>
        <w:rPr>
          <w:rFonts w:ascii="Times New Roman"/>
          <w:b w:val="false"/>
          <w:i w:val="false"/>
          <w:color w:val="000000"/>
          <w:sz w:val="28"/>
        </w:rPr>
        <w:t>
      2) к нежилым строениям относятся постройки, пригодные для жилья лишь в теплое время года (легкие постройки школьных лагерей, дачных кооперативов);</w:t>
      </w:r>
    </w:p>
    <w:bookmarkEnd w:id="75"/>
    <w:bookmarkStart w:name="z82" w:id="76"/>
    <w:p>
      <w:pPr>
        <w:spacing w:after="0"/>
        <w:ind w:left="0"/>
        <w:jc w:val="both"/>
      </w:pPr>
      <w:r>
        <w:rPr>
          <w:rFonts w:ascii="Times New Roman"/>
          <w:b w:val="false"/>
          <w:i w:val="false"/>
          <w:color w:val="000000"/>
          <w:sz w:val="28"/>
        </w:rPr>
        <w:t>
      3) к огнестойким строениям относятся здания, материалом для постройки которых послужил камень, кирпич, бетон, стекло;</w:t>
      </w:r>
    </w:p>
    <w:bookmarkEnd w:id="76"/>
    <w:bookmarkStart w:name="z83" w:id="77"/>
    <w:p>
      <w:pPr>
        <w:spacing w:after="0"/>
        <w:ind w:left="0"/>
        <w:jc w:val="both"/>
      </w:pPr>
      <w:r>
        <w:rPr>
          <w:rFonts w:ascii="Times New Roman"/>
          <w:b w:val="false"/>
          <w:i w:val="false"/>
          <w:color w:val="000000"/>
          <w:sz w:val="28"/>
        </w:rPr>
        <w:t>
      4) к неогнестойким строениям относятся деревянные и соломенные постройки, а также постройки с тесовыми, камышовыми и соломенными крышами;</w:t>
      </w:r>
    </w:p>
    <w:bookmarkEnd w:id="77"/>
    <w:bookmarkStart w:name="z84" w:id="78"/>
    <w:p>
      <w:pPr>
        <w:spacing w:after="0"/>
        <w:ind w:left="0"/>
        <w:jc w:val="both"/>
      </w:pPr>
      <w:r>
        <w:rPr>
          <w:rFonts w:ascii="Times New Roman"/>
          <w:b w:val="false"/>
          <w:i w:val="false"/>
          <w:color w:val="000000"/>
          <w:sz w:val="28"/>
        </w:rPr>
        <w:t>
      5) на топографических планах в масштабе 1:5 000 выходы колодцев (люки) подземных коммуникаций не указываются, в масштабе 1:2 000 отображаются смотровые колодцы (люки) подземных прокладок, на планах в масштабах 1:1 000 и 1:500 указываются все виды коммуникаций.</w:t>
      </w:r>
    </w:p>
    <w:bookmarkEnd w:id="78"/>
    <w:bookmarkStart w:name="z85" w:id="79"/>
    <w:p>
      <w:pPr>
        <w:spacing w:after="0"/>
        <w:ind w:left="0"/>
        <w:jc w:val="both"/>
      </w:pPr>
      <w:r>
        <w:rPr>
          <w:rFonts w:ascii="Times New Roman"/>
          <w:b w:val="false"/>
          <w:i w:val="false"/>
          <w:color w:val="000000"/>
          <w:sz w:val="28"/>
        </w:rPr>
        <w:t>
      28. Наименьшая площадь контуров, подлежащая отображению на топографических планах в масштабах 1:5 000-1:500 указывается в следующих случаях:</w:t>
      </w:r>
    </w:p>
    <w:bookmarkEnd w:id="79"/>
    <w:bookmarkStart w:name="z86" w:id="80"/>
    <w:p>
      <w:pPr>
        <w:spacing w:after="0"/>
        <w:ind w:left="0"/>
        <w:jc w:val="both"/>
      </w:pPr>
      <w:r>
        <w:rPr>
          <w:rFonts w:ascii="Times New Roman"/>
          <w:b w:val="false"/>
          <w:i w:val="false"/>
          <w:color w:val="000000"/>
          <w:sz w:val="28"/>
        </w:rPr>
        <w:t>
      1) 20 мм2 - для хозяйственно–ценных угодий;</w:t>
      </w:r>
    </w:p>
    <w:bookmarkEnd w:id="80"/>
    <w:bookmarkStart w:name="z87" w:id="81"/>
    <w:p>
      <w:pPr>
        <w:spacing w:after="0"/>
        <w:ind w:left="0"/>
        <w:jc w:val="both"/>
      </w:pPr>
      <w:r>
        <w:rPr>
          <w:rFonts w:ascii="Times New Roman"/>
          <w:b w:val="false"/>
          <w:i w:val="false"/>
          <w:color w:val="000000"/>
          <w:sz w:val="28"/>
        </w:rPr>
        <w:t>
      2) 50 мм2 - для участков, не имеющих хозяйственного значения.</w:t>
      </w:r>
    </w:p>
    <w:bookmarkEnd w:id="81"/>
    <w:bookmarkStart w:name="z88" w:id="82"/>
    <w:p>
      <w:pPr>
        <w:spacing w:after="0"/>
        <w:ind w:left="0"/>
        <w:jc w:val="both"/>
      </w:pPr>
      <w:r>
        <w:rPr>
          <w:rFonts w:ascii="Times New Roman"/>
          <w:b w:val="false"/>
          <w:i w:val="false"/>
          <w:color w:val="000000"/>
          <w:sz w:val="28"/>
        </w:rPr>
        <w:t>
      29. В процессе дешифрирования оснований высоких объектов (зданий, сооружений) вводятся поправки за счет смещения изображений их верхних частей вследствие центрального проектирования и наличия карнизов.</w:t>
      </w:r>
    </w:p>
    <w:bookmarkEnd w:id="82"/>
    <w:bookmarkStart w:name="z89" w:id="83"/>
    <w:p>
      <w:pPr>
        <w:spacing w:after="0"/>
        <w:ind w:left="0"/>
        <w:jc w:val="both"/>
      </w:pPr>
      <w:r>
        <w:rPr>
          <w:rFonts w:ascii="Times New Roman"/>
          <w:b w:val="false"/>
          <w:i w:val="false"/>
          <w:color w:val="000000"/>
          <w:sz w:val="28"/>
        </w:rPr>
        <w:t>
      30. Открытые разработки полезных ископаемых (песок, гравий) показываются по контуру фактически освоенной площади с указанием материала добычи и глубины карьера (до 0,1 м).</w:t>
      </w:r>
    </w:p>
    <w:bookmarkEnd w:id="83"/>
    <w:bookmarkStart w:name="z90" w:id="84"/>
    <w:p>
      <w:pPr>
        <w:spacing w:after="0"/>
        <w:ind w:left="0"/>
        <w:jc w:val="both"/>
      </w:pPr>
      <w:r>
        <w:rPr>
          <w:rFonts w:ascii="Times New Roman"/>
          <w:b w:val="false"/>
          <w:i w:val="false"/>
          <w:color w:val="000000"/>
          <w:sz w:val="28"/>
        </w:rPr>
        <w:t>
      31. Условные знаки объектов размещаются с просветами между ними 0,3 мм.</w:t>
      </w:r>
    </w:p>
    <w:bookmarkEnd w:id="84"/>
    <w:bookmarkStart w:name="z91" w:id="85"/>
    <w:p>
      <w:pPr>
        <w:spacing w:after="0"/>
        <w:ind w:left="0"/>
        <w:jc w:val="both"/>
      </w:pPr>
      <w:r>
        <w:rPr>
          <w:rFonts w:ascii="Times New Roman"/>
          <w:b w:val="false"/>
          <w:i w:val="false"/>
          <w:color w:val="000000"/>
          <w:sz w:val="28"/>
        </w:rPr>
        <w:t>
      32. В процессе полевого дешифрирования осуществляется проверка и дополнение географических названий на казахском и русском языках.</w:t>
      </w:r>
    </w:p>
    <w:bookmarkEnd w:id="85"/>
    <w:bookmarkStart w:name="z92" w:id="86"/>
    <w:p>
      <w:pPr>
        <w:spacing w:after="0"/>
        <w:ind w:left="0"/>
        <w:jc w:val="left"/>
      </w:pPr>
      <w:r>
        <w:rPr>
          <w:rFonts w:ascii="Times New Roman"/>
          <w:b/>
          <w:i w:val="false"/>
          <w:color w:val="000000"/>
        </w:rPr>
        <w:t xml:space="preserve"> Глава 4. Порядок проведения камеральных картографических работ</w:t>
      </w:r>
    </w:p>
    <w:bookmarkEnd w:id="86"/>
    <w:bookmarkStart w:name="z93" w:id="87"/>
    <w:p>
      <w:pPr>
        <w:spacing w:after="0"/>
        <w:ind w:left="0"/>
        <w:jc w:val="left"/>
      </w:pPr>
      <w:r>
        <w:rPr>
          <w:rFonts w:ascii="Times New Roman"/>
          <w:b/>
          <w:i w:val="false"/>
          <w:color w:val="000000"/>
        </w:rPr>
        <w:t xml:space="preserve"> Параграф 1. Порядок проведения фотограмметрических работ</w:t>
      </w:r>
    </w:p>
    <w:bookmarkEnd w:id="87"/>
    <w:bookmarkStart w:name="z94" w:id="88"/>
    <w:p>
      <w:pPr>
        <w:spacing w:after="0"/>
        <w:ind w:left="0"/>
        <w:jc w:val="both"/>
      </w:pPr>
      <w:r>
        <w:rPr>
          <w:rFonts w:ascii="Times New Roman"/>
          <w:b w:val="false"/>
          <w:i w:val="false"/>
          <w:color w:val="000000"/>
          <w:sz w:val="28"/>
        </w:rPr>
        <w:t>
      33. Фотограмметрические работы включают в себя следующие процессы:</w:t>
      </w:r>
    </w:p>
    <w:bookmarkEnd w:id="88"/>
    <w:bookmarkStart w:name="z95" w:id="89"/>
    <w:p>
      <w:pPr>
        <w:spacing w:after="0"/>
        <w:ind w:left="0"/>
        <w:jc w:val="both"/>
      </w:pPr>
      <w:r>
        <w:rPr>
          <w:rFonts w:ascii="Times New Roman"/>
          <w:b w:val="false"/>
          <w:i w:val="false"/>
          <w:color w:val="000000"/>
          <w:sz w:val="28"/>
        </w:rPr>
        <w:t>
      1) первичную обработку материалов аэрокосмосъемочных работ;</w:t>
      </w:r>
    </w:p>
    <w:bookmarkEnd w:id="89"/>
    <w:bookmarkStart w:name="z96" w:id="90"/>
    <w:p>
      <w:pPr>
        <w:spacing w:after="0"/>
        <w:ind w:left="0"/>
        <w:jc w:val="both"/>
      </w:pPr>
      <w:r>
        <w:rPr>
          <w:rFonts w:ascii="Times New Roman"/>
          <w:b w:val="false"/>
          <w:i w:val="false"/>
          <w:color w:val="000000"/>
          <w:sz w:val="28"/>
        </w:rPr>
        <w:t>
      2) контроль качества материалов аэрокосмосъемочных работ;</w:t>
      </w:r>
    </w:p>
    <w:bookmarkEnd w:id="90"/>
    <w:bookmarkStart w:name="z97" w:id="91"/>
    <w:p>
      <w:pPr>
        <w:spacing w:after="0"/>
        <w:ind w:left="0"/>
        <w:jc w:val="both"/>
      </w:pPr>
      <w:r>
        <w:rPr>
          <w:rFonts w:ascii="Times New Roman"/>
          <w:b w:val="false"/>
          <w:i w:val="false"/>
          <w:color w:val="000000"/>
          <w:sz w:val="28"/>
        </w:rPr>
        <w:t>
      3) построение фотограмметрической модели местности;</w:t>
      </w:r>
    </w:p>
    <w:bookmarkEnd w:id="91"/>
    <w:bookmarkStart w:name="z98" w:id="92"/>
    <w:p>
      <w:pPr>
        <w:spacing w:after="0"/>
        <w:ind w:left="0"/>
        <w:jc w:val="both"/>
      </w:pPr>
      <w:r>
        <w:rPr>
          <w:rFonts w:ascii="Times New Roman"/>
          <w:b w:val="false"/>
          <w:i w:val="false"/>
          <w:color w:val="000000"/>
          <w:sz w:val="28"/>
        </w:rPr>
        <w:t>
      4) сгущение и уравнивание фотограмметрических сетей;</w:t>
      </w:r>
    </w:p>
    <w:bookmarkEnd w:id="92"/>
    <w:bookmarkStart w:name="z99" w:id="93"/>
    <w:p>
      <w:pPr>
        <w:spacing w:after="0"/>
        <w:ind w:left="0"/>
        <w:jc w:val="both"/>
      </w:pPr>
      <w:r>
        <w:rPr>
          <w:rFonts w:ascii="Times New Roman"/>
          <w:b w:val="false"/>
          <w:i w:val="false"/>
          <w:color w:val="000000"/>
          <w:sz w:val="28"/>
        </w:rPr>
        <w:t>
      5) построение цифровой модели рельефа;</w:t>
      </w:r>
    </w:p>
    <w:bookmarkEnd w:id="93"/>
    <w:bookmarkStart w:name="z100" w:id="94"/>
    <w:p>
      <w:pPr>
        <w:spacing w:after="0"/>
        <w:ind w:left="0"/>
        <w:jc w:val="both"/>
      </w:pPr>
      <w:r>
        <w:rPr>
          <w:rFonts w:ascii="Times New Roman"/>
          <w:b w:val="false"/>
          <w:i w:val="false"/>
          <w:color w:val="000000"/>
          <w:sz w:val="28"/>
        </w:rPr>
        <w:t>
      6) ортотрансформирование материалов аэрокосмосъемочных работ;</w:t>
      </w:r>
    </w:p>
    <w:bookmarkEnd w:id="94"/>
    <w:bookmarkStart w:name="z101" w:id="95"/>
    <w:p>
      <w:pPr>
        <w:spacing w:after="0"/>
        <w:ind w:left="0"/>
        <w:jc w:val="both"/>
      </w:pPr>
      <w:r>
        <w:rPr>
          <w:rFonts w:ascii="Times New Roman"/>
          <w:b w:val="false"/>
          <w:i w:val="false"/>
          <w:color w:val="000000"/>
          <w:sz w:val="28"/>
        </w:rPr>
        <w:t>
      7) создание ортофотопланов.</w:t>
      </w:r>
    </w:p>
    <w:bookmarkEnd w:id="95"/>
    <w:bookmarkStart w:name="z102" w:id="96"/>
    <w:p>
      <w:pPr>
        <w:spacing w:after="0"/>
        <w:ind w:left="0"/>
        <w:jc w:val="both"/>
      </w:pPr>
      <w:r>
        <w:rPr>
          <w:rFonts w:ascii="Times New Roman"/>
          <w:b w:val="false"/>
          <w:i w:val="false"/>
          <w:color w:val="000000"/>
          <w:sz w:val="28"/>
        </w:rPr>
        <w:t>
      В зависимости от масштаба создаваемой картографической продукции построение цифровой модели рельефа не проводится.</w:t>
      </w:r>
    </w:p>
    <w:bookmarkEnd w:id="96"/>
    <w:bookmarkStart w:name="z103" w:id="97"/>
    <w:p>
      <w:pPr>
        <w:spacing w:after="0"/>
        <w:ind w:left="0"/>
        <w:jc w:val="both"/>
      </w:pPr>
      <w:r>
        <w:rPr>
          <w:rFonts w:ascii="Times New Roman"/>
          <w:b w:val="false"/>
          <w:i w:val="false"/>
          <w:color w:val="000000"/>
          <w:sz w:val="28"/>
        </w:rPr>
        <w:t>
      34. Фотограмметрические работы выполняются с помощью специализированных программных обеспечений по обработке материалов аэрокосмосъемочных работ.</w:t>
      </w:r>
    </w:p>
    <w:bookmarkEnd w:id="97"/>
    <w:bookmarkStart w:name="z104" w:id="98"/>
    <w:p>
      <w:pPr>
        <w:spacing w:after="0"/>
        <w:ind w:left="0"/>
        <w:jc w:val="both"/>
      </w:pPr>
      <w:r>
        <w:rPr>
          <w:rFonts w:ascii="Times New Roman"/>
          <w:b w:val="false"/>
          <w:i w:val="false"/>
          <w:color w:val="000000"/>
          <w:sz w:val="28"/>
        </w:rPr>
        <w:t>
      35. Для построения сетей фотограмметрического сгущения используются материалы плановой привязки аэрокосмосъемочных работ. В случаях, когда материалы плановой привязки не сохранились или их недостаточно для фотограмметрического сгущения, в качестве дополнительной плановой основы используются четкие контурные точки, опознанные на новых аэрокосмоснимках. Средняя погрешность их опознавания не превышает 0,15 мм, а предельная 0,3 мм.</w:t>
      </w:r>
    </w:p>
    <w:bookmarkEnd w:id="98"/>
    <w:bookmarkStart w:name="z105" w:id="99"/>
    <w:p>
      <w:pPr>
        <w:spacing w:after="0"/>
        <w:ind w:left="0"/>
        <w:jc w:val="left"/>
      </w:pPr>
      <w:r>
        <w:rPr>
          <w:rFonts w:ascii="Times New Roman"/>
          <w:b/>
          <w:i w:val="false"/>
          <w:color w:val="000000"/>
        </w:rPr>
        <w:t xml:space="preserve"> Параграф 2. Порядок создания и обновления топографических карт и планов</w:t>
      </w:r>
    </w:p>
    <w:bookmarkEnd w:id="99"/>
    <w:bookmarkStart w:name="z106" w:id="100"/>
    <w:p>
      <w:pPr>
        <w:spacing w:after="0"/>
        <w:ind w:left="0"/>
        <w:jc w:val="both"/>
      </w:pPr>
      <w:r>
        <w:rPr>
          <w:rFonts w:ascii="Times New Roman"/>
          <w:b w:val="false"/>
          <w:i w:val="false"/>
          <w:color w:val="000000"/>
          <w:sz w:val="28"/>
        </w:rPr>
        <w:t xml:space="preserve">
      36. Создание топографических карт и планов выполняется с помощью ГИС-программ и программ для обработки графических изображений с применением условных знаков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100"/>
    <w:bookmarkStart w:name="z107" w:id="101"/>
    <w:p>
      <w:pPr>
        <w:spacing w:after="0"/>
        <w:ind w:left="0"/>
        <w:jc w:val="both"/>
      </w:pPr>
      <w:r>
        <w:rPr>
          <w:rFonts w:ascii="Times New Roman"/>
          <w:b w:val="false"/>
          <w:i w:val="false"/>
          <w:color w:val="000000"/>
          <w:sz w:val="28"/>
        </w:rPr>
        <w:t>
      37. Создание топографических карт и планов выполняется следующими методами:</w:t>
      </w:r>
    </w:p>
    <w:bookmarkEnd w:id="101"/>
    <w:bookmarkStart w:name="z108" w:id="102"/>
    <w:p>
      <w:pPr>
        <w:spacing w:after="0"/>
        <w:ind w:left="0"/>
        <w:jc w:val="both"/>
      </w:pPr>
      <w:r>
        <w:rPr>
          <w:rFonts w:ascii="Times New Roman"/>
          <w:b w:val="false"/>
          <w:i w:val="false"/>
          <w:color w:val="000000"/>
          <w:sz w:val="28"/>
        </w:rPr>
        <w:t>
      1) на основе обновленных материалов аэрокосмосъемки с помощью цифровых фотограмметрических станций (далее – ЦФС);</w:t>
      </w:r>
    </w:p>
    <w:bookmarkEnd w:id="102"/>
    <w:bookmarkStart w:name="z109" w:id="103"/>
    <w:p>
      <w:pPr>
        <w:spacing w:after="0"/>
        <w:ind w:left="0"/>
        <w:jc w:val="both"/>
      </w:pPr>
      <w:r>
        <w:rPr>
          <w:rFonts w:ascii="Times New Roman"/>
          <w:b w:val="false"/>
          <w:i w:val="false"/>
          <w:color w:val="000000"/>
          <w:sz w:val="28"/>
        </w:rPr>
        <w:t>
      2) на основе исходных картографических материалов;</w:t>
      </w:r>
    </w:p>
    <w:bookmarkEnd w:id="103"/>
    <w:bookmarkStart w:name="z110" w:id="104"/>
    <w:p>
      <w:pPr>
        <w:spacing w:after="0"/>
        <w:ind w:left="0"/>
        <w:jc w:val="both"/>
      </w:pPr>
      <w:r>
        <w:rPr>
          <w:rFonts w:ascii="Times New Roman"/>
          <w:b w:val="false"/>
          <w:i w:val="false"/>
          <w:color w:val="000000"/>
          <w:sz w:val="28"/>
        </w:rPr>
        <w:t>
      3) на основе исходных картографических материалов с одновременным обновлением по материалам новой аэрокосмосъемки.</w:t>
      </w:r>
    </w:p>
    <w:bookmarkEnd w:id="104"/>
    <w:bookmarkStart w:name="z111" w:id="105"/>
    <w:p>
      <w:pPr>
        <w:spacing w:after="0"/>
        <w:ind w:left="0"/>
        <w:jc w:val="both"/>
      </w:pPr>
      <w:r>
        <w:rPr>
          <w:rFonts w:ascii="Times New Roman"/>
          <w:b w:val="false"/>
          <w:i w:val="false"/>
          <w:color w:val="000000"/>
          <w:sz w:val="28"/>
        </w:rPr>
        <w:t>
      38. Метод создания топографических карт и планов с применением ЦФС используется в случае отсутствия исходных картографических материалов при котором выполняются дополнительные работы по обеспечению изображения рельефа.</w:t>
      </w:r>
    </w:p>
    <w:bookmarkEnd w:id="105"/>
    <w:bookmarkStart w:name="z112" w:id="106"/>
    <w:p>
      <w:pPr>
        <w:spacing w:after="0"/>
        <w:ind w:left="0"/>
        <w:jc w:val="both"/>
      </w:pPr>
      <w:r>
        <w:rPr>
          <w:rFonts w:ascii="Times New Roman"/>
          <w:b w:val="false"/>
          <w:i w:val="false"/>
          <w:color w:val="000000"/>
          <w:sz w:val="28"/>
        </w:rPr>
        <w:t>
      39. Метод создания топографических карт и планов на основе исходных картографических материалов предусматривает оцифровку исходной карты без материалов аэрокосмосъемки(исходные картографические материалы прошлых лет и обновленные материалы аэрокосмосъемки).</w:t>
      </w:r>
    </w:p>
    <w:bookmarkEnd w:id="106"/>
    <w:bookmarkStart w:name="z113" w:id="107"/>
    <w:p>
      <w:pPr>
        <w:spacing w:after="0"/>
        <w:ind w:left="0"/>
        <w:jc w:val="both"/>
      </w:pPr>
      <w:r>
        <w:rPr>
          <w:rFonts w:ascii="Times New Roman"/>
          <w:b w:val="false"/>
          <w:i w:val="false"/>
          <w:color w:val="000000"/>
          <w:sz w:val="28"/>
        </w:rPr>
        <w:t>
      40. Метод создания топографических карт и планов на основе исходных картографических материалов с одновременным обновлением по материалам новой аэрокосмосъемки предусматривает оптимальное использование всех данных.</w:t>
      </w:r>
    </w:p>
    <w:bookmarkEnd w:id="107"/>
    <w:bookmarkStart w:name="z114" w:id="108"/>
    <w:p>
      <w:pPr>
        <w:spacing w:after="0"/>
        <w:ind w:left="0"/>
        <w:jc w:val="both"/>
      </w:pPr>
      <w:r>
        <w:rPr>
          <w:rFonts w:ascii="Times New Roman"/>
          <w:b w:val="false"/>
          <w:i w:val="false"/>
          <w:color w:val="000000"/>
          <w:sz w:val="28"/>
        </w:rPr>
        <w:t>
      41. При создании топографических карт и планов по материалам съемок и карт, планов более крупного масштаба применяются методы генерализации и картсоставления.</w:t>
      </w:r>
    </w:p>
    <w:bookmarkEnd w:id="108"/>
    <w:bookmarkStart w:name="z115" w:id="109"/>
    <w:p>
      <w:pPr>
        <w:spacing w:after="0"/>
        <w:ind w:left="0"/>
        <w:jc w:val="both"/>
      </w:pPr>
      <w:r>
        <w:rPr>
          <w:rFonts w:ascii="Times New Roman"/>
          <w:b w:val="false"/>
          <w:i w:val="false"/>
          <w:color w:val="000000"/>
          <w:sz w:val="28"/>
        </w:rPr>
        <w:t>
      42. При генерализации необходимо учитывать:</w:t>
      </w:r>
    </w:p>
    <w:bookmarkEnd w:id="109"/>
    <w:bookmarkStart w:name="z116" w:id="110"/>
    <w:p>
      <w:pPr>
        <w:spacing w:after="0"/>
        <w:ind w:left="0"/>
        <w:jc w:val="both"/>
      </w:pPr>
      <w:r>
        <w:rPr>
          <w:rFonts w:ascii="Times New Roman"/>
          <w:b w:val="false"/>
          <w:i w:val="false"/>
          <w:color w:val="000000"/>
          <w:sz w:val="28"/>
        </w:rPr>
        <w:t>
      1) сооружения, которые по своим размерам не выражаются в масштабе плана (колодцы, столбы), обозначаются на плане условными знаками так, чтобы центры этих сооружений совпадали с центрами условных знаков. Линии кварталов при обобщении соответствуют их общей конфигурации в натуре;</w:t>
      </w:r>
    </w:p>
    <w:bookmarkEnd w:id="110"/>
    <w:bookmarkStart w:name="z117" w:id="111"/>
    <w:p>
      <w:pPr>
        <w:spacing w:after="0"/>
        <w:ind w:left="0"/>
        <w:jc w:val="both"/>
      </w:pPr>
      <w:r>
        <w:rPr>
          <w:rFonts w:ascii="Times New Roman"/>
          <w:b w:val="false"/>
          <w:i w:val="false"/>
          <w:color w:val="000000"/>
          <w:sz w:val="28"/>
        </w:rPr>
        <w:t>
      2) линейные элементы (железные и автомобильные дороги, лесополосы, мосты) обозначаются на плане так, чтобы ось этих элементов совпадала с осью условного знака;</w:t>
      </w:r>
    </w:p>
    <w:bookmarkEnd w:id="111"/>
    <w:bookmarkStart w:name="z118" w:id="112"/>
    <w:p>
      <w:pPr>
        <w:spacing w:after="0"/>
        <w:ind w:left="0"/>
        <w:jc w:val="both"/>
      </w:pPr>
      <w:r>
        <w:rPr>
          <w:rFonts w:ascii="Times New Roman"/>
          <w:b w:val="false"/>
          <w:i w:val="false"/>
          <w:color w:val="000000"/>
          <w:sz w:val="28"/>
        </w:rPr>
        <w:t>
      3) отдельные постройки, не выражающиеся в масштабе составляемого топографического плана при скученном расположении построек не указываются;</w:t>
      </w:r>
    </w:p>
    <w:bookmarkEnd w:id="112"/>
    <w:bookmarkStart w:name="z119" w:id="113"/>
    <w:p>
      <w:pPr>
        <w:spacing w:after="0"/>
        <w:ind w:left="0"/>
        <w:jc w:val="both"/>
      </w:pPr>
      <w:r>
        <w:rPr>
          <w:rFonts w:ascii="Times New Roman"/>
          <w:b w:val="false"/>
          <w:i w:val="false"/>
          <w:color w:val="000000"/>
          <w:sz w:val="28"/>
        </w:rPr>
        <w:t>
      4) при генерализации рельефа необходимо стремиться к тому, чтобы обобщенный рисунок горизонталей не нарушал согласованности между горизонталями, имеющимся на исходном материале. Для передачи форм рельефа допускается смещение горизонталей относительно их положения на основном картографическом материале на величину, не превышающую 1/4 величины заложения на составляемом плане.</w:t>
      </w:r>
    </w:p>
    <w:bookmarkEnd w:id="113"/>
    <w:bookmarkStart w:name="z120" w:id="114"/>
    <w:p>
      <w:pPr>
        <w:spacing w:after="0"/>
        <w:ind w:left="0"/>
        <w:jc w:val="both"/>
      </w:pPr>
      <w:r>
        <w:rPr>
          <w:rFonts w:ascii="Times New Roman"/>
          <w:b w:val="false"/>
          <w:i w:val="false"/>
          <w:color w:val="000000"/>
          <w:sz w:val="28"/>
        </w:rPr>
        <w:t>
      43. Создание топографических карт и планов методом картосоставления в зависимости от используемых материалов и сложности участка (число контуров, географических объектов, элементов рельефа и вид застройки населенных пунктов) производится следующими способами:</w:t>
      </w:r>
    </w:p>
    <w:bookmarkEnd w:id="114"/>
    <w:bookmarkStart w:name="z121" w:id="115"/>
    <w:p>
      <w:pPr>
        <w:spacing w:after="0"/>
        <w:ind w:left="0"/>
        <w:jc w:val="both"/>
      </w:pPr>
      <w:r>
        <w:rPr>
          <w:rFonts w:ascii="Times New Roman"/>
          <w:b w:val="false"/>
          <w:i w:val="false"/>
          <w:color w:val="000000"/>
          <w:sz w:val="28"/>
        </w:rPr>
        <w:t>
      1) по исходным карографическим материалам;</w:t>
      </w:r>
    </w:p>
    <w:bookmarkEnd w:id="115"/>
    <w:bookmarkStart w:name="z122" w:id="116"/>
    <w:p>
      <w:pPr>
        <w:spacing w:after="0"/>
        <w:ind w:left="0"/>
        <w:jc w:val="both"/>
      </w:pPr>
      <w:r>
        <w:rPr>
          <w:rFonts w:ascii="Times New Roman"/>
          <w:b w:val="false"/>
          <w:i w:val="false"/>
          <w:color w:val="000000"/>
          <w:sz w:val="28"/>
        </w:rPr>
        <w:t>
      2) с применением проектирующих ЦФС;</w:t>
      </w:r>
    </w:p>
    <w:bookmarkEnd w:id="116"/>
    <w:bookmarkStart w:name="z123" w:id="117"/>
    <w:p>
      <w:pPr>
        <w:spacing w:after="0"/>
        <w:ind w:left="0"/>
        <w:jc w:val="both"/>
      </w:pPr>
      <w:r>
        <w:rPr>
          <w:rFonts w:ascii="Times New Roman"/>
          <w:b w:val="false"/>
          <w:i w:val="false"/>
          <w:color w:val="000000"/>
          <w:sz w:val="28"/>
        </w:rPr>
        <w:t>
      44. Топографические карты и планы имеют следующую систему разграфки:</w:t>
      </w:r>
    </w:p>
    <w:bookmarkEnd w:id="117"/>
    <w:bookmarkStart w:name="z124" w:id="118"/>
    <w:p>
      <w:pPr>
        <w:spacing w:after="0"/>
        <w:ind w:left="0"/>
        <w:jc w:val="both"/>
      </w:pPr>
      <w:r>
        <w:rPr>
          <w:rFonts w:ascii="Times New Roman"/>
          <w:b w:val="false"/>
          <w:i w:val="false"/>
          <w:color w:val="000000"/>
          <w:sz w:val="28"/>
        </w:rPr>
        <w:t>
      1) к разграфке и номенклатуре листов карты масштаба 1:500 000 и крупнее относится международная разграфка и номенклатура листов карты масштаба 1:1 000 000. Листы этой карты по параллелям образуют пояса, каждый по 4° широты, а по меридианам — колонны, каждая по 6 долготы. Пояса обозначаются заглавными буквами латинского алфавита (от А до V), начиная от экватора к северу и югу, а колонны — арабскими цифрами (от 1 до 60) от меридиана 180° с запада на восток. Номенклатура листа карты масштаба 1:1 000 000 состоит из буквы, обозначающей пояс, и номера колонны (например, N–37).</w:t>
      </w:r>
    </w:p>
    <w:bookmarkEnd w:id="118"/>
    <w:bookmarkStart w:name="z125" w:id="119"/>
    <w:p>
      <w:pPr>
        <w:spacing w:after="0"/>
        <w:ind w:left="0"/>
        <w:jc w:val="both"/>
      </w:pPr>
      <w:r>
        <w:rPr>
          <w:rFonts w:ascii="Times New Roman"/>
          <w:b w:val="false"/>
          <w:i w:val="false"/>
          <w:color w:val="000000"/>
          <w:sz w:val="28"/>
        </w:rPr>
        <w:t>
      Лист карты масштаба 1:1 000 000 содержит 4 листа карты масштаба 1:500 000, обозначаемые заглавными буквами А, Б, В, Г, 36 листов карты масштаба 1:200 000, обозначаемых от I до XXXVI, 144 листа карты масштаба 1:100 000, обозначаемые от 1 до 144.</w:t>
      </w:r>
    </w:p>
    <w:bookmarkEnd w:id="119"/>
    <w:bookmarkStart w:name="z126" w:id="120"/>
    <w:p>
      <w:pPr>
        <w:spacing w:after="0"/>
        <w:ind w:left="0"/>
        <w:jc w:val="both"/>
      </w:pPr>
      <w:r>
        <w:rPr>
          <w:rFonts w:ascii="Times New Roman"/>
          <w:b w:val="false"/>
          <w:i w:val="false"/>
          <w:color w:val="000000"/>
          <w:sz w:val="28"/>
        </w:rPr>
        <w:t>
      Лист карты масштаба 1:100 000 содержит 4 листа карты масштаба 1:50 000, которые обозначаются заглавными буквами А, Б, В, Г. Лист карты масштаба 1:50 000 делится на 4 листа карты масштаба 1:25 000, которые обозначаются строчными буквами а, б, в, г. Лист карты масштаба 1:25 000 содержит 4 листа карты масштаба 1:10 000, которые обозначаются цифрами 1, 2, 3, 4;</w:t>
      </w:r>
    </w:p>
    <w:bookmarkEnd w:id="120"/>
    <w:bookmarkStart w:name="z127" w:id="121"/>
    <w:p>
      <w:pPr>
        <w:spacing w:after="0"/>
        <w:ind w:left="0"/>
        <w:jc w:val="both"/>
      </w:pPr>
      <w:r>
        <w:rPr>
          <w:rFonts w:ascii="Times New Roman"/>
          <w:b w:val="false"/>
          <w:i w:val="false"/>
          <w:color w:val="000000"/>
          <w:sz w:val="28"/>
        </w:rPr>
        <w:t>
      2) к разграфке топографических планов масштабов 1: 5 000 и 1: 2 000, создаваемых на участках площадью свыше 20 км2, относится лист карты масштаба 1:100 000, который делится на 256 частей для съемок масштаба 1: 5 000, а каждый лист масштаба 1: 5 000 – на девять частей для съемки масштаба 1: 2 000.</w:t>
      </w:r>
    </w:p>
    <w:bookmarkEnd w:id="121"/>
    <w:bookmarkStart w:name="z128" w:id="122"/>
    <w:p>
      <w:pPr>
        <w:spacing w:after="0"/>
        <w:ind w:left="0"/>
        <w:jc w:val="both"/>
      </w:pPr>
      <w:r>
        <w:rPr>
          <w:rFonts w:ascii="Times New Roman"/>
          <w:b w:val="false"/>
          <w:i w:val="false"/>
          <w:color w:val="000000"/>
          <w:sz w:val="28"/>
        </w:rPr>
        <w:t>
      Для топографических планов, создаваемых на города и населенные пункты, а также на участки площадью менее 20 км2, применяется прямоугольная разграфка с размерами рамок для масштаба 1: 5 000 - 40×40 см, для масштабов 1: 2 000 – 50×50 см.</w:t>
      </w:r>
    </w:p>
    <w:bookmarkEnd w:id="122"/>
    <w:bookmarkStart w:name="z129" w:id="123"/>
    <w:p>
      <w:pPr>
        <w:spacing w:after="0"/>
        <w:ind w:left="0"/>
        <w:jc w:val="both"/>
      </w:pPr>
      <w:r>
        <w:rPr>
          <w:rFonts w:ascii="Times New Roman"/>
          <w:b w:val="false"/>
          <w:i w:val="false"/>
          <w:color w:val="000000"/>
          <w:sz w:val="28"/>
        </w:rPr>
        <w:t>
      45. При создании топографических карт средние погрешности в положении на карте четких контуров и предметов местности относительно ближайших точек планового съемочного обоснования не превышают:</w:t>
      </w:r>
    </w:p>
    <w:bookmarkEnd w:id="123"/>
    <w:bookmarkStart w:name="z130" w:id="124"/>
    <w:p>
      <w:pPr>
        <w:spacing w:after="0"/>
        <w:ind w:left="0"/>
        <w:jc w:val="both"/>
      </w:pPr>
      <w:r>
        <w:rPr>
          <w:rFonts w:ascii="Times New Roman"/>
          <w:b w:val="false"/>
          <w:i w:val="false"/>
          <w:color w:val="000000"/>
          <w:sz w:val="28"/>
        </w:rPr>
        <w:t>
      1) 0,5 мм - при создании карт равнинных и всхолмленных районов с уклонами местности до 6;</w:t>
      </w:r>
    </w:p>
    <w:bookmarkEnd w:id="124"/>
    <w:bookmarkStart w:name="z131" w:id="125"/>
    <w:p>
      <w:pPr>
        <w:spacing w:after="0"/>
        <w:ind w:left="0"/>
        <w:jc w:val="both"/>
      </w:pPr>
      <w:r>
        <w:rPr>
          <w:rFonts w:ascii="Times New Roman"/>
          <w:b w:val="false"/>
          <w:i w:val="false"/>
          <w:color w:val="000000"/>
          <w:sz w:val="28"/>
        </w:rPr>
        <w:t>
      2) 0,7 мм - при создании карт горных и высокогорных районов.</w:t>
      </w:r>
    </w:p>
    <w:bookmarkEnd w:id="125"/>
    <w:bookmarkStart w:name="z132" w:id="126"/>
    <w:p>
      <w:pPr>
        <w:spacing w:after="0"/>
        <w:ind w:left="0"/>
        <w:jc w:val="both"/>
      </w:pPr>
      <w:r>
        <w:rPr>
          <w:rFonts w:ascii="Times New Roman"/>
          <w:b w:val="false"/>
          <w:i w:val="false"/>
          <w:color w:val="000000"/>
          <w:sz w:val="28"/>
        </w:rPr>
        <w:t>
      46. При создании топографических карт средние погрешности точек полевого съемочного обоснования (с учетом погрешностей опознавания на материалах аэрокосмосъемочных работ) относительно ближайших пунктов геодезической основы не превышают:</w:t>
      </w:r>
    </w:p>
    <w:bookmarkEnd w:id="126"/>
    <w:bookmarkStart w:name="z133" w:id="127"/>
    <w:p>
      <w:pPr>
        <w:spacing w:after="0"/>
        <w:ind w:left="0"/>
        <w:jc w:val="both"/>
      </w:pPr>
      <w:r>
        <w:rPr>
          <w:rFonts w:ascii="Times New Roman"/>
          <w:b w:val="false"/>
          <w:i w:val="false"/>
          <w:color w:val="000000"/>
          <w:sz w:val="28"/>
        </w:rPr>
        <w:t>
      0,1 мм на карте - для точек планового обоснования;</w:t>
      </w:r>
    </w:p>
    <w:bookmarkEnd w:id="127"/>
    <w:bookmarkStart w:name="z134" w:id="128"/>
    <w:p>
      <w:pPr>
        <w:spacing w:after="0"/>
        <w:ind w:left="0"/>
        <w:jc w:val="both"/>
      </w:pPr>
      <w:r>
        <w:rPr>
          <w:rFonts w:ascii="Times New Roman"/>
          <w:b w:val="false"/>
          <w:i w:val="false"/>
          <w:color w:val="000000"/>
          <w:sz w:val="28"/>
        </w:rPr>
        <w:t>
      0,1 высоты сечения рельефа - для точек высотного обоснования.</w:t>
      </w:r>
    </w:p>
    <w:bookmarkEnd w:id="128"/>
    <w:bookmarkStart w:name="z135" w:id="129"/>
    <w:p>
      <w:pPr>
        <w:spacing w:after="0"/>
        <w:ind w:left="0"/>
        <w:jc w:val="both"/>
      </w:pPr>
      <w:r>
        <w:rPr>
          <w:rFonts w:ascii="Times New Roman"/>
          <w:b w:val="false"/>
          <w:i w:val="false"/>
          <w:color w:val="000000"/>
          <w:sz w:val="28"/>
        </w:rPr>
        <w:t>
      47. При создании топографических планов средние погрешности в положении на плане предметов и контуров местности с четкими очертаниями не превышают 0,5 мм, а в горных и залесенных районах - 0,7 мм. На территориях с капитальной и многоэтажной застройкой предельные погрешности во взаимном положении на плане точек ближайших контуров (капитальных сооружений, зданий) не превышают 0,4 мм.</w:t>
      </w:r>
    </w:p>
    <w:bookmarkEnd w:id="129"/>
    <w:bookmarkStart w:name="z136" w:id="130"/>
    <w:p>
      <w:pPr>
        <w:spacing w:after="0"/>
        <w:ind w:left="0"/>
        <w:jc w:val="both"/>
      </w:pPr>
      <w:r>
        <w:rPr>
          <w:rFonts w:ascii="Times New Roman"/>
          <w:b w:val="false"/>
          <w:i w:val="false"/>
          <w:color w:val="000000"/>
          <w:sz w:val="28"/>
        </w:rPr>
        <w:t>
      Средние погрешности съемки рельефа на топографических планах не превышают по высоте:</w:t>
      </w:r>
    </w:p>
    <w:bookmarkEnd w:id="130"/>
    <w:bookmarkStart w:name="z137" w:id="131"/>
    <w:p>
      <w:pPr>
        <w:spacing w:after="0"/>
        <w:ind w:left="0"/>
        <w:jc w:val="both"/>
      </w:pPr>
      <w:r>
        <w:rPr>
          <w:rFonts w:ascii="Times New Roman"/>
          <w:b w:val="false"/>
          <w:i w:val="false"/>
          <w:color w:val="000000"/>
          <w:sz w:val="28"/>
        </w:rPr>
        <w:t>
      1) 1/4 принятой высоты сечения рельефа при углах наклона до 2;</w:t>
      </w:r>
    </w:p>
    <w:bookmarkEnd w:id="131"/>
    <w:bookmarkStart w:name="z138" w:id="132"/>
    <w:p>
      <w:pPr>
        <w:spacing w:after="0"/>
        <w:ind w:left="0"/>
        <w:jc w:val="both"/>
      </w:pPr>
      <w:r>
        <w:rPr>
          <w:rFonts w:ascii="Times New Roman"/>
          <w:b w:val="false"/>
          <w:i w:val="false"/>
          <w:color w:val="000000"/>
          <w:sz w:val="28"/>
        </w:rPr>
        <w:t>
      2) 1/3 при углах наклона от 2 до 6 для планов масштабов 1:5000, 1:2000;</w:t>
      </w:r>
    </w:p>
    <w:bookmarkEnd w:id="132"/>
    <w:bookmarkStart w:name="z139" w:id="133"/>
    <w:p>
      <w:pPr>
        <w:spacing w:after="0"/>
        <w:ind w:left="0"/>
        <w:jc w:val="both"/>
      </w:pPr>
      <w:r>
        <w:rPr>
          <w:rFonts w:ascii="Times New Roman"/>
          <w:b w:val="false"/>
          <w:i w:val="false"/>
          <w:color w:val="000000"/>
          <w:sz w:val="28"/>
        </w:rPr>
        <w:t>
      2) 1/3 при сечении рельефа через 0,5 метра на планах масштабов 1:5000 и 1:2000.</w:t>
      </w:r>
    </w:p>
    <w:bookmarkEnd w:id="133"/>
    <w:bookmarkStart w:name="z140" w:id="134"/>
    <w:p>
      <w:pPr>
        <w:spacing w:after="0"/>
        <w:ind w:left="0"/>
        <w:jc w:val="both"/>
      </w:pPr>
      <w:r>
        <w:rPr>
          <w:rFonts w:ascii="Times New Roman"/>
          <w:b w:val="false"/>
          <w:i w:val="false"/>
          <w:color w:val="000000"/>
          <w:sz w:val="28"/>
        </w:rPr>
        <w:t>
      48. Точность топографических планов оценивается по расхождениям положения контуров, высот точек, рассчитанных по горизонталям, с данными контрольных измерений.</w:t>
      </w:r>
    </w:p>
    <w:bookmarkEnd w:id="134"/>
    <w:bookmarkStart w:name="z141" w:id="135"/>
    <w:p>
      <w:pPr>
        <w:spacing w:after="0"/>
        <w:ind w:left="0"/>
        <w:jc w:val="both"/>
      </w:pPr>
      <w:r>
        <w:rPr>
          <w:rFonts w:ascii="Times New Roman"/>
          <w:b w:val="false"/>
          <w:i w:val="false"/>
          <w:color w:val="000000"/>
          <w:sz w:val="28"/>
        </w:rPr>
        <w:t>
      49. Обновление топографических карт и планов производится для приведения их содержания в соответствие с современным состоянием местности.</w:t>
      </w:r>
    </w:p>
    <w:bookmarkEnd w:id="135"/>
    <w:bookmarkStart w:name="z142" w:id="136"/>
    <w:p>
      <w:pPr>
        <w:spacing w:after="0"/>
        <w:ind w:left="0"/>
        <w:jc w:val="both"/>
      </w:pPr>
      <w:r>
        <w:rPr>
          <w:rFonts w:ascii="Times New Roman"/>
          <w:b w:val="false"/>
          <w:i w:val="false"/>
          <w:color w:val="000000"/>
          <w:sz w:val="28"/>
        </w:rPr>
        <w:t>
      50. Обновление топографических карт и планов предусматривает следующие процессы:</w:t>
      </w:r>
    </w:p>
    <w:bookmarkEnd w:id="136"/>
    <w:bookmarkStart w:name="z143" w:id="137"/>
    <w:p>
      <w:pPr>
        <w:spacing w:after="0"/>
        <w:ind w:left="0"/>
        <w:jc w:val="both"/>
      </w:pPr>
      <w:r>
        <w:rPr>
          <w:rFonts w:ascii="Times New Roman"/>
          <w:b w:val="false"/>
          <w:i w:val="false"/>
          <w:color w:val="000000"/>
          <w:sz w:val="28"/>
        </w:rPr>
        <w:t>
      1) аэрокосмосъемочные работы;</w:t>
      </w:r>
    </w:p>
    <w:bookmarkEnd w:id="137"/>
    <w:bookmarkStart w:name="z144" w:id="138"/>
    <w:p>
      <w:pPr>
        <w:spacing w:after="0"/>
        <w:ind w:left="0"/>
        <w:jc w:val="both"/>
      </w:pPr>
      <w:r>
        <w:rPr>
          <w:rFonts w:ascii="Times New Roman"/>
          <w:b w:val="false"/>
          <w:i w:val="false"/>
          <w:color w:val="000000"/>
          <w:sz w:val="28"/>
        </w:rPr>
        <w:t>
      2) фотограмметрические работы при обновлении карт;</w:t>
      </w:r>
    </w:p>
    <w:bookmarkEnd w:id="138"/>
    <w:bookmarkStart w:name="z145" w:id="139"/>
    <w:p>
      <w:pPr>
        <w:spacing w:after="0"/>
        <w:ind w:left="0"/>
        <w:jc w:val="both"/>
      </w:pPr>
      <w:r>
        <w:rPr>
          <w:rFonts w:ascii="Times New Roman"/>
          <w:b w:val="false"/>
          <w:i w:val="false"/>
          <w:color w:val="000000"/>
          <w:sz w:val="28"/>
        </w:rPr>
        <w:t>
      3) конвертирование топографических карт и планов из обменного формата в формат ЦФС, построение фотограмметрической модели местности;</w:t>
      </w:r>
    </w:p>
    <w:bookmarkEnd w:id="139"/>
    <w:bookmarkStart w:name="z146" w:id="140"/>
    <w:p>
      <w:pPr>
        <w:spacing w:after="0"/>
        <w:ind w:left="0"/>
        <w:jc w:val="both"/>
      </w:pPr>
      <w:r>
        <w:rPr>
          <w:rFonts w:ascii="Times New Roman"/>
          <w:b w:val="false"/>
          <w:i w:val="false"/>
          <w:color w:val="000000"/>
          <w:sz w:val="28"/>
        </w:rPr>
        <w:t>
      4) обновление базы топографических данных цифровой информации на район обновления карт;</w:t>
      </w:r>
    </w:p>
    <w:bookmarkEnd w:id="140"/>
    <w:bookmarkStart w:name="z147" w:id="141"/>
    <w:p>
      <w:pPr>
        <w:spacing w:after="0"/>
        <w:ind w:left="0"/>
        <w:jc w:val="both"/>
      </w:pPr>
      <w:r>
        <w:rPr>
          <w:rFonts w:ascii="Times New Roman"/>
          <w:b w:val="false"/>
          <w:i w:val="false"/>
          <w:color w:val="000000"/>
          <w:sz w:val="28"/>
        </w:rPr>
        <w:t>
      5) дешифрирование материалов аэрокосмосъемки и полевое обследование;</w:t>
      </w:r>
    </w:p>
    <w:bookmarkEnd w:id="141"/>
    <w:bookmarkStart w:name="z148" w:id="142"/>
    <w:p>
      <w:pPr>
        <w:spacing w:after="0"/>
        <w:ind w:left="0"/>
        <w:jc w:val="both"/>
      </w:pPr>
      <w:r>
        <w:rPr>
          <w:rFonts w:ascii="Times New Roman"/>
          <w:b w:val="false"/>
          <w:i w:val="false"/>
          <w:color w:val="000000"/>
          <w:sz w:val="28"/>
        </w:rPr>
        <w:t>
      6) редактирование собранной цифровой топографической информации, формирование ее объектового состава и семантическое кодирование;</w:t>
      </w:r>
    </w:p>
    <w:bookmarkEnd w:id="142"/>
    <w:bookmarkStart w:name="z149" w:id="143"/>
    <w:p>
      <w:pPr>
        <w:spacing w:after="0"/>
        <w:ind w:left="0"/>
        <w:jc w:val="both"/>
      </w:pPr>
      <w:r>
        <w:rPr>
          <w:rFonts w:ascii="Times New Roman"/>
          <w:b w:val="false"/>
          <w:i w:val="false"/>
          <w:color w:val="000000"/>
          <w:sz w:val="28"/>
        </w:rPr>
        <w:t>
      7) окончательное редактирование топографических карт и планов и формирование выходной продукции в виде обновленных топографических карт и планов.</w:t>
      </w:r>
    </w:p>
    <w:bookmarkEnd w:id="143"/>
    <w:bookmarkStart w:name="z150" w:id="144"/>
    <w:p>
      <w:pPr>
        <w:spacing w:after="0"/>
        <w:ind w:left="0"/>
        <w:jc w:val="both"/>
      </w:pPr>
      <w:r>
        <w:rPr>
          <w:rFonts w:ascii="Times New Roman"/>
          <w:b w:val="false"/>
          <w:i w:val="false"/>
          <w:color w:val="000000"/>
          <w:sz w:val="28"/>
        </w:rPr>
        <w:t>
      51. Топографические карты и планы считаются пригодными для обновления, если средние расхождения в плановом положении точек фотограмметрической сети и соответствующих точек плана не превышают 0,6 мм для застроенной территории и равнинных районов и 1,0 мм для всхолмленных, горных и пустынных районов, а расхождения высот точек фотограмметрической сети и соответствующих высот, подписанных на плане, не превышают 1/2 принятого сечения рельефа.</w:t>
      </w:r>
    </w:p>
    <w:bookmarkEnd w:id="144"/>
    <w:bookmarkStart w:name="z151" w:id="145"/>
    <w:p>
      <w:pPr>
        <w:spacing w:after="0"/>
        <w:ind w:left="0"/>
        <w:jc w:val="both"/>
      </w:pPr>
      <w:r>
        <w:rPr>
          <w:rFonts w:ascii="Times New Roman"/>
          <w:b w:val="false"/>
          <w:i w:val="false"/>
          <w:color w:val="000000"/>
          <w:sz w:val="28"/>
        </w:rPr>
        <w:t>
      52. В зависимости от рельефа местности, количества и характера изменений местности применяются следующие способы обновления топографических карт и планов:</w:t>
      </w:r>
    </w:p>
    <w:bookmarkEnd w:id="145"/>
    <w:bookmarkStart w:name="z152" w:id="146"/>
    <w:p>
      <w:pPr>
        <w:spacing w:after="0"/>
        <w:ind w:left="0"/>
        <w:jc w:val="both"/>
      </w:pPr>
      <w:r>
        <w:rPr>
          <w:rFonts w:ascii="Times New Roman"/>
          <w:b w:val="false"/>
          <w:i w:val="false"/>
          <w:color w:val="000000"/>
          <w:sz w:val="28"/>
        </w:rPr>
        <w:t>
      1) обновление на основе новых материалов аэрокосмосъемочных работ;</w:t>
      </w:r>
    </w:p>
    <w:bookmarkEnd w:id="146"/>
    <w:bookmarkStart w:name="z153" w:id="147"/>
    <w:p>
      <w:pPr>
        <w:spacing w:after="0"/>
        <w:ind w:left="0"/>
        <w:jc w:val="both"/>
      </w:pPr>
      <w:r>
        <w:rPr>
          <w:rFonts w:ascii="Times New Roman"/>
          <w:b w:val="false"/>
          <w:i w:val="false"/>
          <w:color w:val="000000"/>
          <w:sz w:val="28"/>
        </w:rPr>
        <w:t>
      2) исправление копии оригинала плана на ЦФС.</w:t>
      </w:r>
    </w:p>
    <w:bookmarkEnd w:id="147"/>
    <w:bookmarkStart w:name="z154" w:id="148"/>
    <w:p>
      <w:pPr>
        <w:spacing w:after="0"/>
        <w:ind w:left="0"/>
        <w:jc w:val="both"/>
      </w:pPr>
      <w:r>
        <w:rPr>
          <w:rFonts w:ascii="Times New Roman"/>
          <w:b w:val="false"/>
          <w:i w:val="false"/>
          <w:color w:val="000000"/>
          <w:sz w:val="28"/>
        </w:rPr>
        <w:t>
      53. Обновление топографических карт и планов мелкого масштаба выполняется по картографическим материалам более крупного масштаба или по материалам съемок вновь выстроенных объектов без полевого обследования, включая следующие процессы:</w:t>
      </w:r>
    </w:p>
    <w:bookmarkEnd w:id="148"/>
    <w:bookmarkStart w:name="z155" w:id="149"/>
    <w:p>
      <w:pPr>
        <w:spacing w:after="0"/>
        <w:ind w:left="0"/>
        <w:jc w:val="both"/>
      </w:pPr>
      <w:r>
        <w:rPr>
          <w:rFonts w:ascii="Times New Roman"/>
          <w:b w:val="false"/>
          <w:i w:val="false"/>
          <w:color w:val="000000"/>
          <w:sz w:val="28"/>
        </w:rPr>
        <w:t>
      1) удаление утраченных объектов, цифрование новых объектов, изменения в тексте и др.;</w:t>
      </w:r>
    </w:p>
    <w:bookmarkEnd w:id="149"/>
    <w:bookmarkStart w:name="z156" w:id="150"/>
    <w:p>
      <w:pPr>
        <w:spacing w:after="0"/>
        <w:ind w:left="0"/>
        <w:jc w:val="both"/>
      </w:pPr>
      <w:r>
        <w:rPr>
          <w:rFonts w:ascii="Times New Roman"/>
          <w:b w:val="false"/>
          <w:i w:val="false"/>
          <w:color w:val="000000"/>
          <w:sz w:val="28"/>
        </w:rPr>
        <w:t>
      2) преобразование цифровой информации к базовому классификатору;</w:t>
      </w:r>
    </w:p>
    <w:bookmarkEnd w:id="150"/>
    <w:bookmarkStart w:name="z157" w:id="151"/>
    <w:p>
      <w:pPr>
        <w:spacing w:after="0"/>
        <w:ind w:left="0"/>
        <w:jc w:val="both"/>
      </w:pPr>
      <w:r>
        <w:rPr>
          <w:rFonts w:ascii="Times New Roman"/>
          <w:b w:val="false"/>
          <w:i w:val="false"/>
          <w:color w:val="000000"/>
          <w:sz w:val="28"/>
        </w:rPr>
        <w:t>
      3) изменение собственных наименований объектов;</w:t>
      </w:r>
    </w:p>
    <w:bookmarkEnd w:id="151"/>
    <w:bookmarkStart w:name="z158" w:id="152"/>
    <w:p>
      <w:pPr>
        <w:spacing w:after="0"/>
        <w:ind w:left="0"/>
        <w:jc w:val="both"/>
      </w:pPr>
      <w:r>
        <w:rPr>
          <w:rFonts w:ascii="Times New Roman"/>
          <w:b w:val="false"/>
          <w:i w:val="false"/>
          <w:color w:val="000000"/>
          <w:sz w:val="28"/>
        </w:rPr>
        <w:t>
      4) согласование рельефа с гидрографией;</w:t>
      </w:r>
    </w:p>
    <w:bookmarkEnd w:id="152"/>
    <w:bookmarkStart w:name="z159" w:id="153"/>
    <w:p>
      <w:pPr>
        <w:spacing w:after="0"/>
        <w:ind w:left="0"/>
        <w:jc w:val="both"/>
      </w:pPr>
      <w:r>
        <w:rPr>
          <w:rFonts w:ascii="Times New Roman"/>
          <w:b w:val="false"/>
          <w:i w:val="false"/>
          <w:color w:val="000000"/>
          <w:sz w:val="28"/>
        </w:rPr>
        <w:t>
      5) сводки со смежными листами.</w:t>
      </w:r>
    </w:p>
    <w:bookmarkEnd w:id="153"/>
    <w:bookmarkStart w:name="z160" w:id="154"/>
    <w:p>
      <w:pPr>
        <w:spacing w:after="0"/>
        <w:ind w:left="0"/>
        <w:jc w:val="both"/>
      </w:pPr>
      <w:r>
        <w:rPr>
          <w:rFonts w:ascii="Times New Roman"/>
          <w:b w:val="false"/>
          <w:i w:val="false"/>
          <w:color w:val="000000"/>
          <w:sz w:val="28"/>
        </w:rPr>
        <w:t>
      54. Зарамочное оформление содержит всю информацию, помещаемую на топографических картах и планах, подлежащих изданию.</w:t>
      </w:r>
    </w:p>
    <w:bookmarkEnd w:id="154"/>
    <w:bookmarkStart w:name="z161" w:id="155"/>
    <w:p>
      <w:pPr>
        <w:spacing w:after="0"/>
        <w:ind w:left="0"/>
        <w:jc w:val="both"/>
      </w:pPr>
      <w:r>
        <w:rPr>
          <w:rFonts w:ascii="Times New Roman"/>
          <w:b w:val="false"/>
          <w:i w:val="false"/>
          <w:color w:val="000000"/>
          <w:sz w:val="28"/>
        </w:rPr>
        <w:t>
      55. Топографические карты и планы готовятся к изданию и издаются по номенклатурным листам.</w:t>
      </w:r>
    </w:p>
    <w:bookmarkEnd w:id="155"/>
    <w:bookmarkStart w:name="z162" w:id="156"/>
    <w:p>
      <w:pPr>
        <w:spacing w:after="0"/>
        <w:ind w:left="0"/>
        <w:jc w:val="both"/>
      </w:pPr>
      <w:r>
        <w:rPr>
          <w:rFonts w:ascii="Times New Roman"/>
          <w:b w:val="false"/>
          <w:i w:val="false"/>
          <w:color w:val="000000"/>
          <w:sz w:val="28"/>
        </w:rPr>
        <w:t>
      56. Издательские оригиналы независимо от способа их изготовления соответствуют следующим требованиям:</w:t>
      </w:r>
    </w:p>
    <w:bookmarkEnd w:id="156"/>
    <w:bookmarkStart w:name="z163" w:id="157"/>
    <w:p>
      <w:pPr>
        <w:spacing w:after="0"/>
        <w:ind w:left="0"/>
        <w:jc w:val="both"/>
      </w:pPr>
      <w:r>
        <w:rPr>
          <w:rFonts w:ascii="Times New Roman"/>
          <w:b w:val="false"/>
          <w:i w:val="false"/>
          <w:color w:val="000000"/>
          <w:sz w:val="28"/>
        </w:rPr>
        <w:t xml:space="preserve">
      1) условные знаки и шрифты надписей оригиналов по рисунку и размерам соответствуют условным знакам и образцам шрифтов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157"/>
    <w:bookmarkStart w:name="z164" w:id="158"/>
    <w:p>
      <w:pPr>
        <w:spacing w:after="0"/>
        <w:ind w:left="0"/>
        <w:jc w:val="both"/>
      </w:pPr>
      <w:r>
        <w:rPr>
          <w:rFonts w:ascii="Times New Roman"/>
          <w:b w:val="false"/>
          <w:i w:val="false"/>
          <w:color w:val="000000"/>
          <w:sz w:val="28"/>
        </w:rPr>
        <w:t>
      2) элементы изображения и надписи имеют одинаковую и достаточную плотность, в местах сближения различных знаков промежутки между ними составляют не менее 0,2 мм;</w:t>
      </w:r>
    </w:p>
    <w:bookmarkEnd w:id="158"/>
    <w:bookmarkStart w:name="z165" w:id="159"/>
    <w:p>
      <w:pPr>
        <w:spacing w:after="0"/>
        <w:ind w:left="0"/>
        <w:jc w:val="both"/>
      </w:pPr>
      <w:r>
        <w:rPr>
          <w:rFonts w:ascii="Times New Roman"/>
          <w:b w:val="false"/>
          <w:i w:val="false"/>
          <w:color w:val="000000"/>
          <w:sz w:val="28"/>
        </w:rPr>
        <w:t>
      3) элементы содержания раздельных оригиналов одного листа топографических карт и планов согласовываются между собой с тем, чтобы при издании топографической карты и плана обеспечивалось необходимое совмещение и согласование его элементов;</w:t>
      </w:r>
    </w:p>
    <w:bookmarkEnd w:id="159"/>
    <w:bookmarkStart w:name="z166" w:id="160"/>
    <w:p>
      <w:pPr>
        <w:spacing w:after="0"/>
        <w:ind w:left="0"/>
        <w:jc w:val="both"/>
      </w:pPr>
      <w:r>
        <w:rPr>
          <w:rFonts w:ascii="Times New Roman"/>
          <w:b w:val="false"/>
          <w:i w:val="false"/>
          <w:color w:val="000000"/>
          <w:sz w:val="28"/>
        </w:rPr>
        <w:t>
      4) размеры сторон и диагоналей рамок издательских оригиналов равны теоретическим или отличаются от них не более чем на 0,2 мм - для оригиналов, изготовленных на прозрачном пластике, и не более чем на 0,5 мм - для оригиналов, изготовленных на чертежной бумаге.</w:t>
      </w:r>
    </w:p>
    <w:bookmarkEnd w:id="160"/>
    <w:bookmarkStart w:name="z167" w:id="161"/>
    <w:p>
      <w:pPr>
        <w:spacing w:after="0"/>
        <w:ind w:left="0"/>
        <w:jc w:val="both"/>
      </w:pPr>
      <w:r>
        <w:rPr>
          <w:rFonts w:ascii="Times New Roman"/>
          <w:b w:val="false"/>
          <w:i w:val="false"/>
          <w:color w:val="000000"/>
          <w:sz w:val="28"/>
        </w:rPr>
        <w:t xml:space="preserve">
      57. По мере завершения камеральных работ по созданию топографических карт и планов к каждому номенклатурному листу заполняется формуляр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w:t>
      </w:r>
    </w:p>
    <w:bookmarkEnd w:id="161"/>
    <w:bookmarkStart w:name="z168" w:id="162"/>
    <w:p>
      <w:pPr>
        <w:spacing w:after="0"/>
        <w:ind w:left="0"/>
        <w:jc w:val="left"/>
      </w:pPr>
      <w:r>
        <w:rPr>
          <w:rFonts w:ascii="Times New Roman"/>
          <w:b/>
          <w:i w:val="false"/>
          <w:color w:val="000000"/>
        </w:rPr>
        <w:t xml:space="preserve"> Параграф 3. Составление технических отчетов</w:t>
      </w:r>
    </w:p>
    <w:bookmarkEnd w:id="162"/>
    <w:bookmarkStart w:name="z169" w:id="163"/>
    <w:p>
      <w:pPr>
        <w:spacing w:after="0"/>
        <w:ind w:left="0"/>
        <w:jc w:val="both"/>
      </w:pPr>
      <w:r>
        <w:rPr>
          <w:rFonts w:ascii="Times New Roman"/>
          <w:b w:val="false"/>
          <w:i w:val="false"/>
          <w:color w:val="000000"/>
          <w:sz w:val="28"/>
        </w:rPr>
        <w:t>
      58. По завершению работ по созданию топографических карт и планов составляется технический отчет.</w:t>
      </w:r>
    </w:p>
    <w:bookmarkEnd w:id="163"/>
    <w:bookmarkStart w:name="z170" w:id="164"/>
    <w:p>
      <w:pPr>
        <w:spacing w:after="0"/>
        <w:ind w:left="0"/>
        <w:jc w:val="both"/>
      </w:pPr>
      <w:r>
        <w:rPr>
          <w:rFonts w:ascii="Times New Roman"/>
          <w:b w:val="false"/>
          <w:i w:val="false"/>
          <w:color w:val="000000"/>
          <w:sz w:val="28"/>
        </w:rPr>
        <w:t>
      59. В технических отчетах содержатся сведения о каждом из видов работ, описываются примененные методы работ и технологии их исполнения.</w:t>
      </w:r>
    </w:p>
    <w:bookmarkEnd w:id="164"/>
    <w:bookmarkStart w:name="z171" w:id="165"/>
    <w:p>
      <w:pPr>
        <w:spacing w:after="0"/>
        <w:ind w:left="0"/>
        <w:jc w:val="both"/>
      </w:pPr>
      <w:r>
        <w:rPr>
          <w:rFonts w:ascii="Times New Roman"/>
          <w:b w:val="false"/>
          <w:i w:val="false"/>
          <w:color w:val="000000"/>
          <w:sz w:val="28"/>
        </w:rPr>
        <w:t>
      60. На весь комплекс работ по созданию топографических карт и планов составляется один комплексный технический отчет.</w:t>
      </w:r>
    </w:p>
    <w:bookmarkEnd w:id="165"/>
    <w:bookmarkStart w:name="z172" w:id="166"/>
    <w:p>
      <w:pPr>
        <w:spacing w:after="0"/>
        <w:ind w:left="0"/>
        <w:jc w:val="both"/>
      </w:pPr>
      <w:r>
        <w:rPr>
          <w:rFonts w:ascii="Times New Roman"/>
          <w:b w:val="false"/>
          <w:i w:val="false"/>
          <w:color w:val="000000"/>
          <w:sz w:val="28"/>
        </w:rPr>
        <w:t>
      При исполнении работ в течение нескольких лет допускается раздельное составление технического отчета по видам работ или составление технического отчета раздельно по годам.</w:t>
      </w:r>
    </w:p>
    <w:bookmarkEnd w:id="166"/>
    <w:bookmarkStart w:name="z173" w:id="167"/>
    <w:p>
      <w:pPr>
        <w:spacing w:after="0"/>
        <w:ind w:left="0"/>
        <w:jc w:val="left"/>
      </w:pPr>
      <w:r>
        <w:rPr>
          <w:rFonts w:ascii="Times New Roman"/>
          <w:b/>
          <w:i w:val="false"/>
          <w:color w:val="000000"/>
        </w:rPr>
        <w:t xml:space="preserve"> Глава 5. Контроль и приемка полевых и камеральных геодезических и картографических работ</w:t>
      </w:r>
    </w:p>
    <w:bookmarkEnd w:id="167"/>
    <w:bookmarkStart w:name="z174" w:id="168"/>
    <w:p>
      <w:pPr>
        <w:spacing w:after="0"/>
        <w:ind w:left="0"/>
        <w:jc w:val="both"/>
      </w:pPr>
      <w:r>
        <w:rPr>
          <w:rFonts w:ascii="Times New Roman"/>
          <w:b w:val="false"/>
          <w:i w:val="false"/>
          <w:color w:val="000000"/>
          <w:sz w:val="28"/>
        </w:rPr>
        <w:t>
      61. Контроль полевых и камеральных геодезических и картографических работ и приемка топографо-геодезических и картографических работ осуществляется уполномоченным органом и государственным предприятием.</w:t>
      </w:r>
    </w:p>
    <w:bookmarkEnd w:id="168"/>
    <w:bookmarkStart w:name="z175" w:id="169"/>
    <w:p>
      <w:pPr>
        <w:spacing w:after="0"/>
        <w:ind w:left="0"/>
        <w:jc w:val="both"/>
      </w:pPr>
      <w:r>
        <w:rPr>
          <w:rFonts w:ascii="Times New Roman"/>
          <w:b w:val="false"/>
          <w:i w:val="false"/>
          <w:color w:val="000000"/>
          <w:sz w:val="28"/>
        </w:rPr>
        <w:t>
      62. Контроль полевых и камеральных геодезических и картографических работ делится на технический и приемочный.</w:t>
      </w:r>
    </w:p>
    <w:bookmarkEnd w:id="169"/>
    <w:bookmarkStart w:name="z176" w:id="170"/>
    <w:p>
      <w:pPr>
        <w:spacing w:after="0"/>
        <w:ind w:left="0"/>
        <w:jc w:val="both"/>
      </w:pPr>
      <w:r>
        <w:rPr>
          <w:rFonts w:ascii="Times New Roman"/>
          <w:b w:val="false"/>
          <w:i w:val="false"/>
          <w:color w:val="000000"/>
          <w:sz w:val="28"/>
        </w:rPr>
        <w:t>
      Технический контроль делится на следующие виды:</w:t>
      </w:r>
    </w:p>
    <w:bookmarkEnd w:id="170"/>
    <w:bookmarkStart w:name="z177" w:id="171"/>
    <w:p>
      <w:pPr>
        <w:spacing w:after="0"/>
        <w:ind w:left="0"/>
        <w:jc w:val="both"/>
      </w:pPr>
      <w:r>
        <w:rPr>
          <w:rFonts w:ascii="Times New Roman"/>
          <w:b w:val="false"/>
          <w:i w:val="false"/>
          <w:color w:val="000000"/>
          <w:sz w:val="28"/>
        </w:rPr>
        <w:t>
      1) входной контроль;</w:t>
      </w:r>
    </w:p>
    <w:bookmarkEnd w:id="171"/>
    <w:bookmarkStart w:name="z178" w:id="172"/>
    <w:p>
      <w:pPr>
        <w:spacing w:after="0"/>
        <w:ind w:left="0"/>
        <w:jc w:val="both"/>
      </w:pPr>
      <w:r>
        <w:rPr>
          <w:rFonts w:ascii="Times New Roman"/>
          <w:b w:val="false"/>
          <w:i w:val="false"/>
          <w:color w:val="000000"/>
          <w:sz w:val="28"/>
        </w:rPr>
        <w:t>
      2) сплошной контроль;</w:t>
      </w:r>
    </w:p>
    <w:bookmarkEnd w:id="172"/>
    <w:bookmarkStart w:name="z179" w:id="173"/>
    <w:p>
      <w:pPr>
        <w:spacing w:after="0"/>
        <w:ind w:left="0"/>
        <w:jc w:val="both"/>
      </w:pPr>
      <w:r>
        <w:rPr>
          <w:rFonts w:ascii="Times New Roman"/>
          <w:b w:val="false"/>
          <w:i w:val="false"/>
          <w:color w:val="000000"/>
          <w:sz w:val="28"/>
        </w:rPr>
        <w:t>
      3) выборочный контроль;</w:t>
      </w:r>
    </w:p>
    <w:bookmarkEnd w:id="173"/>
    <w:bookmarkStart w:name="z180" w:id="174"/>
    <w:p>
      <w:pPr>
        <w:spacing w:after="0"/>
        <w:ind w:left="0"/>
        <w:jc w:val="both"/>
      </w:pPr>
      <w:r>
        <w:rPr>
          <w:rFonts w:ascii="Times New Roman"/>
          <w:b w:val="false"/>
          <w:i w:val="false"/>
          <w:color w:val="000000"/>
          <w:sz w:val="28"/>
        </w:rPr>
        <w:t>
      4) контроль отдельных операций;</w:t>
      </w:r>
    </w:p>
    <w:bookmarkEnd w:id="174"/>
    <w:bookmarkStart w:name="z181" w:id="175"/>
    <w:p>
      <w:pPr>
        <w:spacing w:after="0"/>
        <w:ind w:left="0"/>
        <w:jc w:val="both"/>
      </w:pPr>
      <w:r>
        <w:rPr>
          <w:rFonts w:ascii="Times New Roman"/>
          <w:b w:val="false"/>
          <w:i w:val="false"/>
          <w:color w:val="000000"/>
          <w:sz w:val="28"/>
        </w:rPr>
        <w:t>
      5) инструментальный контроль;</w:t>
      </w:r>
    </w:p>
    <w:bookmarkEnd w:id="175"/>
    <w:bookmarkStart w:name="z182" w:id="176"/>
    <w:p>
      <w:pPr>
        <w:spacing w:after="0"/>
        <w:ind w:left="0"/>
        <w:jc w:val="both"/>
      </w:pPr>
      <w:r>
        <w:rPr>
          <w:rFonts w:ascii="Times New Roman"/>
          <w:b w:val="false"/>
          <w:i w:val="false"/>
          <w:color w:val="000000"/>
          <w:sz w:val="28"/>
        </w:rPr>
        <w:t>
      63. При техническом контроле всех видов, за исключением входного контроля необходимо установить:</w:t>
      </w:r>
    </w:p>
    <w:bookmarkEnd w:id="176"/>
    <w:bookmarkStart w:name="z183" w:id="177"/>
    <w:p>
      <w:pPr>
        <w:spacing w:after="0"/>
        <w:ind w:left="0"/>
        <w:jc w:val="both"/>
      </w:pPr>
      <w:r>
        <w:rPr>
          <w:rFonts w:ascii="Times New Roman"/>
          <w:b w:val="false"/>
          <w:i w:val="false"/>
          <w:color w:val="000000"/>
          <w:sz w:val="28"/>
        </w:rPr>
        <w:t>
      1) полноту знаний, правильность понимания и исполнения требований нормативно-технических документов и технических предписаний;</w:t>
      </w:r>
    </w:p>
    <w:bookmarkEnd w:id="177"/>
    <w:bookmarkStart w:name="z184" w:id="178"/>
    <w:p>
      <w:pPr>
        <w:spacing w:after="0"/>
        <w:ind w:left="0"/>
        <w:jc w:val="both"/>
      </w:pPr>
      <w:r>
        <w:rPr>
          <w:rFonts w:ascii="Times New Roman"/>
          <w:b w:val="false"/>
          <w:i w:val="false"/>
          <w:color w:val="000000"/>
          <w:sz w:val="28"/>
        </w:rPr>
        <w:t>
      2) соблюдение установленных документацией технологических допусков и требований к оформлению полевых технических материалов;</w:t>
      </w:r>
    </w:p>
    <w:bookmarkEnd w:id="178"/>
    <w:bookmarkStart w:name="z185" w:id="179"/>
    <w:p>
      <w:pPr>
        <w:spacing w:after="0"/>
        <w:ind w:left="0"/>
        <w:jc w:val="both"/>
      </w:pPr>
      <w:r>
        <w:rPr>
          <w:rFonts w:ascii="Times New Roman"/>
          <w:b w:val="false"/>
          <w:i w:val="false"/>
          <w:color w:val="000000"/>
          <w:sz w:val="28"/>
        </w:rPr>
        <w:t>
      3) техническое состояние применяемых приборов и оборудования, соблюдение правил их эксплуатации и хранения, своевременность и полноту их исследования, поверки и юстировки;</w:t>
      </w:r>
    </w:p>
    <w:bookmarkEnd w:id="179"/>
    <w:bookmarkStart w:name="z186" w:id="180"/>
    <w:p>
      <w:pPr>
        <w:spacing w:after="0"/>
        <w:ind w:left="0"/>
        <w:jc w:val="both"/>
      </w:pPr>
      <w:r>
        <w:rPr>
          <w:rFonts w:ascii="Times New Roman"/>
          <w:b w:val="false"/>
          <w:i w:val="false"/>
          <w:color w:val="000000"/>
          <w:sz w:val="28"/>
        </w:rPr>
        <w:t>
      4) своевременность исполнения работ, уровень практических навыков специалистов в производстве данного вида работ;</w:t>
      </w:r>
    </w:p>
    <w:bookmarkEnd w:id="180"/>
    <w:bookmarkStart w:name="z187" w:id="181"/>
    <w:p>
      <w:pPr>
        <w:spacing w:after="0"/>
        <w:ind w:left="0"/>
        <w:jc w:val="both"/>
      </w:pPr>
      <w:r>
        <w:rPr>
          <w:rFonts w:ascii="Times New Roman"/>
          <w:b w:val="false"/>
          <w:i w:val="false"/>
          <w:color w:val="000000"/>
          <w:sz w:val="28"/>
        </w:rPr>
        <w:t>
      5) соблюдение требований экологии и правил безопасного ведения работ;</w:t>
      </w:r>
    </w:p>
    <w:bookmarkEnd w:id="181"/>
    <w:bookmarkStart w:name="z188" w:id="182"/>
    <w:p>
      <w:pPr>
        <w:spacing w:after="0"/>
        <w:ind w:left="0"/>
        <w:jc w:val="both"/>
      </w:pPr>
      <w:r>
        <w:rPr>
          <w:rFonts w:ascii="Times New Roman"/>
          <w:b w:val="false"/>
          <w:i w:val="false"/>
          <w:color w:val="000000"/>
          <w:sz w:val="28"/>
        </w:rPr>
        <w:t>
      6) выполнение указаний предыдущих проверок.</w:t>
      </w:r>
    </w:p>
    <w:bookmarkEnd w:id="182"/>
    <w:bookmarkStart w:name="z189" w:id="183"/>
    <w:p>
      <w:pPr>
        <w:spacing w:after="0"/>
        <w:ind w:left="0"/>
        <w:jc w:val="both"/>
      </w:pPr>
      <w:r>
        <w:rPr>
          <w:rFonts w:ascii="Times New Roman"/>
          <w:b w:val="false"/>
          <w:i w:val="false"/>
          <w:color w:val="000000"/>
          <w:sz w:val="28"/>
        </w:rPr>
        <w:t>
      64. Приемочный контроль осуществляется в целях принятия решения о пригодности геодезических и картографических работ к использованию.</w:t>
      </w:r>
    </w:p>
    <w:bookmarkEnd w:id="183"/>
    <w:bookmarkStart w:name="z190" w:id="184"/>
    <w:p>
      <w:pPr>
        <w:spacing w:after="0"/>
        <w:ind w:left="0"/>
        <w:jc w:val="both"/>
      </w:pPr>
      <w:r>
        <w:rPr>
          <w:rFonts w:ascii="Times New Roman"/>
          <w:b w:val="false"/>
          <w:i w:val="false"/>
          <w:color w:val="000000"/>
          <w:sz w:val="28"/>
        </w:rPr>
        <w:t>
      65. Приемка продукции топографо-геодезических и картографических работ осуществляется на основе приемочного контроля и по результатам ранее выполненных процедур контроля.</w:t>
      </w:r>
    </w:p>
    <w:bookmarkEnd w:id="184"/>
    <w:bookmarkStart w:name="z191" w:id="185"/>
    <w:p>
      <w:pPr>
        <w:spacing w:after="0"/>
        <w:ind w:left="0"/>
        <w:jc w:val="left"/>
      </w:pPr>
      <w:r>
        <w:rPr>
          <w:rFonts w:ascii="Times New Roman"/>
          <w:b/>
          <w:i w:val="false"/>
          <w:color w:val="000000"/>
        </w:rPr>
        <w:t xml:space="preserve"> Глава 6. Содержание топографических карт и планов</w:t>
      </w:r>
    </w:p>
    <w:bookmarkEnd w:id="185"/>
    <w:bookmarkStart w:name="z192" w:id="186"/>
    <w:p>
      <w:pPr>
        <w:spacing w:after="0"/>
        <w:ind w:left="0"/>
        <w:jc w:val="both"/>
      </w:pPr>
      <w:r>
        <w:rPr>
          <w:rFonts w:ascii="Times New Roman"/>
          <w:b w:val="false"/>
          <w:i w:val="false"/>
          <w:color w:val="000000"/>
          <w:sz w:val="28"/>
        </w:rPr>
        <w:t>
      66. Содержание топографических карт масштабов 1:10 000 - 1:1 000 000 состоит из:</w:t>
      </w:r>
    </w:p>
    <w:bookmarkEnd w:id="186"/>
    <w:bookmarkStart w:name="z193" w:id="187"/>
    <w:p>
      <w:pPr>
        <w:spacing w:after="0"/>
        <w:ind w:left="0"/>
        <w:jc w:val="both"/>
      </w:pPr>
      <w:r>
        <w:rPr>
          <w:rFonts w:ascii="Times New Roman"/>
          <w:b w:val="false"/>
          <w:i w:val="false"/>
          <w:color w:val="000000"/>
          <w:sz w:val="28"/>
        </w:rPr>
        <w:t>
      1) математических элементов карт;</w:t>
      </w:r>
    </w:p>
    <w:bookmarkEnd w:id="187"/>
    <w:bookmarkStart w:name="z194" w:id="188"/>
    <w:p>
      <w:pPr>
        <w:spacing w:after="0"/>
        <w:ind w:left="0"/>
        <w:jc w:val="both"/>
      </w:pPr>
      <w:r>
        <w:rPr>
          <w:rFonts w:ascii="Times New Roman"/>
          <w:b w:val="false"/>
          <w:i w:val="false"/>
          <w:color w:val="000000"/>
          <w:sz w:val="28"/>
        </w:rPr>
        <w:t>
      2) геодезических пунктов;</w:t>
      </w:r>
    </w:p>
    <w:bookmarkEnd w:id="188"/>
    <w:bookmarkStart w:name="z195" w:id="189"/>
    <w:p>
      <w:pPr>
        <w:spacing w:after="0"/>
        <w:ind w:left="0"/>
        <w:jc w:val="both"/>
      </w:pPr>
      <w:r>
        <w:rPr>
          <w:rFonts w:ascii="Times New Roman"/>
          <w:b w:val="false"/>
          <w:i w:val="false"/>
          <w:color w:val="000000"/>
          <w:sz w:val="28"/>
        </w:rPr>
        <w:t>
      3) гидрографии и гидрографических сооружений;</w:t>
      </w:r>
    </w:p>
    <w:bookmarkEnd w:id="189"/>
    <w:bookmarkStart w:name="z196" w:id="190"/>
    <w:p>
      <w:pPr>
        <w:spacing w:after="0"/>
        <w:ind w:left="0"/>
        <w:jc w:val="both"/>
      </w:pPr>
      <w:r>
        <w:rPr>
          <w:rFonts w:ascii="Times New Roman"/>
          <w:b w:val="false"/>
          <w:i w:val="false"/>
          <w:color w:val="000000"/>
          <w:sz w:val="28"/>
        </w:rPr>
        <w:t>
      4) населенных пунктов;</w:t>
      </w:r>
    </w:p>
    <w:bookmarkEnd w:id="190"/>
    <w:bookmarkStart w:name="z197" w:id="191"/>
    <w:p>
      <w:pPr>
        <w:spacing w:after="0"/>
        <w:ind w:left="0"/>
        <w:jc w:val="both"/>
      </w:pPr>
      <w:r>
        <w:rPr>
          <w:rFonts w:ascii="Times New Roman"/>
          <w:b w:val="false"/>
          <w:i w:val="false"/>
          <w:color w:val="000000"/>
          <w:sz w:val="28"/>
        </w:rPr>
        <w:t>
      5) промышленных, сельскохозяйственных и социально–культурных объектов;</w:t>
      </w:r>
    </w:p>
    <w:bookmarkEnd w:id="191"/>
    <w:bookmarkStart w:name="z198" w:id="192"/>
    <w:p>
      <w:pPr>
        <w:spacing w:after="0"/>
        <w:ind w:left="0"/>
        <w:jc w:val="both"/>
      </w:pPr>
      <w:r>
        <w:rPr>
          <w:rFonts w:ascii="Times New Roman"/>
          <w:b w:val="false"/>
          <w:i w:val="false"/>
          <w:color w:val="000000"/>
          <w:sz w:val="28"/>
        </w:rPr>
        <w:t>
      6) дорог и дорожных сооружений;</w:t>
      </w:r>
    </w:p>
    <w:bookmarkEnd w:id="192"/>
    <w:bookmarkStart w:name="z199" w:id="193"/>
    <w:p>
      <w:pPr>
        <w:spacing w:after="0"/>
        <w:ind w:left="0"/>
        <w:jc w:val="both"/>
      </w:pPr>
      <w:r>
        <w:rPr>
          <w:rFonts w:ascii="Times New Roman"/>
          <w:b w:val="false"/>
          <w:i w:val="false"/>
          <w:color w:val="000000"/>
          <w:sz w:val="28"/>
        </w:rPr>
        <w:t>
      7) рельефа;</w:t>
      </w:r>
    </w:p>
    <w:bookmarkEnd w:id="193"/>
    <w:bookmarkStart w:name="z200" w:id="194"/>
    <w:p>
      <w:pPr>
        <w:spacing w:after="0"/>
        <w:ind w:left="0"/>
        <w:jc w:val="both"/>
      </w:pPr>
      <w:r>
        <w:rPr>
          <w:rFonts w:ascii="Times New Roman"/>
          <w:b w:val="false"/>
          <w:i w:val="false"/>
          <w:color w:val="000000"/>
          <w:sz w:val="28"/>
        </w:rPr>
        <w:t>
      8) растительного покрова и грунтов;</w:t>
      </w:r>
    </w:p>
    <w:bookmarkEnd w:id="194"/>
    <w:bookmarkStart w:name="z201" w:id="195"/>
    <w:p>
      <w:pPr>
        <w:spacing w:after="0"/>
        <w:ind w:left="0"/>
        <w:jc w:val="both"/>
      </w:pPr>
      <w:r>
        <w:rPr>
          <w:rFonts w:ascii="Times New Roman"/>
          <w:b w:val="false"/>
          <w:i w:val="false"/>
          <w:color w:val="000000"/>
          <w:sz w:val="28"/>
        </w:rPr>
        <w:t>
      9) границ;</w:t>
      </w:r>
    </w:p>
    <w:bookmarkEnd w:id="195"/>
    <w:bookmarkStart w:name="z202" w:id="196"/>
    <w:p>
      <w:pPr>
        <w:spacing w:after="0"/>
        <w:ind w:left="0"/>
        <w:jc w:val="both"/>
      </w:pPr>
      <w:r>
        <w:rPr>
          <w:rFonts w:ascii="Times New Roman"/>
          <w:b w:val="false"/>
          <w:i w:val="false"/>
          <w:color w:val="000000"/>
          <w:sz w:val="28"/>
        </w:rPr>
        <w:t>
      10) изображений объектов, имеющих значение ориентиров;</w:t>
      </w:r>
    </w:p>
    <w:bookmarkEnd w:id="196"/>
    <w:bookmarkStart w:name="z203" w:id="197"/>
    <w:p>
      <w:pPr>
        <w:spacing w:after="0"/>
        <w:ind w:left="0"/>
        <w:jc w:val="both"/>
      </w:pPr>
      <w:r>
        <w:rPr>
          <w:rFonts w:ascii="Times New Roman"/>
          <w:b w:val="false"/>
          <w:i w:val="false"/>
          <w:color w:val="000000"/>
          <w:sz w:val="28"/>
        </w:rPr>
        <w:t>
      11) текстовых обозначений объектов (подписей собственных названий).</w:t>
      </w:r>
    </w:p>
    <w:bookmarkEnd w:id="197"/>
    <w:bookmarkStart w:name="z204" w:id="198"/>
    <w:p>
      <w:pPr>
        <w:spacing w:after="0"/>
        <w:ind w:left="0"/>
        <w:jc w:val="both"/>
      </w:pPr>
      <w:r>
        <w:rPr>
          <w:rFonts w:ascii="Times New Roman"/>
          <w:b w:val="false"/>
          <w:i w:val="false"/>
          <w:color w:val="000000"/>
          <w:sz w:val="28"/>
        </w:rPr>
        <w:t>
      67. Содержание топографических планов масштабов 1: 2 000 и 1:5 000 состоит из:</w:t>
      </w:r>
    </w:p>
    <w:bookmarkEnd w:id="198"/>
    <w:bookmarkStart w:name="z205" w:id="199"/>
    <w:p>
      <w:pPr>
        <w:spacing w:after="0"/>
        <w:ind w:left="0"/>
        <w:jc w:val="both"/>
      </w:pPr>
      <w:r>
        <w:rPr>
          <w:rFonts w:ascii="Times New Roman"/>
          <w:b w:val="false"/>
          <w:i w:val="false"/>
          <w:color w:val="000000"/>
          <w:sz w:val="28"/>
        </w:rPr>
        <w:t>
      1) пунктов триангуляции, полигонометрии, трилатерации, грунтовых реперов и пунктов съемочного обоснования, закрепленных на местности по координатам. На планах масштаба 1: 5 000 не показываются пункты геодезических сетей сгущения в стенах зданий, а также стенные реперы и марки;</w:t>
      </w:r>
    </w:p>
    <w:bookmarkEnd w:id="199"/>
    <w:bookmarkStart w:name="z206" w:id="200"/>
    <w:p>
      <w:pPr>
        <w:spacing w:after="0"/>
        <w:ind w:left="0"/>
        <w:jc w:val="both"/>
      </w:pPr>
      <w:r>
        <w:rPr>
          <w:rFonts w:ascii="Times New Roman"/>
          <w:b w:val="false"/>
          <w:i w:val="false"/>
          <w:color w:val="000000"/>
          <w:sz w:val="28"/>
        </w:rPr>
        <w:t>
      2) зданий и жилых и нежилых построек с указанием их назначения, материала (для огнестойких) и этажности. Постройки, выражающиеся в масштабе плана, изображаются по контурам и габаритам их цоколей. Архитектурные выступы и уступы зданий и сооружений отображаются, если величина их на плане 0,5 мм и более;</w:t>
      </w:r>
    </w:p>
    <w:bookmarkEnd w:id="200"/>
    <w:bookmarkStart w:name="z207" w:id="201"/>
    <w:p>
      <w:pPr>
        <w:spacing w:after="0"/>
        <w:ind w:left="0"/>
        <w:jc w:val="both"/>
      </w:pPr>
      <w:r>
        <w:rPr>
          <w:rFonts w:ascii="Times New Roman"/>
          <w:b w:val="false"/>
          <w:i w:val="false"/>
          <w:color w:val="000000"/>
          <w:sz w:val="28"/>
        </w:rPr>
        <w:t>
      3) промышленных объектов – комплексов строений и сооружений заводов, фабрик, электростанций, шахт, карьеров, торфоразработок, буровых и эксплуатационных скважин, нефтяных и газовых вышек, цистерн, наземных трубопроводов, линии электропередач высокого и низкого напряжения, колодцов и сетей подземных коммуникаций, объектов коммунального хозяйства. Из подземных трубопроводов обязательному изображению на планах масштаба 1: 5 000 (кроме застроенной территории) подлежат только нефте-, газо- и водопроводы, положение которых на плане наносится по координатам прокладок, по показаниям приборов поиска подземных коммуникаций или непосредственным изображением, когда их местоположение хорошо читается на местности, на планах масштаба 1: 2 000 подземные трубопроводы и прокладки показываются в том случае, если имеется исполнительная съемка соответствующего масштаба или специальное задание на съемку подземных коммуникаций;</w:t>
      </w:r>
    </w:p>
    <w:bookmarkEnd w:id="201"/>
    <w:bookmarkStart w:name="z208" w:id="202"/>
    <w:p>
      <w:pPr>
        <w:spacing w:after="0"/>
        <w:ind w:left="0"/>
        <w:jc w:val="both"/>
      </w:pPr>
      <w:r>
        <w:rPr>
          <w:rFonts w:ascii="Times New Roman"/>
          <w:b w:val="false"/>
          <w:i w:val="false"/>
          <w:color w:val="000000"/>
          <w:sz w:val="28"/>
        </w:rPr>
        <w:t>
      4) железных, шоссейных и грунтовых дорог всех видов и сооружений при них (мосты, туннели, переезды, переправы, путепроводы, виадуки);</w:t>
      </w:r>
    </w:p>
    <w:bookmarkEnd w:id="202"/>
    <w:bookmarkStart w:name="z209" w:id="203"/>
    <w:p>
      <w:pPr>
        <w:spacing w:after="0"/>
        <w:ind w:left="0"/>
        <w:jc w:val="both"/>
      </w:pPr>
      <w:r>
        <w:rPr>
          <w:rFonts w:ascii="Times New Roman"/>
          <w:b w:val="false"/>
          <w:i w:val="false"/>
          <w:color w:val="000000"/>
          <w:sz w:val="28"/>
        </w:rPr>
        <w:t>
      5) гидрографий – рек, озер, водохранилищ, площадей разливов, приливно-отливных полос. Береговых линий наносятся по фактическому состоянию на момент съемки или на межень;</w:t>
      </w:r>
    </w:p>
    <w:bookmarkEnd w:id="203"/>
    <w:bookmarkStart w:name="z210" w:id="204"/>
    <w:p>
      <w:pPr>
        <w:spacing w:after="0"/>
        <w:ind w:left="0"/>
        <w:jc w:val="both"/>
      </w:pPr>
      <w:r>
        <w:rPr>
          <w:rFonts w:ascii="Times New Roman"/>
          <w:b w:val="false"/>
          <w:i w:val="false"/>
          <w:color w:val="000000"/>
          <w:sz w:val="28"/>
        </w:rPr>
        <w:t>
      6) объектов гидротехнических и водного транспорта (каналы, канавы, водоводы и водораспределительные устройства, плотины, пристани, причалы, молы, шлюзы, маяки, навигационные знаки и другие);</w:t>
      </w:r>
    </w:p>
    <w:bookmarkEnd w:id="204"/>
    <w:bookmarkStart w:name="z211" w:id="205"/>
    <w:p>
      <w:pPr>
        <w:spacing w:after="0"/>
        <w:ind w:left="0"/>
        <w:jc w:val="both"/>
      </w:pPr>
      <w:r>
        <w:rPr>
          <w:rFonts w:ascii="Times New Roman"/>
          <w:b w:val="false"/>
          <w:i w:val="false"/>
          <w:color w:val="000000"/>
          <w:sz w:val="28"/>
        </w:rPr>
        <w:t>
      7) объектов водоснабжения (колодцы, колонки, резервуары, отстойники, естественные источники);</w:t>
      </w:r>
    </w:p>
    <w:bookmarkEnd w:id="205"/>
    <w:bookmarkStart w:name="z212" w:id="206"/>
    <w:p>
      <w:pPr>
        <w:spacing w:after="0"/>
        <w:ind w:left="0"/>
        <w:jc w:val="both"/>
      </w:pPr>
      <w:r>
        <w:rPr>
          <w:rFonts w:ascii="Times New Roman"/>
          <w:b w:val="false"/>
          <w:i w:val="false"/>
          <w:color w:val="000000"/>
          <w:sz w:val="28"/>
        </w:rPr>
        <w:t>
      8) рельефа местности с применением горизонталей, отметок высот и условных знаков обрывов, скал, воронок, осыпей, оврагов, оползней, ледников и другие. Формы микрорельефа изображаются полугоризонталями или вспомогательными горизонталями с отметками высот местности;</w:t>
      </w:r>
    </w:p>
    <w:bookmarkEnd w:id="206"/>
    <w:bookmarkStart w:name="z213" w:id="207"/>
    <w:p>
      <w:pPr>
        <w:spacing w:after="0"/>
        <w:ind w:left="0"/>
        <w:jc w:val="both"/>
      </w:pPr>
      <w:r>
        <w:rPr>
          <w:rFonts w:ascii="Times New Roman"/>
          <w:b w:val="false"/>
          <w:i w:val="false"/>
          <w:color w:val="000000"/>
          <w:sz w:val="28"/>
        </w:rPr>
        <w:t>
      9) древесной, кустарниковой, травяной, культурной растительности (леса, сады, плантации, луга), отдельно стоящие деревья и кусты;</w:t>
      </w:r>
    </w:p>
    <w:bookmarkEnd w:id="207"/>
    <w:bookmarkStart w:name="z214" w:id="208"/>
    <w:p>
      <w:pPr>
        <w:spacing w:after="0"/>
        <w:ind w:left="0"/>
        <w:jc w:val="both"/>
      </w:pPr>
      <w:r>
        <w:rPr>
          <w:rFonts w:ascii="Times New Roman"/>
          <w:b w:val="false"/>
          <w:i w:val="false"/>
          <w:color w:val="000000"/>
          <w:sz w:val="28"/>
        </w:rPr>
        <w:t>
      10) грунтов и микроформ земной поверхности (пески, галечники, такыры, глинистые, щебеночные, монолитные, полигональные и другие поверхности, болота и солончаки);</w:t>
      </w:r>
    </w:p>
    <w:bookmarkEnd w:id="208"/>
    <w:bookmarkStart w:name="z215" w:id="209"/>
    <w:p>
      <w:pPr>
        <w:spacing w:after="0"/>
        <w:ind w:left="0"/>
        <w:jc w:val="both"/>
      </w:pPr>
      <w:r>
        <w:rPr>
          <w:rFonts w:ascii="Times New Roman"/>
          <w:b w:val="false"/>
          <w:i w:val="false"/>
          <w:color w:val="000000"/>
          <w:sz w:val="28"/>
        </w:rPr>
        <w:t>
      11) политико-административных границ, границ землепользований и заповедников, различных ограждений. Границы районов и городских земель наносятся по координатам имеющихся поворотных пунктов границ или по имеющимся ведомственным картографическим материалам.</w:t>
      </w:r>
    </w:p>
    <w:bookmarkEnd w:id="209"/>
    <w:bookmarkStart w:name="z216" w:id="210"/>
    <w:p>
      <w:pPr>
        <w:spacing w:after="0"/>
        <w:ind w:left="0"/>
        <w:jc w:val="both"/>
      </w:pPr>
      <w:r>
        <w:rPr>
          <w:rFonts w:ascii="Times New Roman"/>
          <w:b w:val="false"/>
          <w:i w:val="false"/>
          <w:color w:val="000000"/>
          <w:sz w:val="28"/>
        </w:rPr>
        <w:t>
      68. Изображения объектов и элементов местности на топографических картах и планах сопровождаются подписями собственных названий, пояснительными подписями и подписями их качественных и количественных характеристик.</w:t>
      </w:r>
    </w:p>
    <w:bookmarkEnd w:id="210"/>
    <w:bookmarkStart w:name="z217" w:id="211"/>
    <w:p>
      <w:pPr>
        <w:spacing w:after="0"/>
        <w:ind w:left="0"/>
        <w:jc w:val="both"/>
      </w:pPr>
      <w:r>
        <w:rPr>
          <w:rFonts w:ascii="Times New Roman"/>
          <w:b w:val="false"/>
          <w:i w:val="false"/>
          <w:color w:val="000000"/>
          <w:sz w:val="28"/>
        </w:rPr>
        <w:t>
      69. Топографические карты масштабов 1:10 000, 1:25 000, 1:50 000, 1:100 000 предназначены для детального изучения и оценки местности, целеуказания и ориентирования на местности, выполнения проектно–изыскательских работ, обеспечения строительства и реконструкции населенных пунктов, промышленного, гидроэнергетического и дорожного строительства, выбора трасс и прокладки трубопроводов, линий связи и электропередачи, крупномасштабной геологической съемки и поисково–разведочных работ, непосредственного проектирования мелиоративных систем, землеустройства и лесоустройства, определения координат объектов.</w:t>
      </w:r>
    </w:p>
    <w:bookmarkEnd w:id="211"/>
    <w:bookmarkStart w:name="z218" w:id="212"/>
    <w:p>
      <w:pPr>
        <w:spacing w:after="0"/>
        <w:ind w:left="0"/>
        <w:jc w:val="both"/>
      </w:pPr>
      <w:r>
        <w:rPr>
          <w:rFonts w:ascii="Times New Roman"/>
          <w:b w:val="false"/>
          <w:i w:val="false"/>
          <w:color w:val="000000"/>
          <w:sz w:val="28"/>
        </w:rPr>
        <w:t>
      70. Топографические карты масштабов 1:200 000 и 1:500 000 предназначены для изучения и оценки местности, планирования и предварительного проектирования новых городов, транспортных магистралей, разработок месторождений полезных ископаемых, крупных объектов всех отраслей экономики, мелиорации и освоения новых сельскохозяйственных земель, общего геологического картографирования территории, организации лесного хозяйства и природных заповедников и заказников, подготовки и осуществления полетов авиации.</w:t>
      </w:r>
    </w:p>
    <w:bookmarkEnd w:id="212"/>
    <w:bookmarkStart w:name="z219" w:id="213"/>
    <w:p>
      <w:pPr>
        <w:spacing w:after="0"/>
        <w:ind w:left="0"/>
        <w:jc w:val="both"/>
      </w:pPr>
      <w:r>
        <w:rPr>
          <w:rFonts w:ascii="Times New Roman"/>
          <w:b w:val="false"/>
          <w:i w:val="false"/>
          <w:color w:val="000000"/>
          <w:sz w:val="28"/>
        </w:rPr>
        <w:t>
      71. Топографическая карта масштаба 1:1 000 000 предназначена для общей оценки местности и изучения природных условий крупных географических районов (больших регионов), генерального планирования территориально–производственных комплексов, освоения природных ресурсов, создания крупнейших сооружений государственного и областного значения, осуществления полетов авиации, охраны природы.</w:t>
      </w:r>
    </w:p>
    <w:bookmarkEnd w:id="213"/>
    <w:bookmarkStart w:name="z220" w:id="214"/>
    <w:p>
      <w:pPr>
        <w:spacing w:after="0"/>
        <w:ind w:left="0"/>
        <w:jc w:val="both"/>
      </w:pPr>
      <w:r>
        <w:rPr>
          <w:rFonts w:ascii="Times New Roman"/>
          <w:b w:val="false"/>
          <w:i w:val="false"/>
          <w:color w:val="000000"/>
          <w:sz w:val="28"/>
        </w:rPr>
        <w:t>
      72. Топографические планы масштаба 1:500 применяются в следующих случаях:</w:t>
      </w:r>
    </w:p>
    <w:bookmarkEnd w:id="214"/>
    <w:bookmarkStart w:name="z221" w:id="215"/>
    <w:p>
      <w:pPr>
        <w:spacing w:after="0"/>
        <w:ind w:left="0"/>
        <w:jc w:val="both"/>
      </w:pPr>
      <w:r>
        <w:rPr>
          <w:rFonts w:ascii="Times New Roman"/>
          <w:b w:val="false"/>
          <w:i w:val="false"/>
          <w:color w:val="000000"/>
          <w:sz w:val="28"/>
        </w:rPr>
        <w:t>
      1) для составления исполнительного, генерального плана участка строительства и рабочих чертежей многоэтажной капитальной застройки с густой сетью подземных коммуникаций, промышленных предприятий, решения вертикальной планировки, составления планов подземных сетей и сооружений и привязки зданий и сооружений к участкам строительства на застроенных территориях города;</w:t>
      </w:r>
    </w:p>
    <w:bookmarkEnd w:id="215"/>
    <w:bookmarkStart w:name="z222" w:id="216"/>
    <w:p>
      <w:pPr>
        <w:spacing w:after="0"/>
        <w:ind w:left="0"/>
        <w:jc w:val="both"/>
      </w:pPr>
      <w:r>
        <w:rPr>
          <w:rFonts w:ascii="Times New Roman"/>
          <w:b w:val="false"/>
          <w:i w:val="false"/>
          <w:color w:val="000000"/>
          <w:sz w:val="28"/>
        </w:rPr>
        <w:t>
      2) для составления рабочих чертежей плотин головного узла бассейнов суточного регулирования, уравнительных шахт, напорных трубопроводов, зданий гидро-электро станций (далее – ГЭС), порталов туннелей, подходных штреков шахт (для арочных и деривационных ГЭС).</w:t>
      </w:r>
    </w:p>
    <w:bookmarkEnd w:id="216"/>
    <w:bookmarkStart w:name="z223" w:id="217"/>
    <w:p>
      <w:pPr>
        <w:spacing w:after="0"/>
        <w:ind w:left="0"/>
        <w:jc w:val="both"/>
      </w:pPr>
      <w:r>
        <w:rPr>
          <w:rFonts w:ascii="Times New Roman"/>
          <w:b w:val="false"/>
          <w:i w:val="false"/>
          <w:color w:val="000000"/>
          <w:sz w:val="28"/>
        </w:rPr>
        <w:t>
      Планы масштабов 1:500 и 1:1 000 являются основными планами учета подземных коммуникаций и отображают плановое и высотное положение всех подземных коммуникаций с показом их основных технических характеристик.</w:t>
      </w:r>
    </w:p>
    <w:bookmarkEnd w:id="217"/>
    <w:bookmarkStart w:name="z224" w:id="218"/>
    <w:p>
      <w:pPr>
        <w:spacing w:after="0"/>
        <w:ind w:left="0"/>
        <w:jc w:val="both"/>
      </w:pPr>
      <w:r>
        <w:rPr>
          <w:rFonts w:ascii="Times New Roman"/>
          <w:b w:val="false"/>
          <w:i w:val="false"/>
          <w:color w:val="000000"/>
          <w:sz w:val="28"/>
        </w:rPr>
        <w:t>
      73. Топографические планы масштаба 1:1 000 применяются в следующих случаях:</w:t>
      </w:r>
    </w:p>
    <w:bookmarkEnd w:id="218"/>
    <w:bookmarkStart w:name="z225" w:id="219"/>
    <w:p>
      <w:pPr>
        <w:spacing w:after="0"/>
        <w:ind w:left="0"/>
        <w:jc w:val="both"/>
      </w:pPr>
      <w:r>
        <w:rPr>
          <w:rFonts w:ascii="Times New Roman"/>
          <w:b w:val="false"/>
          <w:i w:val="false"/>
          <w:color w:val="000000"/>
          <w:sz w:val="28"/>
        </w:rPr>
        <w:t>
      1) составления технических проектов и рабочих чертежей застройки на незастроенной территории или территории с одноэтажной застройкой;</w:t>
      </w:r>
    </w:p>
    <w:bookmarkEnd w:id="219"/>
    <w:bookmarkStart w:name="z226" w:id="220"/>
    <w:p>
      <w:pPr>
        <w:spacing w:after="0"/>
        <w:ind w:left="0"/>
        <w:jc w:val="both"/>
      </w:pPr>
      <w:r>
        <w:rPr>
          <w:rFonts w:ascii="Times New Roman"/>
          <w:b w:val="false"/>
          <w:i w:val="false"/>
          <w:color w:val="000000"/>
          <w:sz w:val="28"/>
        </w:rPr>
        <w:t>
      2) решения вертикальной планировки и проектов озеленения территории, для составления планов существующих подземных сетей и сооружений и привязки зданий и сооружений к участкам строительства;</w:t>
      </w:r>
    </w:p>
    <w:bookmarkEnd w:id="220"/>
    <w:bookmarkStart w:name="z227" w:id="221"/>
    <w:p>
      <w:pPr>
        <w:spacing w:after="0"/>
        <w:ind w:left="0"/>
        <w:jc w:val="both"/>
      </w:pPr>
      <w:r>
        <w:rPr>
          <w:rFonts w:ascii="Times New Roman"/>
          <w:b w:val="false"/>
          <w:i w:val="false"/>
          <w:color w:val="000000"/>
          <w:sz w:val="28"/>
        </w:rPr>
        <w:t>
      3) составления рабочих чертежей бетонных плотин, зданий ГЭС, камер–шлюзов, участков примыкания плотин к скалам (для приплотинных ГЭС);</w:t>
      </w:r>
    </w:p>
    <w:bookmarkEnd w:id="221"/>
    <w:bookmarkStart w:name="z228" w:id="222"/>
    <w:p>
      <w:pPr>
        <w:spacing w:after="0"/>
        <w:ind w:left="0"/>
        <w:jc w:val="both"/>
      </w:pPr>
      <w:r>
        <w:rPr>
          <w:rFonts w:ascii="Times New Roman"/>
          <w:b w:val="false"/>
          <w:i w:val="false"/>
          <w:color w:val="000000"/>
          <w:sz w:val="28"/>
        </w:rPr>
        <w:t>
      4) разработки проектов переустройства существующих и рабочих чертежей новых железнодорожных станций и узлов;</w:t>
      </w:r>
    </w:p>
    <w:bookmarkEnd w:id="222"/>
    <w:bookmarkStart w:name="z229" w:id="223"/>
    <w:p>
      <w:pPr>
        <w:spacing w:after="0"/>
        <w:ind w:left="0"/>
        <w:jc w:val="both"/>
      </w:pPr>
      <w:r>
        <w:rPr>
          <w:rFonts w:ascii="Times New Roman"/>
          <w:b w:val="false"/>
          <w:i w:val="false"/>
          <w:color w:val="000000"/>
          <w:sz w:val="28"/>
        </w:rPr>
        <w:t>
      5) детальных разведок и подсчета запасов полезных ископаемых месторождений с исключительно сложным строением и невыраженными рудными жилами, прожилками, трубчатыми и рудными гнездами с неравномерным распределением промышленного оруденения (например месторождения ртути, сурьмы, олова, вольфрама);</w:t>
      </w:r>
    </w:p>
    <w:bookmarkEnd w:id="223"/>
    <w:bookmarkStart w:name="z230" w:id="224"/>
    <w:p>
      <w:pPr>
        <w:spacing w:after="0"/>
        <w:ind w:left="0"/>
        <w:jc w:val="both"/>
      </w:pPr>
      <w:r>
        <w:rPr>
          <w:rFonts w:ascii="Times New Roman"/>
          <w:b w:val="false"/>
          <w:i w:val="false"/>
          <w:color w:val="000000"/>
          <w:sz w:val="28"/>
        </w:rPr>
        <w:t>
      6) сложных инженерных изысканий;</w:t>
      </w:r>
    </w:p>
    <w:bookmarkEnd w:id="224"/>
    <w:bookmarkStart w:name="z231" w:id="225"/>
    <w:p>
      <w:pPr>
        <w:spacing w:after="0"/>
        <w:ind w:left="0"/>
        <w:jc w:val="both"/>
      </w:pPr>
      <w:r>
        <w:rPr>
          <w:rFonts w:ascii="Times New Roman"/>
          <w:b w:val="false"/>
          <w:i w:val="false"/>
          <w:color w:val="000000"/>
          <w:sz w:val="28"/>
        </w:rPr>
        <w:t>
      7) проектирования напорных трубопроводов на бетонных фундаментах, гидротехнических сооружений (акведуки, дюкеры, насосные станции) на площади более 2 га, площадок под отдельные строения, полей фильтрации, канализации и тепло–, газоснабжения в населенных пунктах с плотной застройкой;</w:t>
      </w:r>
    </w:p>
    <w:bookmarkEnd w:id="225"/>
    <w:bookmarkStart w:name="z232" w:id="226"/>
    <w:p>
      <w:pPr>
        <w:spacing w:after="0"/>
        <w:ind w:left="0"/>
        <w:jc w:val="both"/>
      </w:pPr>
      <w:r>
        <w:rPr>
          <w:rFonts w:ascii="Times New Roman"/>
          <w:b w:val="false"/>
          <w:i w:val="false"/>
          <w:color w:val="000000"/>
          <w:sz w:val="28"/>
        </w:rPr>
        <w:t>
      8) разработки рабочих чертежей при проектировании и строительстве горнодобывающих и обогатительных предприятий;</w:t>
      </w:r>
    </w:p>
    <w:bookmarkEnd w:id="226"/>
    <w:bookmarkStart w:name="z233" w:id="227"/>
    <w:p>
      <w:pPr>
        <w:spacing w:after="0"/>
        <w:ind w:left="0"/>
        <w:jc w:val="both"/>
      </w:pPr>
      <w:r>
        <w:rPr>
          <w:rFonts w:ascii="Times New Roman"/>
          <w:b w:val="false"/>
          <w:i w:val="false"/>
          <w:color w:val="000000"/>
          <w:sz w:val="28"/>
        </w:rPr>
        <w:t>
      9) геологического обслуживания горных предприятий, разрабатывающих россыпные месторождения.</w:t>
      </w:r>
    </w:p>
    <w:bookmarkEnd w:id="227"/>
    <w:bookmarkStart w:name="z234" w:id="228"/>
    <w:p>
      <w:pPr>
        <w:spacing w:after="0"/>
        <w:ind w:left="0"/>
        <w:jc w:val="both"/>
      </w:pPr>
      <w:r>
        <w:rPr>
          <w:rFonts w:ascii="Times New Roman"/>
          <w:b w:val="false"/>
          <w:i w:val="false"/>
          <w:color w:val="000000"/>
          <w:sz w:val="28"/>
        </w:rPr>
        <w:t>
      74. Топографические планы масштаба 1:2 000 применяются в следующих случаях:</w:t>
      </w:r>
    </w:p>
    <w:bookmarkEnd w:id="228"/>
    <w:bookmarkStart w:name="z235" w:id="229"/>
    <w:p>
      <w:pPr>
        <w:spacing w:after="0"/>
        <w:ind w:left="0"/>
        <w:jc w:val="both"/>
      </w:pPr>
      <w:r>
        <w:rPr>
          <w:rFonts w:ascii="Times New Roman"/>
          <w:b w:val="false"/>
          <w:i w:val="false"/>
          <w:color w:val="000000"/>
          <w:sz w:val="28"/>
        </w:rPr>
        <w:t>
      1) разработки генеральных планов малых городов, поселков и сельских населенных пунктов;</w:t>
      </w:r>
    </w:p>
    <w:bookmarkEnd w:id="229"/>
    <w:bookmarkStart w:name="z236" w:id="230"/>
    <w:p>
      <w:pPr>
        <w:spacing w:after="0"/>
        <w:ind w:left="0"/>
        <w:jc w:val="both"/>
      </w:pPr>
      <w:r>
        <w:rPr>
          <w:rFonts w:ascii="Times New Roman"/>
          <w:b w:val="false"/>
          <w:i w:val="false"/>
          <w:color w:val="000000"/>
          <w:sz w:val="28"/>
        </w:rPr>
        <w:t>
      2) составления проектов детальной планировки и эскизов застройки; проектов планировки городских промышленных районов, проектов наиболее сложных транспортных развязок в городах на стадии разработки генерального плана;</w:t>
      </w:r>
    </w:p>
    <w:bookmarkEnd w:id="230"/>
    <w:bookmarkStart w:name="z237" w:id="231"/>
    <w:p>
      <w:pPr>
        <w:spacing w:after="0"/>
        <w:ind w:left="0"/>
        <w:jc w:val="both"/>
      </w:pPr>
      <w:r>
        <w:rPr>
          <w:rFonts w:ascii="Times New Roman"/>
          <w:b w:val="false"/>
          <w:i w:val="false"/>
          <w:color w:val="000000"/>
          <w:sz w:val="28"/>
        </w:rPr>
        <w:t>
      3) составления исполнительных планов горнопромышленных предприятий (рудников, шахт, карьеров, разрезов);</w:t>
      </w:r>
    </w:p>
    <w:bookmarkEnd w:id="231"/>
    <w:bookmarkStart w:name="z238" w:id="232"/>
    <w:p>
      <w:pPr>
        <w:spacing w:after="0"/>
        <w:ind w:left="0"/>
        <w:jc w:val="both"/>
      </w:pPr>
      <w:r>
        <w:rPr>
          <w:rFonts w:ascii="Times New Roman"/>
          <w:b w:val="false"/>
          <w:i w:val="false"/>
          <w:color w:val="000000"/>
          <w:sz w:val="28"/>
        </w:rPr>
        <w:t>
      4) детальных разведок месторождений металлических и неметаллических полезных ископаемых;</w:t>
      </w:r>
    </w:p>
    <w:bookmarkEnd w:id="232"/>
    <w:bookmarkStart w:name="z239" w:id="233"/>
    <w:p>
      <w:pPr>
        <w:spacing w:after="0"/>
        <w:ind w:left="0"/>
        <w:jc w:val="both"/>
      </w:pPr>
      <w:r>
        <w:rPr>
          <w:rFonts w:ascii="Times New Roman"/>
          <w:b w:val="false"/>
          <w:i w:val="false"/>
          <w:color w:val="000000"/>
          <w:sz w:val="28"/>
        </w:rPr>
        <w:t>
      5) составления технических проектов и генеральных планов морских портов, судоремонтных заводов и отдельных гидротехнических сооружений;</w:t>
      </w:r>
    </w:p>
    <w:bookmarkEnd w:id="233"/>
    <w:bookmarkStart w:name="z240" w:id="234"/>
    <w:p>
      <w:pPr>
        <w:spacing w:after="0"/>
        <w:ind w:left="0"/>
        <w:jc w:val="both"/>
      </w:pPr>
      <w:r>
        <w:rPr>
          <w:rFonts w:ascii="Times New Roman"/>
          <w:b w:val="false"/>
          <w:i w:val="false"/>
          <w:color w:val="000000"/>
          <w:sz w:val="28"/>
        </w:rPr>
        <w:t>
      6) составления технического проекта принятого основного варианта тепловых электростанций, водоразбора, гидротехнических сооружений и заграждающих дамб;</w:t>
      </w:r>
    </w:p>
    <w:bookmarkEnd w:id="234"/>
    <w:bookmarkStart w:name="z241" w:id="235"/>
    <w:p>
      <w:pPr>
        <w:spacing w:after="0"/>
        <w:ind w:left="0"/>
        <w:jc w:val="both"/>
      </w:pPr>
      <w:r>
        <w:rPr>
          <w:rFonts w:ascii="Times New Roman"/>
          <w:b w:val="false"/>
          <w:i w:val="false"/>
          <w:color w:val="000000"/>
          <w:sz w:val="28"/>
        </w:rPr>
        <w:t>
      7) составления технических проектов для орошения при поверхностном поливе площади мелиорируемых объектов 15 км2 и более, типовых участков под вертикальную планировку (нивелирование по квадратам со сторонами 20×20 метров по подготовленной поверхности), строительства плотин длиной свыше 300 м, дюкеров, шлюзов, прокладки трасс каналов и напорных трубопроводов, проходящих в стесненных участках и горной местности, строительства водохранилищ с площадью зеркала воды до 0,5 км2, для участков русл рек, намечаемых к использованию под канал;</w:t>
      </w:r>
    </w:p>
    <w:bookmarkEnd w:id="235"/>
    <w:bookmarkStart w:name="z242" w:id="236"/>
    <w:p>
      <w:pPr>
        <w:spacing w:after="0"/>
        <w:ind w:left="0"/>
        <w:jc w:val="both"/>
      </w:pPr>
      <w:r>
        <w:rPr>
          <w:rFonts w:ascii="Times New Roman"/>
          <w:b w:val="false"/>
          <w:i w:val="false"/>
          <w:color w:val="000000"/>
          <w:sz w:val="28"/>
        </w:rPr>
        <w:t>
      8) составления рабочих чертежей для осушения закрытым дренажем, вертикальной планировки орошаемых земель нивелированием по квадратам со сторонами 20×20 метров, площадок под гидротехнические сооружения, подсобно–производственные здания и жилищное строительство, строительства "канала–полосы", местности вдоль оси канала от 100 до 400 м на участках с особо сложными условиями рельефа или геологического строения (косогор, мелкосопочный рельеф, район оползней) и на участках, где канал проектируется в виде трубопровода, укладываемого на анкерных опорах, регулирования водоприемников на извилистых реках с небольшой величиной изгиба (100-150 м) или при сложном рельефе поймы;</w:t>
      </w:r>
    </w:p>
    <w:bookmarkEnd w:id="236"/>
    <w:bookmarkStart w:name="z243" w:id="237"/>
    <w:p>
      <w:pPr>
        <w:spacing w:after="0"/>
        <w:ind w:left="0"/>
        <w:jc w:val="both"/>
      </w:pPr>
      <w:r>
        <w:rPr>
          <w:rFonts w:ascii="Times New Roman"/>
          <w:b w:val="false"/>
          <w:i w:val="false"/>
          <w:color w:val="000000"/>
          <w:sz w:val="28"/>
        </w:rPr>
        <w:t>
      9) проектирования железных и автомобильных дорог на стадии технического проекта в горных районах и для рабочих чертежей в равнинных и холмистых районах;</w:t>
      </w:r>
    </w:p>
    <w:bookmarkEnd w:id="237"/>
    <w:bookmarkStart w:name="z244" w:id="238"/>
    <w:p>
      <w:pPr>
        <w:spacing w:after="0"/>
        <w:ind w:left="0"/>
        <w:jc w:val="both"/>
      </w:pPr>
      <w:r>
        <w:rPr>
          <w:rFonts w:ascii="Times New Roman"/>
          <w:b w:val="false"/>
          <w:i w:val="false"/>
          <w:color w:val="000000"/>
          <w:sz w:val="28"/>
        </w:rPr>
        <w:t>
      10) разработки генеральной схемы реконструкции железнодорожного узла;</w:t>
      </w:r>
    </w:p>
    <w:bookmarkEnd w:id="238"/>
    <w:bookmarkStart w:name="z245" w:id="239"/>
    <w:p>
      <w:pPr>
        <w:spacing w:after="0"/>
        <w:ind w:left="0"/>
        <w:jc w:val="both"/>
      </w:pPr>
      <w:r>
        <w:rPr>
          <w:rFonts w:ascii="Times New Roman"/>
          <w:b w:val="false"/>
          <w:i w:val="false"/>
          <w:color w:val="000000"/>
          <w:sz w:val="28"/>
        </w:rPr>
        <w:t>
      11) составления рабочих чертежей трубопроводных, насосных и компрессорных станций, линейных пунктов и ремонтных баз, переходов через крупные реки, сложных подходов к подстанциям, сложных пересечений и сближений транспортных и других магистралей в местах индивидуального проекта земляного полотна (для линейного строительства).</w:t>
      </w:r>
    </w:p>
    <w:bookmarkEnd w:id="239"/>
    <w:bookmarkStart w:name="z246" w:id="240"/>
    <w:p>
      <w:pPr>
        <w:spacing w:after="0"/>
        <w:ind w:left="0"/>
        <w:jc w:val="both"/>
      </w:pPr>
      <w:r>
        <w:rPr>
          <w:rFonts w:ascii="Times New Roman"/>
          <w:b w:val="false"/>
          <w:i w:val="false"/>
          <w:color w:val="000000"/>
          <w:sz w:val="28"/>
        </w:rPr>
        <w:t>
      В масштабах 1:2 000 и 1:5 000 могут создаваться топографические планы шельфовой зоны океанов, морей и внутренних водоемов.</w:t>
      </w:r>
    </w:p>
    <w:bookmarkEnd w:id="240"/>
    <w:bookmarkStart w:name="z247" w:id="241"/>
    <w:p>
      <w:pPr>
        <w:spacing w:after="0"/>
        <w:ind w:left="0"/>
        <w:jc w:val="both"/>
      </w:pPr>
      <w:r>
        <w:rPr>
          <w:rFonts w:ascii="Times New Roman"/>
          <w:b w:val="false"/>
          <w:i w:val="false"/>
          <w:color w:val="000000"/>
          <w:sz w:val="28"/>
        </w:rPr>
        <w:t>
      Топографические планы шельфа предназначаются для локальных геофизических и геологоразведочных работ, составления проектов эксплуатации морских месторождений полезных ископаемых и строительства в море инженерных сооружений, организации подводных плантаций ведения промыслового хозяйства.</w:t>
      </w:r>
    </w:p>
    <w:bookmarkEnd w:id="241"/>
    <w:bookmarkStart w:name="z248" w:id="242"/>
    <w:p>
      <w:pPr>
        <w:spacing w:after="0"/>
        <w:ind w:left="0"/>
        <w:jc w:val="both"/>
      </w:pPr>
      <w:r>
        <w:rPr>
          <w:rFonts w:ascii="Times New Roman"/>
          <w:b w:val="false"/>
          <w:i w:val="false"/>
          <w:color w:val="000000"/>
          <w:sz w:val="28"/>
        </w:rPr>
        <w:t>
      75. Топографические планы масштаба 1:5 000 применяются в следующих случаях:</w:t>
      </w:r>
    </w:p>
    <w:bookmarkEnd w:id="242"/>
    <w:bookmarkStart w:name="z249" w:id="243"/>
    <w:p>
      <w:pPr>
        <w:spacing w:after="0"/>
        <w:ind w:left="0"/>
        <w:jc w:val="both"/>
      </w:pPr>
      <w:r>
        <w:rPr>
          <w:rFonts w:ascii="Times New Roman"/>
          <w:b w:val="false"/>
          <w:i w:val="false"/>
          <w:color w:val="000000"/>
          <w:sz w:val="28"/>
        </w:rPr>
        <w:t>
      1) разработки генеральных планов и проектов размещения строительства первой очереди крупных, больших и средних городов;</w:t>
      </w:r>
    </w:p>
    <w:bookmarkEnd w:id="243"/>
    <w:bookmarkStart w:name="z250" w:id="244"/>
    <w:p>
      <w:pPr>
        <w:spacing w:after="0"/>
        <w:ind w:left="0"/>
        <w:jc w:val="both"/>
      </w:pPr>
      <w:r>
        <w:rPr>
          <w:rFonts w:ascii="Times New Roman"/>
          <w:b w:val="false"/>
          <w:i w:val="false"/>
          <w:color w:val="000000"/>
          <w:sz w:val="28"/>
        </w:rPr>
        <w:t>
      2) составления проектов планировки промышленных районов с территорией, превышающей 1 000 га;</w:t>
      </w:r>
    </w:p>
    <w:bookmarkEnd w:id="244"/>
    <w:bookmarkStart w:name="z251" w:id="245"/>
    <w:p>
      <w:pPr>
        <w:spacing w:after="0"/>
        <w:ind w:left="0"/>
        <w:jc w:val="both"/>
      </w:pPr>
      <w:r>
        <w:rPr>
          <w:rFonts w:ascii="Times New Roman"/>
          <w:b w:val="false"/>
          <w:i w:val="false"/>
          <w:color w:val="000000"/>
          <w:sz w:val="28"/>
        </w:rPr>
        <w:t>
      3) составления проектов транспортных развязок при разработке генерального плана крупнейшего города;</w:t>
      </w:r>
    </w:p>
    <w:bookmarkEnd w:id="245"/>
    <w:bookmarkStart w:name="z252" w:id="246"/>
    <w:p>
      <w:pPr>
        <w:spacing w:after="0"/>
        <w:ind w:left="0"/>
        <w:jc w:val="both"/>
      </w:pPr>
      <w:r>
        <w:rPr>
          <w:rFonts w:ascii="Times New Roman"/>
          <w:b w:val="false"/>
          <w:i w:val="false"/>
          <w:color w:val="000000"/>
          <w:sz w:val="28"/>
        </w:rPr>
        <w:t>
      4) составления схем размещения проектируемых жилых или промышленных районов в системе крупного, среднего и малого города, обзорных планов проектов инженерных сооружений, инженерных мероприятий;</w:t>
      </w:r>
    </w:p>
    <w:bookmarkEnd w:id="246"/>
    <w:bookmarkStart w:name="z253" w:id="247"/>
    <w:p>
      <w:pPr>
        <w:spacing w:after="0"/>
        <w:ind w:left="0"/>
        <w:jc w:val="both"/>
      </w:pPr>
      <w:r>
        <w:rPr>
          <w:rFonts w:ascii="Times New Roman"/>
          <w:b w:val="false"/>
          <w:i w:val="false"/>
          <w:color w:val="000000"/>
          <w:sz w:val="28"/>
        </w:rPr>
        <w:t>
      5) составления проектов узлов при решении планировки пригородной зоны;</w:t>
      </w:r>
    </w:p>
    <w:bookmarkEnd w:id="247"/>
    <w:bookmarkStart w:name="z254" w:id="248"/>
    <w:p>
      <w:pPr>
        <w:spacing w:after="0"/>
        <w:ind w:left="0"/>
        <w:jc w:val="both"/>
      </w:pPr>
      <w:r>
        <w:rPr>
          <w:rFonts w:ascii="Times New Roman"/>
          <w:b w:val="false"/>
          <w:i w:val="false"/>
          <w:color w:val="000000"/>
          <w:sz w:val="28"/>
        </w:rPr>
        <w:t>
      6) составления технических проектов промышленных и горнодобывающих предприятий;</w:t>
      </w:r>
    </w:p>
    <w:bookmarkEnd w:id="248"/>
    <w:bookmarkStart w:name="z255" w:id="249"/>
    <w:p>
      <w:pPr>
        <w:spacing w:after="0"/>
        <w:ind w:left="0"/>
        <w:jc w:val="both"/>
      </w:pPr>
      <w:r>
        <w:rPr>
          <w:rFonts w:ascii="Times New Roman"/>
          <w:b w:val="false"/>
          <w:i w:val="false"/>
          <w:color w:val="000000"/>
          <w:sz w:val="28"/>
        </w:rPr>
        <w:t>
      7) составления генеральных планов морских портов и судоремонтных заводов;</w:t>
      </w:r>
    </w:p>
    <w:bookmarkEnd w:id="249"/>
    <w:bookmarkStart w:name="z256" w:id="250"/>
    <w:p>
      <w:pPr>
        <w:spacing w:after="0"/>
        <w:ind w:left="0"/>
        <w:jc w:val="both"/>
      </w:pPr>
      <w:r>
        <w:rPr>
          <w:rFonts w:ascii="Times New Roman"/>
          <w:b w:val="false"/>
          <w:i w:val="false"/>
          <w:color w:val="000000"/>
          <w:sz w:val="28"/>
        </w:rPr>
        <w:t>
      8) предварительной разведки месторождений металлических и неметаллических полезных ископаемых;</w:t>
      </w:r>
    </w:p>
    <w:bookmarkEnd w:id="250"/>
    <w:bookmarkStart w:name="z257" w:id="251"/>
    <w:p>
      <w:pPr>
        <w:spacing w:after="0"/>
        <w:ind w:left="0"/>
        <w:jc w:val="both"/>
      </w:pPr>
      <w:r>
        <w:rPr>
          <w:rFonts w:ascii="Times New Roman"/>
          <w:b w:val="false"/>
          <w:i w:val="false"/>
          <w:color w:val="000000"/>
          <w:sz w:val="28"/>
        </w:rPr>
        <w:t>
      9) детальной разведки металлических и неметаллических (угли и горючие сланцы) полезных ископаемых;</w:t>
      </w:r>
    </w:p>
    <w:bookmarkEnd w:id="251"/>
    <w:bookmarkStart w:name="z258" w:id="252"/>
    <w:p>
      <w:pPr>
        <w:spacing w:after="0"/>
        <w:ind w:left="0"/>
        <w:jc w:val="both"/>
      </w:pPr>
      <w:r>
        <w:rPr>
          <w:rFonts w:ascii="Times New Roman"/>
          <w:b w:val="false"/>
          <w:i w:val="false"/>
          <w:color w:val="000000"/>
          <w:sz w:val="28"/>
        </w:rPr>
        <w:t>
      10) детальной разведки неметаллических полезных ископаемых (карбонатные породы, фосфориты, песок и гравий);</w:t>
      </w:r>
    </w:p>
    <w:bookmarkEnd w:id="252"/>
    <w:bookmarkStart w:name="z259" w:id="253"/>
    <w:p>
      <w:pPr>
        <w:spacing w:after="0"/>
        <w:ind w:left="0"/>
        <w:jc w:val="both"/>
      </w:pPr>
      <w:r>
        <w:rPr>
          <w:rFonts w:ascii="Times New Roman"/>
          <w:b w:val="false"/>
          <w:i w:val="false"/>
          <w:color w:val="000000"/>
          <w:sz w:val="28"/>
        </w:rPr>
        <w:t>
      11) составления генеральных маркшейдерских планов разрабатываемых нефтегазовых месторождений, проектирования обустройства месторождений и решения горнотехнических задач и вопросов о земельных и горных отводах;</w:t>
      </w:r>
    </w:p>
    <w:bookmarkEnd w:id="253"/>
    <w:bookmarkStart w:name="z260" w:id="254"/>
    <w:p>
      <w:pPr>
        <w:spacing w:after="0"/>
        <w:ind w:left="0"/>
        <w:jc w:val="both"/>
      </w:pPr>
      <w:r>
        <w:rPr>
          <w:rFonts w:ascii="Times New Roman"/>
          <w:b w:val="false"/>
          <w:i w:val="false"/>
          <w:color w:val="000000"/>
          <w:sz w:val="28"/>
        </w:rPr>
        <w:t>
      12) земельного кадастра и землеустройства крестьянских хозяйств и сельских населенных пунктов с интенсивным ведением хозяйства в районах со сложными условиями местности и малыми размерами сельскохозяйственных угодий;</w:t>
      </w:r>
    </w:p>
    <w:bookmarkEnd w:id="254"/>
    <w:bookmarkStart w:name="z261" w:id="255"/>
    <w:p>
      <w:pPr>
        <w:spacing w:after="0"/>
        <w:ind w:left="0"/>
        <w:jc w:val="both"/>
      </w:pPr>
      <w:r>
        <w:rPr>
          <w:rFonts w:ascii="Times New Roman"/>
          <w:b w:val="false"/>
          <w:i w:val="false"/>
          <w:color w:val="000000"/>
          <w:sz w:val="28"/>
        </w:rPr>
        <w:t>
      13) составления технических проектов для орошения при поверхностном поливе всего мелиорируемого массива (участки площадью менее 15 км2), орошения при поливе дождеванием всего мелиорируемого массива (участки площадью менее 15 км2) и типовых участков (мелиорируемый массив площадью 15 км2 и более), регулируемых водоприемников во всех природных условиях, водохранилищ с площадью зеркала воды от 0,5 до 3 км2, типовых участков осушения открытыми каналами в закрытой местности, заболоченной грунтовыми водами, с микрорельефом, местности средне– и труднопроходимой (сложные природные условия);</w:t>
      </w:r>
    </w:p>
    <w:bookmarkEnd w:id="255"/>
    <w:bookmarkStart w:name="z262" w:id="256"/>
    <w:p>
      <w:pPr>
        <w:spacing w:after="0"/>
        <w:ind w:left="0"/>
        <w:jc w:val="both"/>
      </w:pPr>
      <w:r>
        <w:rPr>
          <w:rFonts w:ascii="Times New Roman"/>
          <w:b w:val="false"/>
          <w:i w:val="false"/>
          <w:color w:val="000000"/>
          <w:sz w:val="28"/>
        </w:rPr>
        <w:t>
      14) составления рабочих чертежей массива осушения открытыми каналами в сложных природных условиях площадок стройматериалов, мостовых переходов, карьеров строительных материалов;</w:t>
      </w:r>
    </w:p>
    <w:bookmarkEnd w:id="256"/>
    <w:bookmarkStart w:name="z263" w:id="257"/>
    <w:p>
      <w:pPr>
        <w:spacing w:after="0"/>
        <w:ind w:left="0"/>
        <w:jc w:val="both"/>
      </w:pPr>
      <w:r>
        <w:rPr>
          <w:rFonts w:ascii="Times New Roman"/>
          <w:b w:val="false"/>
          <w:i w:val="false"/>
          <w:color w:val="000000"/>
          <w:sz w:val="28"/>
        </w:rPr>
        <w:t>
      15) камерального трассирования автомобильных дорог в условиях сложного рельефа местности и на подходах к крупным населенным;</w:t>
      </w:r>
    </w:p>
    <w:bookmarkEnd w:id="257"/>
    <w:bookmarkStart w:name="z264" w:id="258"/>
    <w:p>
      <w:pPr>
        <w:spacing w:after="0"/>
        <w:ind w:left="0"/>
        <w:jc w:val="both"/>
      </w:pPr>
      <w:r>
        <w:rPr>
          <w:rFonts w:ascii="Times New Roman"/>
          <w:b w:val="false"/>
          <w:i w:val="false"/>
          <w:color w:val="000000"/>
          <w:sz w:val="28"/>
        </w:rPr>
        <w:t>
      16) проектирования трасс воздушных линий электропередачи в местах пересечений и сближений с сооружениями;</w:t>
      </w:r>
    </w:p>
    <w:bookmarkEnd w:id="258"/>
    <w:bookmarkStart w:name="z265" w:id="259"/>
    <w:p>
      <w:pPr>
        <w:spacing w:after="0"/>
        <w:ind w:left="0"/>
        <w:jc w:val="both"/>
      </w:pPr>
      <w:r>
        <w:rPr>
          <w:rFonts w:ascii="Times New Roman"/>
          <w:b w:val="false"/>
          <w:i w:val="false"/>
          <w:color w:val="000000"/>
          <w:sz w:val="28"/>
        </w:rPr>
        <w:t>
      17) проектирования и строительства гидроузлов на малых равнинных и горных реках;</w:t>
      </w:r>
    </w:p>
    <w:bookmarkEnd w:id="259"/>
    <w:bookmarkStart w:name="z266" w:id="260"/>
    <w:p>
      <w:pPr>
        <w:spacing w:after="0"/>
        <w:ind w:left="0"/>
        <w:jc w:val="both"/>
      </w:pPr>
      <w:r>
        <w:rPr>
          <w:rFonts w:ascii="Times New Roman"/>
          <w:b w:val="false"/>
          <w:i w:val="false"/>
          <w:color w:val="000000"/>
          <w:sz w:val="28"/>
        </w:rPr>
        <w:t>
      18) определения на местности проектного контура водохранилища на застроенной территории, на местности, занятой насаждениями (садами, ягодниками, виноградниками);</w:t>
      </w:r>
    </w:p>
    <w:bookmarkEnd w:id="260"/>
    <w:bookmarkStart w:name="z267" w:id="261"/>
    <w:p>
      <w:pPr>
        <w:spacing w:after="0"/>
        <w:ind w:left="0"/>
        <w:jc w:val="both"/>
      </w:pPr>
      <w:r>
        <w:rPr>
          <w:rFonts w:ascii="Times New Roman"/>
          <w:b w:val="false"/>
          <w:i w:val="false"/>
          <w:color w:val="000000"/>
          <w:sz w:val="28"/>
        </w:rPr>
        <w:t>
      19) проектирования железных и автомобильных дорог на стадии технического проекта (выбор направления в горных районах и по принятому направлению в равнинных и холмистых районах);</w:t>
      </w:r>
    </w:p>
    <w:bookmarkEnd w:id="261"/>
    <w:bookmarkStart w:name="z268" w:id="262"/>
    <w:p>
      <w:pPr>
        <w:spacing w:after="0"/>
        <w:ind w:left="0"/>
        <w:jc w:val="both"/>
      </w:pPr>
      <w:r>
        <w:rPr>
          <w:rFonts w:ascii="Times New Roman"/>
          <w:b w:val="false"/>
          <w:i w:val="false"/>
          <w:color w:val="000000"/>
          <w:sz w:val="28"/>
        </w:rPr>
        <w:t>
      20) проектирования и строительства магистральных каналов (судоходных, водопроводных, энергетических) полосы местности шириной 1-2 км на стадии технического проекта в равнинно пересеченной и всхолмленной или густонаселенной местности.</w:t>
      </w:r>
    </w:p>
    <w:bookmarkEnd w:id="262"/>
    <w:bookmarkStart w:name="z269" w:id="263"/>
    <w:p>
      <w:pPr>
        <w:spacing w:after="0"/>
        <w:ind w:left="0"/>
        <w:jc w:val="both"/>
      </w:pPr>
      <w:r>
        <w:rPr>
          <w:rFonts w:ascii="Times New Roman"/>
          <w:b w:val="false"/>
          <w:i w:val="false"/>
          <w:color w:val="000000"/>
          <w:sz w:val="28"/>
        </w:rPr>
        <w:t>
      Топографические планы масштаба 1:5 000, являющиеся результатами топографических съемок, служат основой для составления топографических и специализированных планов и карт более мелких масштабов.</w:t>
      </w:r>
    </w:p>
    <w:bookmarkEnd w:id="263"/>
    <w:bookmarkStart w:name="z270" w:id="264"/>
    <w:p>
      <w:pPr>
        <w:spacing w:after="0"/>
        <w:ind w:left="0"/>
        <w:jc w:val="both"/>
      </w:pPr>
      <w:r>
        <w:rPr>
          <w:rFonts w:ascii="Times New Roman"/>
          <w:b w:val="false"/>
          <w:i w:val="false"/>
          <w:color w:val="000000"/>
          <w:sz w:val="28"/>
        </w:rPr>
        <w:t>
      76. В зависимости от назначения топографических планов указанных в пунктах 72-75 настоящей Инструкции устанавливаются масштабы топографических съемок. Топографическая съемка населенных пунктов в зависимости от типа картографируемой территории выполняется в следующих масштабах:</w:t>
      </w:r>
    </w:p>
    <w:bookmarkEnd w:id="264"/>
    <w:bookmarkStart w:name="z271" w:id="265"/>
    <w:p>
      <w:pPr>
        <w:spacing w:after="0"/>
        <w:ind w:left="0"/>
        <w:jc w:val="both"/>
      </w:pPr>
      <w:r>
        <w:rPr>
          <w:rFonts w:ascii="Times New Roman"/>
          <w:b w:val="false"/>
          <w:i w:val="false"/>
          <w:color w:val="000000"/>
          <w:sz w:val="28"/>
        </w:rPr>
        <w:t>
      1) 1:500 и 1:2 000 - на территории с многоэтажной застройкой или территории крупнейшего города;</w:t>
      </w:r>
    </w:p>
    <w:bookmarkEnd w:id="265"/>
    <w:bookmarkStart w:name="z272" w:id="266"/>
    <w:p>
      <w:pPr>
        <w:spacing w:after="0"/>
        <w:ind w:left="0"/>
        <w:jc w:val="both"/>
      </w:pPr>
      <w:r>
        <w:rPr>
          <w:rFonts w:ascii="Times New Roman"/>
          <w:b w:val="false"/>
          <w:i w:val="false"/>
          <w:color w:val="000000"/>
          <w:sz w:val="28"/>
        </w:rPr>
        <w:t>
      2) 1:1 000 и 1:5 000 - на территории с преимущественно одноэтажной застройкой или незастроенной территории.</w:t>
      </w:r>
    </w:p>
    <w:bookmarkEnd w:id="266"/>
    <w:bookmarkStart w:name="z273" w:id="267"/>
    <w:p>
      <w:pPr>
        <w:spacing w:after="0"/>
        <w:ind w:left="0"/>
        <w:jc w:val="both"/>
      </w:pPr>
      <w:r>
        <w:rPr>
          <w:rFonts w:ascii="Times New Roman"/>
          <w:b w:val="false"/>
          <w:i w:val="false"/>
          <w:color w:val="000000"/>
          <w:sz w:val="28"/>
        </w:rPr>
        <w:t>
      Примечание:</w:t>
      </w:r>
    </w:p>
    <w:bookmarkEnd w:id="267"/>
    <w:bookmarkStart w:name="z274" w:id="268"/>
    <w:p>
      <w:pPr>
        <w:spacing w:after="0"/>
        <w:ind w:left="0"/>
        <w:jc w:val="both"/>
      </w:pPr>
      <w:r>
        <w:rPr>
          <w:rFonts w:ascii="Times New Roman"/>
          <w:b w:val="false"/>
          <w:i w:val="false"/>
          <w:color w:val="000000"/>
          <w:sz w:val="28"/>
        </w:rPr>
        <w:t>
      км – километр;</w:t>
      </w:r>
    </w:p>
    <w:bookmarkEnd w:id="268"/>
    <w:bookmarkStart w:name="z275" w:id="269"/>
    <w:p>
      <w:pPr>
        <w:spacing w:after="0"/>
        <w:ind w:left="0"/>
        <w:jc w:val="both"/>
      </w:pPr>
      <w:r>
        <w:rPr>
          <w:rFonts w:ascii="Times New Roman"/>
          <w:b w:val="false"/>
          <w:i w:val="false"/>
          <w:color w:val="000000"/>
          <w:sz w:val="28"/>
        </w:rPr>
        <w:t>
      м – метр;</w:t>
      </w:r>
    </w:p>
    <w:bookmarkEnd w:id="269"/>
    <w:bookmarkStart w:name="z276" w:id="270"/>
    <w:p>
      <w:pPr>
        <w:spacing w:after="0"/>
        <w:ind w:left="0"/>
        <w:jc w:val="both"/>
      </w:pPr>
      <w:r>
        <w:rPr>
          <w:rFonts w:ascii="Times New Roman"/>
          <w:b w:val="false"/>
          <w:i w:val="false"/>
          <w:color w:val="000000"/>
          <w:sz w:val="28"/>
        </w:rPr>
        <w:t>
      км2 – километр квадратный;</w:t>
      </w:r>
    </w:p>
    <w:bookmarkEnd w:id="270"/>
    <w:bookmarkStart w:name="z277" w:id="271"/>
    <w:p>
      <w:pPr>
        <w:spacing w:after="0"/>
        <w:ind w:left="0"/>
        <w:jc w:val="both"/>
      </w:pPr>
      <w:r>
        <w:rPr>
          <w:rFonts w:ascii="Times New Roman"/>
          <w:b w:val="false"/>
          <w:i w:val="false"/>
          <w:color w:val="000000"/>
          <w:sz w:val="28"/>
        </w:rPr>
        <w:t>
      га - гектар;</w:t>
      </w:r>
    </w:p>
    <w:bookmarkEnd w:id="271"/>
    <w:bookmarkStart w:name="z278" w:id="272"/>
    <w:p>
      <w:pPr>
        <w:spacing w:after="0"/>
        <w:ind w:left="0"/>
        <w:jc w:val="both"/>
      </w:pPr>
      <w:r>
        <w:rPr>
          <w:rFonts w:ascii="Times New Roman"/>
          <w:b w:val="false"/>
          <w:i w:val="false"/>
          <w:color w:val="000000"/>
          <w:sz w:val="28"/>
        </w:rPr>
        <w:t>
      ° – градус;</w:t>
      </w:r>
    </w:p>
    <w:bookmarkEnd w:id="272"/>
    <w:bookmarkStart w:name="z279" w:id="273"/>
    <w:p>
      <w:pPr>
        <w:spacing w:after="0"/>
        <w:ind w:left="0"/>
        <w:jc w:val="both"/>
      </w:pPr>
      <w:r>
        <w:rPr>
          <w:rFonts w:ascii="Times New Roman"/>
          <w:b w:val="false"/>
          <w:i w:val="false"/>
          <w:color w:val="000000"/>
          <w:sz w:val="28"/>
        </w:rPr>
        <w:t>
      ′ - минута;</w:t>
      </w:r>
    </w:p>
    <w:bookmarkEnd w:id="273"/>
    <w:bookmarkStart w:name="z280" w:id="274"/>
    <w:p>
      <w:pPr>
        <w:spacing w:after="0"/>
        <w:ind w:left="0"/>
        <w:jc w:val="both"/>
      </w:pPr>
      <w:r>
        <w:rPr>
          <w:rFonts w:ascii="Times New Roman"/>
          <w:b w:val="false"/>
          <w:i w:val="false"/>
          <w:color w:val="000000"/>
          <w:sz w:val="28"/>
        </w:rPr>
        <w:t>
      " – секунда, общепринятая единица измерения плоских углов;</w:t>
      </w:r>
    </w:p>
    <w:bookmarkEnd w:id="274"/>
    <w:bookmarkStart w:name="z281" w:id="275"/>
    <w:p>
      <w:pPr>
        <w:spacing w:after="0"/>
        <w:ind w:left="0"/>
        <w:jc w:val="both"/>
      </w:pPr>
      <w:r>
        <w:rPr>
          <w:rFonts w:ascii="Times New Roman"/>
          <w:b w:val="false"/>
          <w:i w:val="false"/>
          <w:color w:val="000000"/>
          <w:sz w:val="28"/>
        </w:rPr>
        <w:t>
      мм – миллиметр;</w:t>
      </w:r>
    </w:p>
    <w:bookmarkEnd w:id="275"/>
    <w:bookmarkStart w:name="z282" w:id="276"/>
    <w:p>
      <w:pPr>
        <w:spacing w:after="0"/>
        <w:ind w:left="0"/>
        <w:jc w:val="both"/>
      </w:pPr>
      <w:r>
        <w:rPr>
          <w:rFonts w:ascii="Times New Roman"/>
          <w:b w:val="false"/>
          <w:i w:val="false"/>
          <w:color w:val="000000"/>
          <w:sz w:val="28"/>
        </w:rPr>
        <w:t>
      см – сантиметр.</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 по</w:t>
            </w:r>
            <w:r>
              <w:br/>
            </w:r>
            <w:r>
              <w:rPr>
                <w:rFonts w:ascii="Times New Roman"/>
                <w:b w:val="false"/>
                <w:i w:val="false"/>
                <w:color w:val="000000"/>
                <w:sz w:val="20"/>
              </w:rPr>
              <w:t>созданию картографической</w:t>
            </w:r>
            <w:r>
              <w:br/>
            </w:r>
            <w:r>
              <w:rPr>
                <w:rFonts w:ascii="Times New Roman"/>
                <w:b w:val="false"/>
                <w:i w:val="false"/>
                <w:color w:val="000000"/>
                <w:sz w:val="20"/>
              </w:rPr>
              <w:t>продукции за счет бюджетных</w:t>
            </w:r>
            <w:r>
              <w:br/>
            </w:r>
            <w:r>
              <w:rPr>
                <w:rFonts w:ascii="Times New Roman"/>
                <w:b w:val="false"/>
                <w:i w:val="false"/>
                <w:color w:val="000000"/>
                <w:sz w:val="20"/>
              </w:rPr>
              <w:t>средств</w:t>
            </w:r>
          </w:p>
        </w:tc>
      </w:tr>
    </w:tbl>
    <w:bookmarkStart w:name="z284" w:id="277"/>
    <w:p>
      <w:pPr>
        <w:spacing w:after="0"/>
        <w:ind w:left="0"/>
        <w:jc w:val="left"/>
      </w:pPr>
      <w:r>
        <w:rPr>
          <w:rFonts w:ascii="Times New Roman"/>
          <w:b/>
          <w:i w:val="false"/>
          <w:color w:val="000000"/>
        </w:rPr>
        <w:t xml:space="preserve"> Условные знаки для топографических карт масштабов 1:25 000, 1:50 000,1:100 000</w:t>
      </w:r>
    </w:p>
    <w:bookmarkEnd w:id="277"/>
    <w:bookmarkStart w:name="z285" w:id="278"/>
    <w:p>
      <w:pPr>
        <w:spacing w:after="0"/>
        <w:ind w:left="0"/>
        <w:jc w:val="both"/>
      </w:pPr>
      <w:r>
        <w:rPr>
          <w:rFonts w:ascii="Times New Roman"/>
          <w:b w:val="false"/>
          <w:i w:val="false"/>
          <w:color w:val="000000"/>
          <w:sz w:val="28"/>
        </w:rPr>
        <w:t>
      В таблицах указаны: вид, тип, размер и цвет условных знаков применяемых при создании топографических карт в цифровом виде для печати.</w:t>
      </w:r>
    </w:p>
    <w:bookmarkEnd w:id="278"/>
    <w:bookmarkStart w:name="z286" w:id="279"/>
    <w:p>
      <w:pPr>
        <w:spacing w:after="0"/>
        <w:ind w:left="0"/>
        <w:jc w:val="both"/>
      </w:pPr>
      <w:r>
        <w:rPr>
          <w:rFonts w:ascii="Times New Roman"/>
          <w:b w:val="false"/>
          <w:i w:val="false"/>
          <w:color w:val="000000"/>
          <w:sz w:val="28"/>
        </w:rPr>
        <w:t>
      Колонка "Вид объекта": С — символ (внемасштабный условный знак); Л — линия; П — полигон.</w:t>
      </w:r>
    </w:p>
    <w:bookmarkEnd w:id="279"/>
    <w:bookmarkStart w:name="z287" w:id="280"/>
    <w:p>
      <w:pPr>
        <w:spacing w:after="0"/>
        <w:ind w:left="0"/>
        <w:jc w:val="both"/>
      </w:pPr>
      <w:r>
        <w:rPr>
          <w:rFonts w:ascii="Times New Roman"/>
          <w:b w:val="false"/>
          <w:i w:val="false"/>
          <w:color w:val="000000"/>
          <w:sz w:val="28"/>
        </w:rPr>
        <w:t>
      Колонка "Тип" (стиль) — номер условного знака из набора условных знаков:</w:t>
      </w:r>
    </w:p>
    <w:bookmarkEnd w:id="280"/>
    <w:bookmarkStart w:name="z288" w:id="281"/>
    <w:p>
      <w:pPr>
        <w:spacing w:after="0"/>
        <w:ind w:left="0"/>
        <w:jc w:val="both"/>
      </w:pPr>
      <w:r>
        <w:rPr>
          <w:rFonts w:ascii="Times New Roman"/>
          <w:b w:val="false"/>
          <w:i w:val="false"/>
          <w:color w:val="000000"/>
          <w:sz w:val="28"/>
        </w:rPr>
        <w:t>
      Таблица 14 — "Стиль линий"; выбирается тип линейного условного знака;</w:t>
      </w:r>
    </w:p>
    <w:bookmarkEnd w:id="281"/>
    <w:bookmarkStart w:name="z289" w:id="282"/>
    <w:p>
      <w:pPr>
        <w:spacing w:after="0"/>
        <w:ind w:left="0"/>
        <w:jc w:val="both"/>
      </w:pPr>
      <w:r>
        <w:rPr>
          <w:rFonts w:ascii="Times New Roman"/>
          <w:b w:val="false"/>
          <w:i w:val="false"/>
          <w:color w:val="000000"/>
          <w:sz w:val="28"/>
        </w:rPr>
        <w:t>
      Таблица 15 — "Стиль символов"; выбирается тип символьного условного знака;</w:t>
      </w:r>
    </w:p>
    <w:bookmarkEnd w:id="282"/>
    <w:bookmarkStart w:name="z290" w:id="283"/>
    <w:p>
      <w:pPr>
        <w:spacing w:after="0"/>
        <w:ind w:left="0"/>
        <w:jc w:val="both"/>
      </w:pPr>
      <w:r>
        <w:rPr>
          <w:rFonts w:ascii="Times New Roman"/>
          <w:b w:val="false"/>
          <w:i w:val="false"/>
          <w:color w:val="000000"/>
          <w:sz w:val="28"/>
        </w:rPr>
        <w:t>
      Таблица 16 — "Стиль полигонов (областей)"; выбирается тип полигона (заливки).</w:t>
      </w:r>
    </w:p>
    <w:bookmarkEnd w:id="283"/>
    <w:bookmarkStart w:name="z291" w:id="284"/>
    <w:p>
      <w:pPr>
        <w:spacing w:after="0"/>
        <w:ind w:left="0"/>
        <w:jc w:val="both"/>
      </w:pPr>
      <w:r>
        <w:rPr>
          <w:rFonts w:ascii="Times New Roman"/>
          <w:b w:val="false"/>
          <w:i w:val="false"/>
          <w:color w:val="000000"/>
          <w:sz w:val="28"/>
        </w:rPr>
        <w:t>
      Колонка "Размер" — кегль символьного условного знака или толщина линейного (в точках), шаг (шаг применяется при заполнении символьными условными знаками больших площадей песков, берегов осыхающих, фирновых полей; шаг может меняться в зависимости от размера площади объекта).</w:t>
      </w:r>
    </w:p>
    <w:bookmarkEnd w:id="284"/>
    <w:bookmarkStart w:name="z292" w:id="285"/>
    <w:p>
      <w:pPr>
        <w:spacing w:after="0"/>
        <w:ind w:left="0"/>
        <w:jc w:val="both"/>
      </w:pPr>
      <w:r>
        <w:rPr>
          <w:rFonts w:ascii="Times New Roman"/>
          <w:b w:val="false"/>
          <w:i w:val="false"/>
          <w:color w:val="000000"/>
          <w:sz w:val="28"/>
        </w:rPr>
        <w:t>
      Колонка "Цвет" — цвет условного знака; выбирается из Таблицы 17 — "Палитра цветов".</w:t>
      </w:r>
    </w:p>
    <w:bookmarkEnd w:id="285"/>
    <w:bookmarkStart w:name="z293" w:id="286"/>
    <w:p>
      <w:pPr>
        <w:spacing w:after="0"/>
        <w:ind w:left="0"/>
        <w:jc w:val="both"/>
      </w:pPr>
      <w:r>
        <w:rPr>
          <w:rFonts w:ascii="Times New Roman"/>
          <w:b w:val="false"/>
          <w:i w:val="false"/>
          <w:color w:val="000000"/>
          <w:sz w:val="28"/>
        </w:rPr>
        <w:t>
      Примечание: Если для карт масштабов 1:25 000, 1:50 000 и 1:100 000 установлены одинаковые по виду и размерам отдельные условные знаки, то они приведены в одной общей графе, а их тип, размер и цвет указаны в одной колонке черным цветом. Если тип и размер разные, — они указаны разными цветами: для масштаба 1:25 000 — синим, для масштаба 1:50 000 — красным, для масштаба 1:100 000 — зеленым. Если условный знак состоит из полигона и символьных знаков (сплошные заросли стланика, кустарников и т. п.), то в верхней строке указаны:</w:t>
      </w:r>
    </w:p>
    <w:bookmarkEnd w:id="286"/>
    <w:bookmarkStart w:name="z294" w:id="287"/>
    <w:p>
      <w:pPr>
        <w:spacing w:after="0"/>
        <w:ind w:left="0"/>
        <w:jc w:val="both"/>
      </w:pPr>
      <w:r>
        <w:rPr>
          <w:rFonts w:ascii="Times New Roman"/>
          <w:b w:val="false"/>
          <w:i w:val="false"/>
          <w:color w:val="000000"/>
          <w:sz w:val="28"/>
        </w:rPr>
        <w:t>
      в графе "вид объекта" — "с" — символьный условный знак,</w:t>
      </w:r>
    </w:p>
    <w:bookmarkEnd w:id="287"/>
    <w:bookmarkStart w:name="z295" w:id="288"/>
    <w:p>
      <w:pPr>
        <w:spacing w:after="0"/>
        <w:ind w:left="0"/>
        <w:jc w:val="both"/>
      </w:pPr>
      <w:r>
        <w:rPr>
          <w:rFonts w:ascii="Times New Roman"/>
          <w:b w:val="false"/>
          <w:i w:val="false"/>
          <w:color w:val="000000"/>
          <w:sz w:val="28"/>
        </w:rPr>
        <w:t>
      в графе "тип" — номер условного знака из Стилей символов,</w:t>
      </w:r>
    </w:p>
    <w:bookmarkEnd w:id="288"/>
    <w:bookmarkStart w:name="z296" w:id="289"/>
    <w:p>
      <w:pPr>
        <w:spacing w:after="0"/>
        <w:ind w:left="0"/>
        <w:jc w:val="both"/>
      </w:pPr>
      <w:r>
        <w:rPr>
          <w:rFonts w:ascii="Times New Roman"/>
          <w:b w:val="false"/>
          <w:i w:val="false"/>
          <w:color w:val="000000"/>
          <w:sz w:val="28"/>
        </w:rPr>
        <w:t>
      в графе "размер" — кегль условного знака,</w:t>
      </w:r>
    </w:p>
    <w:bookmarkEnd w:id="289"/>
    <w:bookmarkStart w:name="z297" w:id="290"/>
    <w:p>
      <w:pPr>
        <w:spacing w:after="0"/>
        <w:ind w:left="0"/>
        <w:jc w:val="both"/>
      </w:pPr>
      <w:r>
        <w:rPr>
          <w:rFonts w:ascii="Times New Roman"/>
          <w:b w:val="false"/>
          <w:i w:val="false"/>
          <w:color w:val="000000"/>
          <w:sz w:val="28"/>
        </w:rPr>
        <w:t>
      в графе "цвет" — цвет условного знака из Палитры цветов;</w:t>
      </w:r>
    </w:p>
    <w:bookmarkEnd w:id="290"/>
    <w:bookmarkStart w:name="z298" w:id="291"/>
    <w:p>
      <w:pPr>
        <w:spacing w:after="0"/>
        <w:ind w:left="0"/>
        <w:jc w:val="both"/>
      </w:pPr>
      <w:r>
        <w:rPr>
          <w:rFonts w:ascii="Times New Roman"/>
          <w:b w:val="false"/>
          <w:i w:val="false"/>
          <w:color w:val="000000"/>
          <w:sz w:val="28"/>
        </w:rPr>
        <w:t>
      в нижней строке указаны:</w:t>
      </w:r>
    </w:p>
    <w:bookmarkEnd w:id="291"/>
    <w:bookmarkStart w:name="z299" w:id="292"/>
    <w:p>
      <w:pPr>
        <w:spacing w:after="0"/>
        <w:ind w:left="0"/>
        <w:jc w:val="both"/>
      </w:pPr>
      <w:r>
        <w:rPr>
          <w:rFonts w:ascii="Times New Roman"/>
          <w:b w:val="false"/>
          <w:i w:val="false"/>
          <w:color w:val="000000"/>
          <w:sz w:val="28"/>
        </w:rPr>
        <w:t>
      в графе "вид объекта" — "п" — площадной условный знак (полигон,</w:t>
      </w:r>
    </w:p>
    <w:bookmarkEnd w:id="292"/>
    <w:bookmarkStart w:name="z300" w:id="293"/>
    <w:p>
      <w:pPr>
        <w:spacing w:after="0"/>
        <w:ind w:left="0"/>
        <w:jc w:val="both"/>
      </w:pPr>
      <w:r>
        <w:rPr>
          <w:rFonts w:ascii="Times New Roman"/>
          <w:b w:val="false"/>
          <w:i w:val="false"/>
          <w:color w:val="000000"/>
          <w:sz w:val="28"/>
        </w:rPr>
        <w:t>
      заливка),</w:t>
      </w:r>
    </w:p>
    <w:bookmarkEnd w:id="293"/>
    <w:bookmarkStart w:name="z301" w:id="294"/>
    <w:p>
      <w:pPr>
        <w:spacing w:after="0"/>
        <w:ind w:left="0"/>
        <w:jc w:val="both"/>
      </w:pPr>
      <w:r>
        <w:rPr>
          <w:rFonts w:ascii="Times New Roman"/>
          <w:b w:val="false"/>
          <w:i w:val="false"/>
          <w:color w:val="000000"/>
          <w:sz w:val="28"/>
        </w:rPr>
        <w:t>
      в графе "тип" — заливка, полигон из Стилей полигонов (областей),</w:t>
      </w:r>
    </w:p>
    <w:bookmarkEnd w:id="294"/>
    <w:bookmarkStart w:name="z302" w:id="295"/>
    <w:p>
      <w:pPr>
        <w:spacing w:after="0"/>
        <w:ind w:left="0"/>
        <w:jc w:val="both"/>
      </w:pPr>
      <w:r>
        <w:rPr>
          <w:rFonts w:ascii="Times New Roman"/>
          <w:b w:val="false"/>
          <w:i w:val="false"/>
          <w:color w:val="000000"/>
          <w:sz w:val="28"/>
        </w:rPr>
        <w:t>
      в графе "цвет" — цвет условного знака из Палитры цветов.</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пункты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p>
          <w:bookmarkEnd w:id="296"/>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карты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p>
          <w:bookmarkEnd w:id="297"/>
          <w:p>
            <w:pPr>
              <w:spacing w:after="20"/>
              <w:ind w:left="20"/>
              <w:jc w:val="both"/>
            </w:pPr>
            <w:r>
              <w:drawing>
                <wp:inline distT="0" distB="0" distL="0" distR="0">
                  <wp:extent cx="135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p>
          <w:bookmarkEnd w:id="298"/>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0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К-9</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К-9 </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0"/>
          <w:p>
            <w:pPr>
              <w:spacing w:after="20"/>
              <w:ind w:left="20"/>
              <w:jc w:val="both"/>
            </w:pPr>
          </w:p>
          <w:bookmarkEnd w:id="300"/>
          <w:p>
            <w:pPr>
              <w:spacing w:after="20"/>
              <w:ind w:left="20"/>
              <w:jc w:val="both"/>
            </w:pPr>
            <w:r>
              <w:drawing>
                <wp:inline distT="0" distB="0" distL="0" distR="0">
                  <wp:extent cx="1435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p>
          <w:bookmarkEnd w:id="301"/>
          <w:p>
            <w:pPr>
              <w:spacing w:after="20"/>
              <w:ind w:left="2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22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xml:space="preserve">
К-9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К-9</w:t>
            </w:r>
          </w:p>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курганах (2 - высота кургана в метрах) [1,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p>
          <w:bookmarkEnd w:id="303"/>
          <w:p>
            <w:pPr>
              <w:spacing w:after="20"/>
              <w:ind w:left="20"/>
              <w:jc w:val="both"/>
            </w:pPr>
            <w:r>
              <w:drawing>
                <wp:inline distT="0" distB="0" distL="0" distR="0">
                  <wp:extent cx="1397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зданиях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p>
          <w:bookmarkEnd w:id="304"/>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p>
          <w:bookmarkEnd w:id="305"/>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церквах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39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К-7</w:t>
            </w:r>
          </w:p>
          <w:bookmarkEnd w:id="306"/>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p>
          <w:bookmarkEnd w:id="307"/>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p>
          <w:bookmarkEnd w:id="308"/>
          <w:p>
            <w:pPr>
              <w:spacing w:after="20"/>
              <w:ind w:left="20"/>
              <w:jc w:val="both"/>
            </w:pPr>
            <w:r>
              <w:drawing>
                <wp:inline distT="0" distB="0" distL="0" distR="0">
                  <wp:extent cx="1104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049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xml:space="preserve">
К-7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съемочной сети, закрепленные на местности центрами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p>
          <w:bookmarkEnd w:id="310"/>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p>
          <w:bookmarkEnd w:id="311"/>
          <w:p>
            <w:pPr>
              <w:spacing w:after="20"/>
              <w:ind w:left="20"/>
              <w:jc w:val="both"/>
            </w:pPr>
            <w:r>
              <w:drawing>
                <wp:inline distT="0" distB="0" distL="0" distR="0">
                  <wp:extent cx="111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xml:space="preserve">
К-7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К-7</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курганах (2 - высота кургана в метрах) [2,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p>
          <w:bookmarkEnd w:id="313"/>
          <w:p>
            <w:pPr>
              <w:spacing w:after="20"/>
              <w:ind w:left="20"/>
              <w:jc w:val="both"/>
            </w:pPr>
            <w:r>
              <w:drawing>
                <wp:inline distT="0" distB="0" distL="0" distR="0">
                  <wp:extent cx="163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383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p>
          <w:bookmarkEnd w:id="314"/>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К-4</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К-4</w:t>
            </w:r>
          </w:p>
          <w:p>
            <w:pPr>
              <w:spacing w:after="20"/>
              <w:ind w:left="20"/>
              <w:jc w:val="both"/>
            </w:pPr>
            <w:r>
              <w:rPr>
                <w:rFonts w:ascii="Times New Roman"/>
                <w:b w:val="false"/>
                <w:i w:val="false"/>
                <w:color w:val="000000"/>
                <w:sz w:val="20"/>
              </w:rPr>
              <w:t>
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Реперы и марки государственной нивелирной сети (71,9- отметка высоты головки репера или центра марки, 71,5 - отметка поверхности земли)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p>
          <w:bookmarkEnd w:id="316"/>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p>
          <w:bookmarkEnd w:id="317"/>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К-8</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К-8</w:t>
            </w:r>
          </w:p>
          <w:p>
            <w:pPr>
              <w:spacing w:after="20"/>
              <w:ind w:left="20"/>
              <w:jc w:val="both"/>
            </w:pPr>
            <w:r>
              <w:rPr>
                <w:rFonts w:ascii="Times New Roman"/>
                <w:b w:val="false"/>
                <w:i w:val="false"/>
                <w:color w:val="000000"/>
                <w:sz w:val="20"/>
              </w:rPr>
              <w:t>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Астрономические пункты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 отдельные строения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p>
          <w:bookmarkEnd w:id="319"/>
          <w:p>
            <w:pPr>
              <w:spacing w:after="20"/>
              <w:ind w:left="2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нежилые строения в кварталах, в населенных пунктах с бессистемной застройкой, а также отдельно расположенные строения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p>
          <w:bookmarkEnd w:id="320"/>
          <w:p>
            <w:pPr>
              <w:spacing w:after="20"/>
              <w:ind w:left="20"/>
              <w:jc w:val="both"/>
            </w:pPr>
            <w:r>
              <w:drawing>
                <wp:inline distT="0" distB="0" distL="0" distR="0">
                  <wp:extent cx="1257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p>
          <w:bookmarkEnd w:id="321"/>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xml:space="preserve">
К-8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К-8</w:t>
            </w:r>
          </w:p>
          <w:p>
            <w:pPr>
              <w:spacing w:after="20"/>
              <w:ind w:left="20"/>
              <w:jc w:val="both"/>
            </w:pPr>
            <w:r>
              <w:rPr>
                <w:rFonts w:ascii="Times New Roman"/>
                <w:b w:val="false"/>
                <w:i w:val="false"/>
                <w:color w:val="000000"/>
                <w:sz w:val="20"/>
              </w:rPr>
              <w:t>
К-7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p>
          <w:bookmarkEnd w:id="323"/>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p>
          <w:bookmarkEnd w:id="324"/>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xml:space="preserve">
К-9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К-9 </w:t>
            </w:r>
          </w:p>
          <w:p>
            <w:pPr>
              <w:spacing w:after="20"/>
              <w:ind w:left="20"/>
              <w:jc w:val="both"/>
            </w:pPr>
            <w:r>
              <w:rPr>
                <w:rFonts w:ascii="Times New Roman"/>
                <w:b w:val="false"/>
                <w:i w:val="false"/>
                <w:color w:val="000000"/>
                <w:sz w:val="20"/>
              </w:rPr>
              <w:t>
К-7,8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p>
          <w:bookmarkEnd w:id="326"/>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p>
          <w:bookmarkEnd w:id="327"/>
          <w:p>
            <w:pPr>
              <w:spacing w:after="20"/>
              <w:ind w:left="20"/>
              <w:jc w:val="both"/>
            </w:pPr>
            <w:r>
              <w:drawing>
                <wp:inline distT="0" distB="0" distL="0" distR="0">
                  <wp:extent cx="99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90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p>
          <w:bookmarkEnd w:id="328"/>
          <w:p>
            <w:pPr>
              <w:spacing w:after="20"/>
              <w:ind w:left="20"/>
              <w:jc w:val="both"/>
            </w:pPr>
            <w:r>
              <w:drawing>
                <wp:inline distT="0" distB="0" distL="0" distR="0">
                  <wp:extent cx="1016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160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p>
          <w:bookmarkEnd w:id="329"/>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p>
          <w:bookmarkEnd w:id="330"/>
          <w:p>
            <w:pPr>
              <w:spacing w:after="20"/>
              <w:ind w:left="2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К-7</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К-7 </w:t>
            </w:r>
          </w:p>
          <w:p>
            <w:pPr>
              <w:spacing w:after="20"/>
              <w:ind w:left="20"/>
              <w:jc w:val="both"/>
            </w:pPr>
            <w:r>
              <w:rPr>
                <w:rFonts w:ascii="Times New Roman"/>
                <w:b w:val="false"/>
                <w:i w:val="false"/>
                <w:color w:val="000000"/>
                <w:sz w:val="20"/>
              </w:rPr>
              <w:t>
К-5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кошары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p>
          <w:bookmarkEnd w:id="332"/>
          <w:p>
            <w:pPr>
              <w:spacing w:after="20"/>
              <w:ind w:left="2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04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p>
          <w:bookmarkEnd w:id="333"/>
          <w:p>
            <w:pPr>
              <w:spacing w:after="20"/>
              <w:ind w:left="2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30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огнестойкие здания (50 и 60 - высота зданий в метрах)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p>
          <w:bookmarkEnd w:id="334"/>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p>
          <w:bookmarkEnd w:id="335"/>
          <w:p>
            <w:pPr>
              <w:spacing w:after="20"/>
              <w:ind w:left="2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9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xml:space="preserve">
К-9 </w:t>
            </w:r>
          </w:p>
          <w:bookmarkEnd w:id="336"/>
          <w:p>
            <w:pPr>
              <w:spacing w:after="20"/>
              <w:ind w:left="20"/>
              <w:jc w:val="both"/>
            </w:pPr>
            <w:r>
              <w:rPr>
                <w:rFonts w:ascii="Times New Roman"/>
                <w:b w:val="false"/>
                <w:i w:val="false"/>
                <w:color w:val="000000"/>
                <w:sz w:val="20"/>
              </w:rPr>
              <w:t>
К-9 К-7,8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p>
          <w:bookmarkEnd w:id="337"/>
          <w:p>
            <w:pPr>
              <w:spacing w:after="20"/>
              <w:ind w:left="2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p>
          <w:bookmarkEnd w:id="338"/>
          <w:p>
            <w:pPr>
              <w:spacing w:after="20"/>
              <w:ind w:left="2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p>
          <w:bookmarkEnd w:id="339"/>
          <w:p>
            <w:pPr>
              <w:spacing w:after="20"/>
              <w:ind w:left="2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176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p>
          <w:bookmarkEnd w:id="340"/>
          <w:p>
            <w:pPr>
              <w:spacing w:after="20"/>
              <w:ind w:left="2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65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p>
          <w:bookmarkEnd w:id="341"/>
          <w:p>
            <w:pPr>
              <w:spacing w:after="20"/>
              <w:ind w:left="2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092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p>
          <w:bookmarkEnd w:id="342"/>
          <w:p>
            <w:pPr>
              <w:spacing w:after="20"/>
              <w:ind w:left="2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52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p>
          <w:bookmarkEnd w:id="343"/>
          <w:p>
            <w:pPr>
              <w:spacing w:after="20"/>
              <w:ind w:left="2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668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p>
          <w:bookmarkEnd w:id="344"/>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3048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xml:space="preserve">
К-5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К-5 </w:t>
            </w:r>
          </w:p>
          <w:p>
            <w:pPr>
              <w:spacing w:after="20"/>
              <w:ind w:left="20"/>
              <w:jc w:val="both"/>
            </w:pPr>
            <w:r>
              <w:rPr>
                <w:rFonts w:ascii="Times New Roman"/>
                <w:b w:val="false"/>
                <w:i w:val="false"/>
                <w:color w:val="000000"/>
                <w:sz w:val="20"/>
              </w:rPr>
              <w:t>
К-4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расположенные дворы, не выражающиеся в масштабе карты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12900" cy="152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p>
          <w:bookmarkEnd w:id="346"/>
          <w:p>
            <w:pPr>
              <w:spacing w:after="20"/>
              <w:ind w:left="2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49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xml:space="preserve">
К-5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К-5 </w:t>
            </w:r>
          </w:p>
          <w:p>
            <w:pPr>
              <w:spacing w:after="20"/>
              <w:ind w:left="20"/>
              <w:jc w:val="both"/>
            </w:pPr>
            <w:r>
              <w:rPr>
                <w:rFonts w:ascii="Times New Roman"/>
                <w:b w:val="false"/>
                <w:i w:val="false"/>
                <w:color w:val="000000"/>
                <w:sz w:val="20"/>
              </w:rPr>
              <w:t>
К-4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Разрушенные и полуразрушенные строения, имеющие значение ориентиров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p>
          <w:bookmarkEnd w:id="348"/>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К-8</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К-8</w:t>
            </w:r>
          </w:p>
          <w:p>
            <w:pPr>
              <w:spacing w:after="20"/>
              <w:ind w:left="20"/>
              <w:jc w:val="both"/>
            </w:pPr>
            <w:r>
              <w:rPr>
                <w:rFonts w:ascii="Times New Roman"/>
                <w:b w:val="false"/>
                <w:i w:val="false"/>
                <w:color w:val="000000"/>
                <w:sz w:val="20"/>
              </w:rPr>
              <w:t>
К-7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стоянки юрт, чумов и т. п.</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Кварталы и улицы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271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Плотно застроенные кварталы [9]:</w:t>
            </w:r>
          </w:p>
          <w:bookmarkEnd w:id="350"/>
          <w:p>
            <w:pPr>
              <w:spacing w:after="20"/>
              <w:ind w:left="20"/>
              <w:jc w:val="both"/>
            </w:pPr>
            <w:r>
              <w:rPr>
                <w:rFonts w:ascii="Times New Roman"/>
                <w:b w:val="false"/>
                <w:i w:val="false"/>
                <w:color w:val="000000"/>
                <w:sz w:val="20"/>
              </w:rPr>
              <w:t>
в крупных городах;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9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9900" cy="3302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населенных пунктах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3302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1016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0" cy="5715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57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0.5</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 застроенные части кварталов (ряды), улицы, ширина которых не выражается в масштабе карты [9]: магистральные и главные;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422400" cy="4445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93800" cy="4572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0.4</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улицы и проезды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14400" cy="5969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застроенные кварталы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749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нового жилищного строительства (строящиеся кварталы)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362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нового промышленного строительства [10]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52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Разрушенные и полуразрушенные кварталы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на улицах для движения транспорта [12]: туннельные;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28700" cy="355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54100" cy="330200"/>
                          </a:xfrm>
                          <a:prstGeom prst="rect">
                            <a:avLst/>
                          </a:prstGeom>
                        </pic:spPr>
                      </pic:pic>
                    </a:graphicData>
                  </a:graphic>
                </wp:inline>
              </w:drawing>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 через улицы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 участки улиц (ступенчатые, на склонах гор и т. 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сельскохозяйственные и социально-культурные объекты</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p>
          <w:bookmarkEnd w:id="353"/>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4"/>
          <w:p>
            <w:pPr>
              <w:spacing w:after="20"/>
              <w:ind w:left="20"/>
              <w:jc w:val="both"/>
            </w:pPr>
          </w:p>
          <w:bookmarkEnd w:id="354"/>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К-6</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К-6 </w:t>
            </w:r>
          </w:p>
          <w:p>
            <w:pPr>
              <w:spacing w:after="20"/>
              <w:ind w:left="20"/>
              <w:jc w:val="both"/>
            </w:pPr>
            <w:r>
              <w:rPr>
                <w:rFonts w:ascii="Times New Roman"/>
                <w:b w:val="false"/>
                <w:i w:val="false"/>
                <w:color w:val="000000"/>
                <w:sz w:val="20"/>
              </w:rPr>
              <w:t>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6"/>
          <w:p>
            <w:pPr>
              <w:spacing w:after="20"/>
              <w:ind w:left="20"/>
              <w:jc w:val="both"/>
            </w:pPr>
            <w:r>
              <w:rPr>
                <w:rFonts w:ascii="Times New Roman"/>
                <w:b w:val="false"/>
                <w:i w:val="false"/>
                <w:color w:val="000000"/>
                <w:sz w:val="20"/>
              </w:rPr>
              <w:t>
Заводские, фабричные и другие трубы (60 - высота трубы в метрах)</w:t>
            </w:r>
          </w:p>
          <w:bookmarkEnd w:id="356"/>
          <w:p>
            <w:pPr>
              <w:spacing w:after="20"/>
              <w:ind w:left="20"/>
              <w:jc w:val="both"/>
            </w:pPr>
            <w:r>
              <w:rPr>
                <w:rFonts w:ascii="Times New Roman"/>
                <w:b w:val="false"/>
                <w:i w:val="false"/>
                <w:color w:val="000000"/>
                <w:sz w:val="20"/>
              </w:rPr>
              <w:t>
[16]</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7"/>
          <w:p>
            <w:pPr>
              <w:spacing w:after="20"/>
              <w:ind w:left="20"/>
              <w:jc w:val="both"/>
            </w:pPr>
          </w:p>
          <w:bookmarkEnd w:id="357"/>
          <w:p>
            <w:pPr>
              <w:spacing w:after="20"/>
              <w:ind w:left="2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256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8"/>
          <w:p>
            <w:pPr>
              <w:spacing w:after="20"/>
              <w:ind w:left="20"/>
              <w:jc w:val="both"/>
            </w:pPr>
          </w:p>
          <w:bookmarkEnd w:id="358"/>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фабрики и мельницы с трубами (50 -высота трубы в метрах) [16Д7]</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9"/>
          <w:p>
            <w:pPr>
              <w:spacing w:after="20"/>
              <w:ind w:left="20"/>
              <w:jc w:val="both"/>
            </w:pPr>
          </w:p>
          <w:bookmarkEnd w:id="359"/>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0"/>
          <w:p>
            <w:pPr>
              <w:spacing w:after="20"/>
              <w:ind w:left="20"/>
              <w:jc w:val="both"/>
            </w:pPr>
          </w:p>
          <w:bookmarkEnd w:id="360"/>
          <w:p>
            <w:pPr>
              <w:spacing w:after="20"/>
              <w:ind w:left="2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366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1"/>
          <w:p>
            <w:pPr>
              <w:spacing w:after="20"/>
              <w:ind w:left="20"/>
              <w:jc w:val="both"/>
            </w:pPr>
          </w:p>
          <w:bookmarkEnd w:id="361"/>
          <w:p>
            <w:pPr>
              <w:spacing w:after="20"/>
              <w:ind w:left="20"/>
              <w:jc w:val="both"/>
            </w:pPr>
            <w:r>
              <w:drawing>
                <wp:inline distT="0" distB="0" distL="0" distR="0">
                  <wp:extent cx="129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954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2"/>
          <w:p>
            <w:pPr>
              <w:spacing w:after="20"/>
              <w:ind w:left="20"/>
              <w:jc w:val="both"/>
            </w:pPr>
          </w:p>
          <w:bookmarkEnd w:id="362"/>
          <w:p>
            <w:pPr>
              <w:spacing w:after="20"/>
              <w:ind w:left="20"/>
              <w:jc w:val="both"/>
            </w:pPr>
            <w:r>
              <w:drawing>
                <wp:inline distT="0" distB="0" distL="0" distR="0">
                  <wp:extent cx="73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6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3"/>
          <w:p>
            <w:pPr>
              <w:spacing w:after="20"/>
              <w:ind w:left="20"/>
              <w:jc w:val="both"/>
            </w:pPr>
            <w:r>
              <w:rPr>
                <w:rFonts w:ascii="Times New Roman"/>
                <w:b w:val="false"/>
                <w:i w:val="false"/>
                <w:color w:val="000000"/>
                <w:sz w:val="20"/>
              </w:rPr>
              <w:t>
К-6 К-6</w:t>
            </w:r>
          </w:p>
          <w:bookmarkEnd w:id="363"/>
          <w:p>
            <w:pPr>
              <w:spacing w:after="20"/>
              <w:ind w:left="20"/>
              <w:jc w:val="both"/>
            </w:pPr>
            <w:r>
              <w:rPr>
                <w:rFonts w:ascii="Times New Roman"/>
                <w:b w:val="false"/>
                <w:i w:val="false"/>
                <w:color w:val="000000"/>
                <w:sz w:val="20"/>
              </w:rPr>
              <w:t>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4"/>
          <w:p>
            <w:pPr>
              <w:spacing w:after="20"/>
              <w:ind w:left="20"/>
              <w:jc w:val="both"/>
            </w:pPr>
          </w:p>
          <w:bookmarkEnd w:id="364"/>
          <w:p>
            <w:pPr>
              <w:spacing w:after="20"/>
              <w:ind w:left="2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7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5"/>
          <w:p>
            <w:pPr>
              <w:spacing w:after="20"/>
              <w:ind w:left="20"/>
              <w:jc w:val="both"/>
            </w:pPr>
          </w:p>
          <w:bookmarkEnd w:id="365"/>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6"/>
          <w:p>
            <w:pPr>
              <w:spacing w:after="20"/>
              <w:ind w:left="20"/>
              <w:jc w:val="both"/>
            </w:pPr>
          </w:p>
          <w:bookmarkEnd w:id="366"/>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7"/>
          <w:p>
            <w:pPr>
              <w:spacing w:after="20"/>
              <w:ind w:left="20"/>
              <w:jc w:val="both"/>
            </w:pPr>
          </w:p>
          <w:bookmarkEnd w:id="367"/>
          <w:p>
            <w:pPr>
              <w:spacing w:after="20"/>
              <w:ind w:left="2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0922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фабрики и мельницы без труб [17]</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8"/>
          <w:p>
            <w:pPr>
              <w:spacing w:after="20"/>
              <w:ind w:left="20"/>
              <w:jc w:val="both"/>
            </w:pPr>
          </w:p>
          <w:bookmarkEnd w:id="368"/>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9"/>
          <w:p>
            <w:pPr>
              <w:spacing w:after="20"/>
              <w:ind w:left="20"/>
              <w:jc w:val="both"/>
            </w:pPr>
          </w:p>
          <w:bookmarkEnd w:id="369"/>
          <w:p>
            <w:pPr>
              <w:spacing w:after="20"/>
              <w:ind w:left="2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92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0"/>
          <w:p>
            <w:pPr>
              <w:spacing w:after="20"/>
              <w:ind w:left="20"/>
              <w:jc w:val="both"/>
            </w:pPr>
          </w:p>
          <w:bookmarkEnd w:id="370"/>
          <w:p>
            <w:pPr>
              <w:spacing w:after="20"/>
              <w:ind w:left="20"/>
              <w:jc w:val="both"/>
            </w:pPr>
            <w:r>
              <w:drawing>
                <wp:inline distT="0" distB="0" distL="0" distR="0">
                  <wp:extent cx="147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732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1"/>
          <w:p>
            <w:pPr>
              <w:spacing w:after="20"/>
              <w:ind w:left="20"/>
              <w:jc w:val="both"/>
            </w:pPr>
          </w:p>
          <w:bookmarkEnd w:id="371"/>
          <w:p>
            <w:pPr>
              <w:spacing w:after="20"/>
              <w:ind w:left="2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208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2"/>
          <w:p>
            <w:pPr>
              <w:spacing w:after="20"/>
              <w:ind w:left="20"/>
              <w:jc w:val="both"/>
            </w:pPr>
            <w:r>
              <w:rPr>
                <w:rFonts w:ascii="Times New Roman"/>
                <w:b w:val="false"/>
                <w:i w:val="false"/>
                <w:color w:val="000000"/>
                <w:sz w:val="20"/>
              </w:rPr>
              <w:t>
К-8</w:t>
            </w:r>
          </w:p>
          <w:bookmarkEnd w:id="372"/>
          <w:p>
            <w:pPr>
              <w:spacing w:after="20"/>
              <w:ind w:left="20"/>
              <w:jc w:val="both"/>
            </w:pPr>
            <w:r>
              <w:rPr>
                <w:rFonts w:ascii="Times New Roman"/>
                <w:b w:val="false"/>
                <w:i w:val="false"/>
                <w:color w:val="000000"/>
                <w:sz w:val="20"/>
              </w:rPr>
              <w:t>
К-8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Устья шахтных стволов и штолен [18]:</w:t>
            </w:r>
          </w:p>
          <w:bookmarkEnd w:id="373"/>
          <w:p>
            <w:pPr>
              <w:spacing w:after="20"/>
              <w:ind w:left="20"/>
              <w:jc w:val="both"/>
            </w:pPr>
            <w:r>
              <w:rPr>
                <w:rFonts w:ascii="Times New Roman"/>
                <w:b w:val="false"/>
                <w:i w:val="false"/>
                <w:color w:val="000000"/>
                <w:sz w:val="20"/>
              </w:rPr>
              <w:t>
действующих;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4"/>
          <w:p>
            <w:pPr>
              <w:spacing w:after="20"/>
              <w:ind w:left="20"/>
              <w:jc w:val="both"/>
            </w:pPr>
          </w:p>
          <w:bookmarkEnd w:id="374"/>
          <w:p>
            <w:pPr>
              <w:spacing w:after="20"/>
              <w:ind w:left="20"/>
              <w:jc w:val="both"/>
            </w:pPr>
            <w:r>
              <w:drawing>
                <wp:inline distT="0" distB="0" distL="0" distR="0">
                  <wp:extent cx="147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73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p>
          <w:bookmarkEnd w:id="375"/>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31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6"/>
          <w:p>
            <w:pPr>
              <w:spacing w:after="20"/>
              <w:ind w:left="20"/>
              <w:jc w:val="both"/>
            </w:pPr>
            <w:r>
              <w:rPr>
                <w:rFonts w:ascii="Times New Roman"/>
                <w:b w:val="false"/>
                <w:i w:val="false"/>
                <w:color w:val="000000"/>
                <w:sz w:val="20"/>
              </w:rPr>
              <w:t>
К-8</w:t>
            </w:r>
          </w:p>
          <w:bookmarkEnd w:id="376"/>
          <w:p>
            <w:pPr>
              <w:spacing w:after="20"/>
              <w:ind w:left="20"/>
              <w:jc w:val="both"/>
            </w:pPr>
            <w:r>
              <w:rPr>
                <w:rFonts w:ascii="Times New Roman"/>
                <w:b w:val="false"/>
                <w:i w:val="false"/>
                <w:color w:val="000000"/>
                <w:sz w:val="20"/>
              </w:rPr>
              <w:t>
К-8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7"/>
          <w:p>
            <w:pPr>
              <w:spacing w:after="20"/>
              <w:ind w:left="20"/>
              <w:jc w:val="both"/>
            </w:pPr>
          </w:p>
          <w:bookmarkEnd w:id="377"/>
          <w:p>
            <w:pPr>
              <w:spacing w:after="20"/>
              <w:ind w:left="20"/>
              <w:jc w:val="both"/>
            </w:pPr>
            <w:r>
              <w:drawing>
                <wp:inline distT="0" distB="0" distL="0" distR="0">
                  <wp:extent cx="1422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224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p>
          <w:bookmarkEnd w:id="378"/>
          <w:p>
            <w:pPr>
              <w:spacing w:after="20"/>
              <w:ind w:left="20"/>
              <w:jc w:val="both"/>
            </w:pPr>
            <w:r>
              <w:drawing>
                <wp:inline distT="0" distB="0" distL="0" distR="0">
                  <wp:extent cx="119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938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добычи полезных ископаемых открытым способом (карьеры); 5 - глубина карьера в метрах [19]</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9"/>
          <w:p>
            <w:pPr>
              <w:spacing w:after="20"/>
              <w:ind w:left="20"/>
              <w:jc w:val="both"/>
            </w:pPr>
          </w:p>
          <w:bookmarkEnd w:id="379"/>
          <w:p>
            <w:pPr>
              <w:spacing w:after="20"/>
              <w:ind w:left="2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082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0"/>
          <w:p>
            <w:pPr>
              <w:spacing w:after="20"/>
              <w:ind w:left="20"/>
              <w:jc w:val="both"/>
            </w:pPr>
          </w:p>
          <w:bookmarkEnd w:id="380"/>
          <w:p>
            <w:pPr>
              <w:spacing w:after="20"/>
              <w:ind w:left="20"/>
              <w:jc w:val="both"/>
            </w:pPr>
            <w:r>
              <w:drawing>
                <wp:inline distT="0" distB="0" distL="0" distR="0">
                  <wp:extent cx="106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0668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1"/>
          <w:p>
            <w:pPr>
              <w:spacing w:after="20"/>
              <w:ind w:left="20"/>
              <w:jc w:val="both"/>
            </w:pPr>
          </w:p>
          <w:bookmarkEnd w:id="381"/>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2"/>
          <w:p>
            <w:pPr>
              <w:spacing w:after="20"/>
              <w:ind w:left="20"/>
              <w:jc w:val="both"/>
            </w:pPr>
            <w:r>
              <w:rPr>
                <w:rFonts w:ascii="Times New Roman"/>
                <w:b w:val="false"/>
                <w:i w:val="false"/>
                <w:color w:val="000000"/>
                <w:sz w:val="20"/>
              </w:rPr>
              <w:t>
К-6</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К-6</w:t>
            </w:r>
          </w:p>
          <w:p>
            <w:pPr>
              <w:spacing w:after="20"/>
              <w:ind w:left="20"/>
              <w:jc w:val="both"/>
            </w:pPr>
            <w:r>
              <w:rPr>
                <w:rFonts w:ascii="Times New Roman"/>
                <w:b w:val="false"/>
                <w:i w:val="false"/>
                <w:color w:val="000000"/>
                <w:sz w:val="20"/>
              </w:rPr>
              <w:t>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3"/>
          <w:p>
            <w:pPr>
              <w:spacing w:after="20"/>
              <w:ind w:left="20"/>
              <w:jc w:val="both"/>
            </w:pPr>
          </w:p>
          <w:bookmarkEnd w:id="383"/>
          <w:p>
            <w:pPr>
              <w:spacing w:after="20"/>
              <w:ind w:left="20"/>
              <w:jc w:val="both"/>
            </w:pPr>
            <w:r>
              <w:drawing>
                <wp:inline distT="0" distB="0" distL="0" distR="0">
                  <wp:extent cx="125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573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пород (15 и 25 - высоты в метрах) [4]</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4"/>
          <w:p>
            <w:pPr>
              <w:spacing w:after="20"/>
              <w:ind w:left="20"/>
              <w:jc w:val="both"/>
            </w:pPr>
          </w:p>
          <w:bookmarkEnd w:id="384"/>
          <w:p>
            <w:pPr>
              <w:spacing w:after="20"/>
              <w:ind w:left="2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63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5"/>
          <w:p>
            <w:pPr>
              <w:spacing w:after="20"/>
              <w:ind w:left="20"/>
              <w:jc w:val="both"/>
            </w:pPr>
          </w:p>
          <w:bookmarkEnd w:id="385"/>
          <w:p>
            <w:pPr>
              <w:spacing w:after="20"/>
              <w:ind w:left="20"/>
              <w:jc w:val="both"/>
            </w:pPr>
            <w:r>
              <w:drawing>
                <wp:inline distT="0" distB="0" distL="0" distR="0">
                  <wp:extent cx="104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414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6"/>
          <w:p>
            <w:pPr>
              <w:spacing w:after="20"/>
              <w:ind w:left="20"/>
              <w:jc w:val="both"/>
            </w:pPr>
          </w:p>
          <w:bookmarkEnd w:id="386"/>
          <w:p>
            <w:pPr>
              <w:spacing w:after="20"/>
              <w:ind w:left="20"/>
              <w:jc w:val="both"/>
            </w:pPr>
            <w:r>
              <w:drawing>
                <wp:inline distT="0" distB="0" distL="0" distR="0">
                  <wp:extent cx="965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652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7"/>
          <w:p>
            <w:pPr>
              <w:spacing w:after="20"/>
              <w:ind w:left="20"/>
              <w:jc w:val="both"/>
            </w:pPr>
          </w:p>
          <w:bookmarkEnd w:id="387"/>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Соляные разработки (открытые)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52500" cy="533400"/>
                          </a:xfrm>
                          <a:prstGeom prst="rect">
                            <a:avLst/>
                          </a:prstGeom>
                        </pic:spPr>
                      </pic:pic>
                    </a:graphicData>
                  </a:graphic>
                </wp:inline>
              </w:drawing>
            </w: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001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8"/>
          <w:p>
            <w:pPr>
              <w:spacing w:after="20"/>
              <w:ind w:left="20"/>
              <w:jc w:val="both"/>
            </w:pPr>
            <w:r>
              <w:rPr>
                <w:rFonts w:ascii="Times New Roman"/>
                <w:b w:val="false"/>
                <w:i w:val="false"/>
                <w:color w:val="000000"/>
                <w:sz w:val="20"/>
              </w:rPr>
              <w:t>
полигон</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1.2,2.2; 1.2,2.2; </w:t>
            </w:r>
          </w:p>
          <w:p>
            <w:pPr>
              <w:spacing w:after="20"/>
              <w:ind w:left="20"/>
              <w:jc w:val="both"/>
            </w:pPr>
            <w:r>
              <w:rPr>
                <w:rFonts w:ascii="Times New Roman"/>
                <w:b w:val="false"/>
                <w:i w:val="false"/>
                <w:color w:val="000000"/>
                <w:sz w:val="20"/>
              </w:rPr>
              <w:t>
5.3,8.2</w:t>
            </w: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p>
          <w:bookmarkEnd w:id="389"/>
          <w:p>
            <w:pPr>
              <w:spacing w:after="20"/>
              <w:ind w:left="20"/>
              <w:jc w:val="both"/>
            </w:pPr>
            <w:r>
              <w:drawing>
                <wp:inline distT="0" distB="0" distL="0" distR="0">
                  <wp:extent cx="123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31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p>
          <w:bookmarkEnd w:id="390"/>
          <w:p>
            <w:pPr>
              <w:spacing w:after="20"/>
              <w:ind w:left="2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541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К-11</w:t>
            </w:r>
          </w:p>
          <w:bookmarkEnd w:id="391"/>
          <w:p>
            <w:pPr>
              <w:spacing w:after="20"/>
              <w:ind w:left="20"/>
              <w:jc w:val="both"/>
            </w:pPr>
            <w:r>
              <w:rPr>
                <w:rFonts w:ascii="Times New Roman"/>
                <w:b w:val="false"/>
                <w:i w:val="false"/>
                <w:color w:val="000000"/>
                <w:sz w:val="20"/>
              </w:rPr>
              <w:t>
К-11 К-10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Торфоразработки</w:t>
            </w:r>
          </w:p>
          <w:bookmarkEnd w:id="392"/>
          <w:p>
            <w:pPr>
              <w:spacing w:after="20"/>
              <w:ind w:left="20"/>
              <w:jc w:val="both"/>
            </w:pPr>
            <w:r>
              <w:rPr>
                <w:rFonts w:ascii="Times New Roman"/>
                <w:b w:val="false"/>
                <w:i w:val="false"/>
                <w:color w:val="000000"/>
                <w:sz w:val="20"/>
              </w:rPr>
              <w:t>
[20]</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p>
          <w:bookmarkEnd w:id="393"/>
          <w:p>
            <w:pPr>
              <w:spacing w:after="20"/>
              <w:ind w:left="20"/>
              <w:jc w:val="both"/>
            </w:pPr>
            <w:r>
              <w:drawing>
                <wp:inline distT="0" distB="0" distL="0" distR="0">
                  <wp:extent cx="939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398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p>
          <w:bookmarkEnd w:id="394"/>
          <w:p>
            <w:pPr>
              <w:spacing w:after="20"/>
              <w:ind w:left="20"/>
              <w:jc w:val="both"/>
            </w:pPr>
            <w:r>
              <w:drawing>
                <wp:inline distT="0" distB="0" distL="0" distR="0">
                  <wp:extent cx="101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0160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p>
          <w:bookmarkEnd w:id="395"/>
          <w:p>
            <w:pPr>
              <w:spacing w:after="20"/>
              <w:ind w:left="2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p>
          <w:bookmarkEnd w:id="396"/>
          <w:p>
            <w:pPr>
              <w:spacing w:after="20"/>
              <w:ind w:left="20"/>
              <w:jc w:val="both"/>
            </w:pPr>
            <w:r>
              <w:drawing>
                <wp:inline distT="0" distB="0" distL="0" distR="0">
                  <wp:extent cx="787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7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К-11</w:t>
            </w:r>
          </w:p>
          <w:bookmarkEnd w:id="397"/>
          <w:p>
            <w:pPr>
              <w:spacing w:after="20"/>
              <w:ind w:left="20"/>
              <w:jc w:val="both"/>
            </w:pPr>
            <w:r>
              <w:rPr>
                <w:rFonts w:ascii="Times New Roman"/>
                <w:b w:val="false"/>
                <w:i w:val="false"/>
                <w:color w:val="000000"/>
                <w:sz w:val="20"/>
              </w:rPr>
              <w:t>
К-11 К-10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p>
          <w:bookmarkEnd w:id="398"/>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p>
          <w:bookmarkEnd w:id="399"/>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0"/>
          <w:p>
            <w:pPr>
              <w:spacing w:after="20"/>
              <w:ind w:left="20"/>
              <w:jc w:val="both"/>
            </w:pPr>
          </w:p>
          <w:bookmarkEnd w:id="400"/>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и газовые скважины с вышками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p>
          <w:bookmarkEnd w:id="401"/>
          <w:p>
            <w:pPr>
              <w:spacing w:after="20"/>
              <w:ind w:left="2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27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p>
          <w:bookmarkEnd w:id="402"/>
          <w:p>
            <w:pPr>
              <w:spacing w:after="20"/>
              <w:ind w:left="2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08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3"/>
          <w:p>
            <w:pPr>
              <w:spacing w:after="20"/>
              <w:ind w:left="20"/>
              <w:jc w:val="both"/>
            </w:pPr>
            <w:r>
              <w:rPr>
                <w:rFonts w:ascii="Times New Roman"/>
                <w:b w:val="false"/>
                <w:i w:val="false"/>
                <w:color w:val="000000"/>
                <w:sz w:val="20"/>
              </w:rPr>
              <w:t>
К-6 К-6</w:t>
            </w:r>
          </w:p>
          <w:bookmarkEnd w:id="403"/>
          <w:p>
            <w:pPr>
              <w:spacing w:after="20"/>
              <w:ind w:left="20"/>
              <w:jc w:val="both"/>
            </w:pPr>
            <w:r>
              <w:rPr>
                <w:rFonts w:ascii="Times New Roman"/>
                <w:b w:val="false"/>
                <w:i w:val="false"/>
                <w:color w:val="000000"/>
                <w:sz w:val="20"/>
              </w:rPr>
              <w:t>
К-5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газовые и другие скважины без вышек</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4"/>
          <w:p>
            <w:pPr>
              <w:spacing w:after="20"/>
              <w:ind w:left="20"/>
              <w:jc w:val="both"/>
            </w:pPr>
          </w:p>
          <w:bookmarkEnd w:id="404"/>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5"/>
          <w:p>
            <w:pPr>
              <w:spacing w:after="20"/>
              <w:ind w:left="20"/>
              <w:jc w:val="both"/>
            </w:pPr>
          </w:p>
          <w:bookmarkEnd w:id="405"/>
          <w:p>
            <w:pPr>
              <w:spacing w:after="20"/>
              <w:ind w:left="2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176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6"/>
          <w:p>
            <w:pPr>
              <w:spacing w:after="20"/>
              <w:ind w:left="20"/>
              <w:jc w:val="both"/>
            </w:pPr>
            <w:r>
              <w:rPr>
                <w:rFonts w:ascii="Times New Roman"/>
                <w:b w:val="false"/>
                <w:i w:val="false"/>
                <w:color w:val="000000"/>
                <w:sz w:val="20"/>
              </w:rPr>
              <w:t>
К-6 К-6</w:t>
            </w:r>
          </w:p>
          <w:bookmarkEnd w:id="406"/>
          <w:p>
            <w:pPr>
              <w:spacing w:after="20"/>
              <w:ind w:left="20"/>
              <w:jc w:val="both"/>
            </w:pPr>
            <w:r>
              <w:rPr>
                <w:rFonts w:ascii="Times New Roman"/>
                <w:b w:val="false"/>
                <w:i w:val="false"/>
                <w:color w:val="000000"/>
                <w:sz w:val="20"/>
              </w:rPr>
              <w:t>
К-5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горючего и газгольдеры [21]</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89000" cy="444500"/>
                          </a:xfrm>
                          <a:prstGeom prst="rect">
                            <a:avLst/>
                          </a:prstGeom>
                        </pic:spPr>
                      </pic:pic>
                    </a:graphicData>
                  </a:graphic>
                </wp:inline>
              </w:drawing>
            </w: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191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7"/>
          <w:p>
            <w:pPr>
              <w:spacing w:after="20"/>
              <w:ind w:left="20"/>
              <w:jc w:val="both"/>
            </w:pPr>
          </w:p>
          <w:bookmarkEnd w:id="407"/>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8"/>
          <w:p>
            <w:pPr>
              <w:spacing w:after="20"/>
              <w:ind w:left="20"/>
              <w:jc w:val="both"/>
            </w:pPr>
          </w:p>
          <w:bookmarkEnd w:id="408"/>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9"/>
          <w:p>
            <w:pPr>
              <w:spacing w:after="20"/>
              <w:ind w:left="20"/>
              <w:jc w:val="both"/>
            </w:pPr>
            <w:r>
              <w:rPr>
                <w:rFonts w:ascii="Times New Roman"/>
                <w:b w:val="false"/>
                <w:i w:val="false"/>
                <w:color w:val="000000"/>
                <w:sz w:val="20"/>
              </w:rPr>
              <w:t>
К-6 К-6</w:t>
            </w:r>
          </w:p>
          <w:bookmarkEnd w:id="409"/>
          <w:p>
            <w:pPr>
              <w:spacing w:after="20"/>
              <w:ind w:left="20"/>
              <w:jc w:val="both"/>
            </w:pPr>
            <w:r>
              <w:rPr>
                <w:rFonts w:ascii="Times New Roman"/>
                <w:b w:val="false"/>
                <w:i w:val="false"/>
                <w:color w:val="000000"/>
                <w:sz w:val="20"/>
              </w:rPr>
              <w:t>
К-5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826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p>
          <w:bookmarkEnd w:id="410"/>
          <w:p>
            <w:pPr>
              <w:spacing w:after="20"/>
              <w:ind w:left="20"/>
              <w:jc w:val="both"/>
            </w:pPr>
            <w:r>
              <w:drawing>
                <wp:inline distT="0" distB="0" distL="0" distR="0">
                  <wp:extent cx="1270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70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p>
          <w:bookmarkEnd w:id="411"/>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К-10 К-8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Бензоколонки и заправочные станции [21]</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p>
          <w:bookmarkEnd w:id="412"/>
          <w:p>
            <w:pPr>
              <w:spacing w:after="20"/>
              <w:ind w:left="20"/>
              <w:jc w:val="both"/>
            </w:pP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81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3"/>
          <w:p>
            <w:pPr>
              <w:spacing w:after="20"/>
              <w:ind w:left="20"/>
              <w:jc w:val="both"/>
            </w:pPr>
          </w:p>
          <w:bookmarkEnd w:id="413"/>
          <w:p>
            <w:pPr>
              <w:spacing w:after="20"/>
              <w:ind w:left="2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041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(ГЭС) [22]</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4"/>
          <w:p>
            <w:pPr>
              <w:spacing w:after="20"/>
              <w:ind w:left="20"/>
              <w:jc w:val="both"/>
            </w:pPr>
          </w:p>
          <w:bookmarkEnd w:id="414"/>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5"/>
          <w:p>
            <w:pPr>
              <w:spacing w:after="20"/>
              <w:ind w:left="20"/>
              <w:jc w:val="both"/>
            </w:pPr>
          </w:p>
          <w:bookmarkEnd w:id="415"/>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6"/>
          <w:p>
            <w:pPr>
              <w:spacing w:after="20"/>
              <w:ind w:left="20"/>
              <w:jc w:val="both"/>
            </w:pPr>
            <w:r>
              <w:rPr>
                <w:rFonts w:ascii="Times New Roman"/>
                <w:b w:val="false"/>
                <w:i w:val="false"/>
                <w:color w:val="000000"/>
                <w:sz w:val="20"/>
              </w:rPr>
              <w:t>
61</w:t>
            </w:r>
          </w:p>
          <w:bookmarkEnd w:id="416"/>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0795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7"/>
          <w:p>
            <w:pPr>
              <w:spacing w:after="20"/>
              <w:ind w:left="20"/>
              <w:jc w:val="both"/>
            </w:pPr>
          </w:p>
          <w:bookmarkEnd w:id="417"/>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8"/>
          <w:p>
            <w:pPr>
              <w:spacing w:after="20"/>
              <w:ind w:left="20"/>
              <w:jc w:val="both"/>
            </w:pPr>
          </w:p>
          <w:bookmarkEnd w:id="418"/>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9"/>
          <w:p>
            <w:pPr>
              <w:spacing w:after="20"/>
              <w:ind w:left="20"/>
              <w:jc w:val="both"/>
            </w:pPr>
            <w:r>
              <w:rPr>
                <w:rFonts w:ascii="Times New Roman"/>
                <w:b w:val="false"/>
                <w:i w:val="false"/>
                <w:color w:val="000000"/>
                <w:sz w:val="20"/>
              </w:rPr>
              <w:t>
70</w:t>
            </w:r>
          </w:p>
          <w:bookmarkEnd w:id="419"/>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0"/>
          <w:p>
            <w:pPr>
              <w:spacing w:after="20"/>
              <w:ind w:left="20"/>
              <w:jc w:val="both"/>
            </w:pPr>
          </w:p>
          <w:bookmarkEnd w:id="420"/>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6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1"/>
          <w:p>
            <w:pPr>
              <w:spacing w:after="20"/>
              <w:ind w:left="20"/>
              <w:jc w:val="both"/>
            </w:pPr>
          </w:p>
          <w:bookmarkEnd w:id="421"/>
          <w:p>
            <w:pPr>
              <w:spacing w:after="20"/>
              <w:ind w:left="20"/>
              <w:jc w:val="both"/>
            </w:pPr>
            <w:r>
              <w:drawing>
                <wp:inline distT="0" distB="0" distL="0" distR="0">
                  <wp:extent cx="111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176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2"/>
          <w:p>
            <w:pPr>
              <w:spacing w:after="20"/>
              <w:ind w:left="20"/>
              <w:jc w:val="both"/>
            </w:pPr>
          </w:p>
          <w:bookmarkEnd w:id="422"/>
          <w:p>
            <w:pPr>
              <w:spacing w:after="20"/>
              <w:ind w:left="2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104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подстанции (трансформаторные и преобразовательные) [22]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143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3"/>
          <w:p>
            <w:pPr>
              <w:spacing w:after="20"/>
              <w:ind w:left="20"/>
              <w:jc w:val="both"/>
            </w:pPr>
          </w:p>
          <w:bookmarkEnd w:id="423"/>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4"/>
          <w:p>
            <w:pPr>
              <w:spacing w:after="20"/>
              <w:ind w:left="20"/>
              <w:jc w:val="both"/>
            </w:pPr>
          </w:p>
          <w:bookmarkEnd w:id="424"/>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49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826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5"/>
          <w:p>
            <w:pPr>
              <w:spacing w:after="20"/>
              <w:ind w:left="20"/>
              <w:jc w:val="both"/>
            </w:pPr>
          </w:p>
          <w:bookmarkEnd w:id="425"/>
          <w:p>
            <w:pPr>
              <w:spacing w:after="20"/>
              <w:ind w:left="20"/>
              <w:jc w:val="both"/>
            </w:pPr>
            <w:r>
              <w:drawing>
                <wp:inline distT="0" distB="0" distL="0" distR="0">
                  <wp:extent cx="128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2827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p>
          <w:bookmarkEnd w:id="426"/>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Радиостанции и телевизионные центры [16,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p>
          <w:bookmarkEnd w:id="427"/>
          <w:p>
            <w:pPr>
              <w:spacing w:after="20"/>
              <w:ind w:left="20"/>
              <w:jc w:val="both"/>
            </w:pPr>
            <w:r>
              <w:drawing>
                <wp:inline distT="0" distB="0" distL="0" distR="0">
                  <wp:extent cx="163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383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8"/>
          <w:p>
            <w:pPr>
              <w:spacing w:after="20"/>
              <w:ind w:left="20"/>
              <w:jc w:val="both"/>
            </w:pPr>
          </w:p>
          <w:bookmarkEnd w:id="428"/>
          <w:p>
            <w:pPr>
              <w:spacing w:after="20"/>
              <w:ind w:left="2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446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башни (160-высота башни в метрах)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p>
          <w:bookmarkEnd w:id="429"/>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0"/>
          <w:p>
            <w:pPr>
              <w:spacing w:after="20"/>
              <w:ind w:left="20"/>
              <w:jc w:val="both"/>
            </w:pPr>
          </w:p>
          <w:bookmarkEnd w:id="430"/>
          <w:p>
            <w:pPr>
              <w:spacing w:after="20"/>
              <w:ind w:left="20"/>
              <w:jc w:val="both"/>
            </w:pPr>
            <w:r>
              <w:drawing>
                <wp:inline distT="0" distB="0" distL="0" distR="0">
                  <wp:extent cx="1181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1811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радио-и радиорелейные мачты (80 - высота мачты в метрах)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p>
          <w:bookmarkEnd w:id="431"/>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p>
          <w:bookmarkEnd w:id="432"/>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Аэродромы и гидроаэродромы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6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589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оборудованные для взлета и посадки самолетов [25]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p>
          <w:bookmarkEnd w:id="433"/>
          <w:p>
            <w:pPr>
              <w:spacing w:after="20"/>
              <w:ind w:left="2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843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p>
          <w:bookmarkEnd w:id="434"/>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5"/>
          <w:p>
            <w:pPr>
              <w:spacing w:after="20"/>
              <w:ind w:left="20"/>
              <w:jc w:val="both"/>
            </w:pPr>
          </w:p>
          <w:bookmarkEnd w:id="435"/>
          <w:p>
            <w:pPr>
              <w:spacing w:after="20"/>
              <w:ind w:left="20"/>
              <w:jc w:val="both"/>
            </w:pPr>
            <w:r>
              <w:drawing>
                <wp:inline distT="0" distB="0" distL="0" distR="0">
                  <wp:extent cx="132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208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6"/>
          <w:p>
            <w:pPr>
              <w:spacing w:after="20"/>
              <w:ind w:left="20"/>
              <w:jc w:val="both"/>
            </w:pPr>
          </w:p>
          <w:bookmarkEnd w:id="436"/>
          <w:p>
            <w:pPr>
              <w:spacing w:after="20"/>
              <w:ind w:left="2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1684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К-14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площадки (на суше и на воде)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7"/>
          <w:p>
            <w:pPr>
              <w:spacing w:after="20"/>
              <w:ind w:left="20"/>
              <w:jc w:val="both"/>
            </w:pPr>
          </w:p>
          <w:bookmarkEnd w:id="437"/>
          <w:p>
            <w:pPr>
              <w:spacing w:after="20"/>
              <w:ind w:left="20"/>
              <w:jc w:val="both"/>
            </w:pPr>
            <w:r>
              <w:drawing>
                <wp:inline distT="0" distB="0" distL="0" distR="0">
                  <wp:extent cx="1587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875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8"/>
          <w:p>
            <w:pPr>
              <w:spacing w:after="20"/>
              <w:ind w:left="20"/>
              <w:jc w:val="both"/>
            </w:pPr>
          </w:p>
          <w:bookmarkEnd w:id="438"/>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сооружения башенного типа (водонапорные башни и т. п.) 55 - высота в метрах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9"/>
          <w:p>
            <w:pPr>
              <w:spacing w:after="20"/>
              <w:ind w:left="20"/>
              <w:jc w:val="both"/>
            </w:pPr>
          </w:p>
          <w:bookmarkEnd w:id="439"/>
          <w:p>
            <w:pPr>
              <w:spacing w:after="20"/>
              <w:ind w:left="2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p>
          <w:bookmarkEnd w:id="440"/>
          <w:p>
            <w:pPr>
              <w:spacing w:after="20"/>
              <w:ind w:left="20"/>
              <w:jc w:val="both"/>
            </w:pPr>
            <w:r>
              <w:drawing>
                <wp:inline distT="0" distB="0" distL="0" distR="0">
                  <wp:extent cx="116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1684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Вышки легкого типа (наблюдательные, прожекторные и т.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p>
          <w:bookmarkEnd w:id="441"/>
          <w:p>
            <w:pPr>
              <w:spacing w:after="20"/>
              <w:ind w:left="2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272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p>
          <w:bookmarkEnd w:id="442"/>
          <w:p>
            <w:pPr>
              <w:spacing w:after="20"/>
              <w:ind w:left="2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3970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К-8 К-8</w:t>
            </w:r>
          </w:p>
          <w:bookmarkEnd w:id="443"/>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мельницы и лесопильни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p>
          <w:bookmarkEnd w:id="444"/>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p>
          <w:bookmarkEnd w:id="445"/>
          <w:p>
            <w:pPr>
              <w:spacing w:after="20"/>
              <w:ind w:left="20"/>
              <w:jc w:val="both"/>
            </w:pPr>
            <w:r>
              <w:drawing>
                <wp:inline distT="0" distB="0" distL="0" distR="0">
                  <wp:extent cx="95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952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К-9 К-9</w:t>
            </w:r>
          </w:p>
          <w:bookmarkEnd w:id="446"/>
          <w:p>
            <w:pPr>
              <w:spacing w:after="20"/>
              <w:ind w:left="20"/>
              <w:jc w:val="both"/>
            </w:pPr>
            <w:r>
              <w:rPr>
                <w:rFonts w:ascii="Times New Roman"/>
                <w:b w:val="false"/>
                <w:i w:val="false"/>
                <w:color w:val="000000"/>
                <w:sz w:val="20"/>
              </w:rPr>
              <w:t>
К-7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Ветряные мельницы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7"/>
          <w:p>
            <w:pPr>
              <w:spacing w:after="20"/>
              <w:ind w:left="20"/>
              <w:jc w:val="both"/>
            </w:pPr>
          </w:p>
          <w:bookmarkEnd w:id="447"/>
          <w:p>
            <w:pPr>
              <w:spacing w:after="20"/>
              <w:ind w:left="20"/>
              <w:jc w:val="both"/>
            </w:pPr>
            <w:r>
              <w:drawing>
                <wp:inline distT="0" distB="0" distL="0" distR="0">
                  <wp:extent cx="113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303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p>
          <w:bookmarkEnd w:id="448"/>
          <w:p>
            <w:pPr>
              <w:spacing w:after="20"/>
              <w:ind w:left="2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8890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Ветряные двигатели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p>
          <w:bookmarkEnd w:id="449"/>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p>
          <w:bookmarkEnd w:id="450"/>
          <w:p>
            <w:pPr>
              <w:spacing w:after="20"/>
              <w:ind w:left="20"/>
              <w:jc w:val="both"/>
            </w:pPr>
            <w:r>
              <w:drawing>
                <wp:inline distT="0" distB="0" distL="0" distR="0">
                  <wp:extent cx="1282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827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К-6 К-6</w:t>
            </w:r>
          </w:p>
          <w:bookmarkEnd w:id="451"/>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обжига извести, получения древесного угля, имеющие значение ориентиров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p>
          <w:bookmarkEnd w:id="452"/>
          <w:p>
            <w:pPr>
              <w:spacing w:after="20"/>
              <w:ind w:left="20"/>
              <w:jc w:val="both"/>
            </w:pPr>
            <w:r>
              <w:drawing>
                <wp:inline distT="0" distB="0" distL="0" distR="0">
                  <wp:extent cx="135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58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3"/>
          <w:p>
            <w:pPr>
              <w:spacing w:after="20"/>
              <w:ind w:left="20"/>
              <w:jc w:val="both"/>
            </w:pPr>
          </w:p>
          <w:bookmarkEnd w:id="453"/>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4"/>
          <w:p>
            <w:pPr>
              <w:spacing w:after="20"/>
              <w:ind w:left="20"/>
              <w:jc w:val="both"/>
            </w:pPr>
            <w:r>
              <w:rPr>
                <w:rFonts w:ascii="Times New Roman"/>
                <w:b w:val="false"/>
                <w:i w:val="false"/>
                <w:color w:val="000000"/>
                <w:sz w:val="20"/>
              </w:rPr>
              <w:t>
Оранжереи, теплицы;</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парники (только на карте 1:25 000)</w:t>
            </w:r>
          </w:p>
          <w:p>
            <w:pPr>
              <w:spacing w:after="20"/>
              <w:ind w:left="20"/>
              <w:jc w:val="both"/>
            </w:pPr>
            <w:r>
              <w:rPr>
                <w:rFonts w:ascii="Times New Roman"/>
                <w:b w:val="false"/>
                <w:i w:val="false"/>
                <w:color w:val="000000"/>
                <w:sz w:val="20"/>
              </w:rPr>
              <w:t>
[26]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p>
          <w:bookmarkEnd w:id="455"/>
          <w:p>
            <w:pPr>
              <w:spacing w:after="20"/>
              <w:ind w:left="20"/>
              <w:jc w:val="both"/>
            </w:pPr>
            <w:r>
              <w:drawing>
                <wp:inline distT="0" distB="0" distL="0" distR="0">
                  <wp:extent cx="157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748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6"/>
          <w:p>
            <w:pPr>
              <w:spacing w:after="20"/>
              <w:ind w:left="20"/>
              <w:jc w:val="both"/>
            </w:pPr>
          </w:p>
          <w:bookmarkEnd w:id="456"/>
          <w:p>
            <w:pPr>
              <w:spacing w:after="20"/>
              <w:ind w:left="20"/>
              <w:jc w:val="both"/>
            </w:pPr>
            <w:r>
              <w:drawing>
                <wp:inline distT="0" distB="0" distL="0" distR="0">
                  <wp:extent cx="105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0541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7"/>
          <w:p>
            <w:pPr>
              <w:spacing w:after="20"/>
              <w:ind w:left="20"/>
              <w:jc w:val="both"/>
            </w:pPr>
          </w:p>
          <w:bookmarkEnd w:id="457"/>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Пасеки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8"/>
          <w:p>
            <w:pPr>
              <w:spacing w:after="20"/>
              <w:ind w:left="20"/>
              <w:jc w:val="both"/>
            </w:pPr>
          </w:p>
          <w:bookmarkEnd w:id="458"/>
          <w:p>
            <w:pPr>
              <w:spacing w:after="20"/>
              <w:ind w:left="20"/>
              <w:jc w:val="both"/>
            </w:pPr>
            <w:r>
              <w:drawing>
                <wp:inline distT="0" distB="0" distL="0" distR="0">
                  <wp:extent cx="101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016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9"/>
          <w:p>
            <w:pPr>
              <w:spacing w:after="20"/>
              <w:ind w:left="20"/>
              <w:jc w:val="both"/>
            </w:pPr>
          </w:p>
          <w:bookmarkEnd w:id="459"/>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0"/>
          <w:p>
            <w:pPr>
              <w:spacing w:after="20"/>
              <w:ind w:left="20"/>
              <w:jc w:val="both"/>
            </w:pPr>
            <w:r>
              <w:rPr>
                <w:rFonts w:ascii="Times New Roman"/>
                <w:b w:val="false"/>
                <w:i w:val="false"/>
                <w:color w:val="000000"/>
                <w:sz w:val="20"/>
              </w:rPr>
              <w:t>
Загоны для скота</w:t>
            </w:r>
          </w:p>
          <w:bookmarkEnd w:id="460"/>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1"/>
          <w:p>
            <w:pPr>
              <w:spacing w:after="20"/>
              <w:ind w:left="20"/>
              <w:jc w:val="both"/>
            </w:pPr>
          </w:p>
          <w:bookmarkEnd w:id="461"/>
          <w:p>
            <w:pPr>
              <w:spacing w:after="20"/>
              <w:ind w:left="20"/>
              <w:jc w:val="both"/>
            </w:pPr>
            <w:r>
              <w:drawing>
                <wp:inline distT="0" distB="0" distL="0" distR="0">
                  <wp:extent cx="119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193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лесников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2"/>
          <w:p>
            <w:pPr>
              <w:spacing w:after="20"/>
              <w:ind w:left="20"/>
              <w:jc w:val="both"/>
            </w:pPr>
          </w:p>
          <w:bookmarkEnd w:id="462"/>
          <w:p>
            <w:pPr>
              <w:spacing w:after="20"/>
              <w:ind w:left="2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4097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3"/>
          <w:p>
            <w:pPr>
              <w:spacing w:after="20"/>
              <w:ind w:left="20"/>
              <w:jc w:val="both"/>
            </w:pPr>
          </w:p>
          <w:bookmarkEnd w:id="463"/>
          <w:p>
            <w:pPr>
              <w:spacing w:after="20"/>
              <w:ind w:left="20"/>
              <w:jc w:val="both"/>
            </w:pPr>
            <w:r>
              <w:drawing>
                <wp:inline distT="0" distB="0" distL="0" distR="0">
                  <wp:extent cx="1257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57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Телеграфные, радиотелеграфные конторы и отделения, телефонные станции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4"/>
          <w:p>
            <w:pPr>
              <w:spacing w:after="20"/>
              <w:ind w:left="20"/>
              <w:jc w:val="both"/>
            </w:pPr>
          </w:p>
          <w:bookmarkEnd w:id="464"/>
          <w:p>
            <w:pPr>
              <w:spacing w:after="20"/>
              <w:ind w:left="2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335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5"/>
          <w:p>
            <w:pPr>
              <w:spacing w:after="20"/>
              <w:ind w:left="20"/>
              <w:jc w:val="both"/>
            </w:pPr>
          </w:p>
          <w:bookmarkEnd w:id="465"/>
          <w:p>
            <w:pPr>
              <w:spacing w:after="20"/>
              <w:ind w:left="20"/>
              <w:jc w:val="both"/>
            </w:pPr>
            <w:r>
              <w:drawing>
                <wp:inline distT="0" distB="0" distL="0" distR="0">
                  <wp:extent cx="128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82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станции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6"/>
          <w:p>
            <w:pPr>
              <w:spacing w:after="20"/>
              <w:ind w:left="20"/>
              <w:jc w:val="both"/>
            </w:pPr>
          </w:p>
          <w:bookmarkEnd w:id="466"/>
          <w:p>
            <w:pPr>
              <w:spacing w:after="20"/>
              <w:ind w:left="2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901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Церкви, костелы, кирки [16,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7"/>
          <w:p>
            <w:pPr>
              <w:spacing w:after="20"/>
              <w:ind w:left="20"/>
              <w:jc w:val="both"/>
            </w:pPr>
          </w:p>
          <w:bookmarkEnd w:id="467"/>
          <w:p>
            <w:pPr>
              <w:spacing w:after="20"/>
              <w:ind w:left="2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054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8"/>
          <w:p>
            <w:pPr>
              <w:spacing w:after="20"/>
              <w:ind w:left="20"/>
              <w:jc w:val="both"/>
            </w:pPr>
          </w:p>
          <w:bookmarkEnd w:id="468"/>
          <w:p>
            <w:pPr>
              <w:spacing w:after="20"/>
              <w:ind w:left="2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95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w:t>
            </w:r>
          </w:p>
        </w:tc>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9"/>
          <w:p>
            <w:pPr>
              <w:spacing w:after="20"/>
              <w:ind w:left="20"/>
              <w:jc w:val="both"/>
            </w:pPr>
          </w:p>
          <w:bookmarkEnd w:id="469"/>
          <w:p>
            <w:pPr>
              <w:spacing w:after="20"/>
              <w:ind w:left="20"/>
              <w:jc w:val="both"/>
            </w:pPr>
            <w:r>
              <w:drawing>
                <wp:inline distT="0" distB="0" distL="0" distR="0">
                  <wp:extent cx="100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0033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0"/>
          <w:p>
            <w:pPr>
              <w:spacing w:after="20"/>
              <w:ind w:left="20"/>
              <w:jc w:val="both"/>
            </w:pPr>
          </w:p>
          <w:bookmarkEnd w:id="470"/>
          <w:p>
            <w:pPr>
              <w:spacing w:after="20"/>
              <w:ind w:left="2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9906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Мечети [16, 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1"/>
          <w:p>
            <w:pPr>
              <w:spacing w:after="20"/>
              <w:ind w:left="20"/>
              <w:jc w:val="both"/>
            </w:pPr>
          </w:p>
          <w:bookmarkEnd w:id="471"/>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041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2"/>
          <w:p>
            <w:pPr>
              <w:spacing w:after="20"/>
              <w:ind w:left="20"/>
              <w:jc w:val="both"/>
            </w:pPr>
          </w:p>
          <w:bookmarkEnd w:id="472"/>
          <w:p>
            <w:pPr>
              <w:spacing w:after="20"/>
              <w:ind w:left="2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334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w:t>
            </w: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3"/>
          <w:p>
            <w:pPr>
              <w:spacing w:after="20"/>
              <w:ind w:left="20"/>
              <w:jc w:val="both"/>
            </w:pPr>
          </w:p>
          <w:bookmarkEnd w:id="473"/>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4"/>
          <w:p>
            <w:pPr>
              <w:spacing w:after="20"/>
              <w:ind w:left="20"/>
              <w:jc w:val="both"/>
            </w:pPr>
          </w:p>
          <w:bookmarkEnd w:id="474"/>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0541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Буддийские и другие храмы и пагоды [16,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5"/>
          <w:p>
            <w:pPr>
              <w:spacing w:after="20"/>
              <w:ind w:left="20"/>
              <w:jc w:val="both"/>
            </w:pPr>
          </w:p>
          <w:bookmarkEnd w:id="475"/>
          <w:p>
            <w:pPr>
              <w:spacing w:after="20"/>
              <w:ind w:left="20"/>
              <w:jc w:val="both"/>
            </w:pPr>
            <w:r>
              <w:drawing>
                <wp:inline distT="0" distB="0" distL="0" distR="0">
                  <wp:extent cx="95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9525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6"/>
          <w:p>
            <w:pPr>
              <w:spacing w:after="20"/>
              <w:ind w:left="20"/>
              <w:jc w:val="both"/>
            </w:pPr>
          </w:p>
          <w:bookmarkEnd w:id="476"/>
          <w:p>
            <w:pPr>
              <w:spacing w:after="20"/>
              <w:ind w:left="20"/>
              <w:jc w:val="both"/>
            </w:pPr>
            <w:r>
              <w:drawing>
                <wp:inline distT="0" distB="0" distL="0" distR="0">
                  <wp:extent cx="82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825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7"/>
          <w:p>
            <w:pPr>
              <w:spacing w:after="20"/>
              <w:ind w:left="20"/>
              <w:jc w:val="both"/>
            </w:pPr>
          </w:p>
          <w:bookmarkEnd w:id="477"/>
          <w:p>
            <w:pPr>
              <w:spacing w:after="20"/>
              <w:ind w:left="20"/>
              <w:jc w:val="both"/>
            </w:pP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25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8"/>
          <w:p>
            <w:pPr>
              <w:spacing w:after="20"/>
              <w:ind w:left="20"/>
              <w:jc w:val="both"/>
            </w:pPr>
          </w:p>
          <w:bookmarkEnd w:id="478"/>
          <w:p>
            <w:pPr>
              <w:spacing w:after="20"/>
              <w:ind w:left="2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0795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9"/>
          <w:p>
            <w:pPr>
              <w:spacing w:after="20"/>
              <w:ind w:left="20"/>
              <w:jc w:val="both"/>
            </w:pPr>
          </w:p>
          <w:bookmarkEnd w:id="479"/>
          <w:p>
            <w:pPr>
              <w:spacing w:after="20"/>
              <w:ind w:left="2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927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Мазары, субурга-ны, обо и другие подобные им сооружения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0"/>
          <w:p>
            <w:pPr>
              <w:spacing w:after="20"/>
              <w:ind w:left="20"/>
              <w:jc w:val="both"/>
            </w:pPr>
          </w:p>
          <w:bookmarkEnd w:id="480"/>
          <w:p>
            <w:pPr>
              <w:spacing w:after="20"/>
              <w:ind w:left="2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0160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1"/>
          <w:p>
            <w:pPr>
              <w:spacing w:after="20"/>
              <w:ind w:left="20"/>
              <w:jc w:val="both"/>
            </w:pPr>
          </w:p>
          <w:bookmarkEnd w:id="481"/>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2"/>
          <w:p>
            <w:pPr>
              <w:spacing w:after="20"/>
              <w:ind w:left="20"/>
              <w:jc w:val="both"/>
            </w:pPr>
            <w:r>
              <w:rPr>
                <w:rFonts w:ascii="Times New Roman"/>
                <w:b w:val="false"/>
                <w:i w:val="false"/>
                <w:color w:val="000000"/>
                <w:sz w:val="20"/>
              </w:rPr>
              <w:t>
К-8 К-8</w:t>
            </w:r>
          </w:p>
          <w:bookmarkEnd w:id="482"/>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памятники и монументы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3"/>
          <w:p>
            <w:pPr>
              <w:spacing w:after="20"/>
              <w:ind w:left="20"/>
              <w:jc w:val="both"/>
            </w:pPr>
          </w:p>
          <w:bookmarkEnd w:id="483"/>
          <w:p>
            <w:pPr>
              <w:spacing w:after="20"/>
              <w:ind w:left="2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4859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4"/>
          <w:p>
            <w:pPr>
              <w:spacing w:after="20"/>
              <w:ind w:left="20"/>
              <w:jc w:val="both"/>
            </w:pPr>
          </w:p>
          <w:bookmarkEnd w:id="484"/>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Памятники и монументы, туры, братские могилы, и отдельные могилы, имеющие значение ориентиров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5"/>
          <w:p>
            <w:pPr>
              <w:spacing w:after="20"/>
              <w:ind w:left="20"/>
              <w:jc w:val="both"/>
            </w:pPr>
          </w:p>
          <w:bookmarkEnd w:id="485"/>
          <w:p>
            <w:pPr>
              <w:spacing w:after="20"/>
              <w:ind w:left="20"/>
              <w:jc w:val="both"/>
            </w:pPr>
            <w:r>
              <w:drawing>
                <wp:inline distT="0" distB="0" distL="0" distR="0">
                  <wp:extent cx="113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30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6"/>
          <w:p>
            <w:pPr>
              <w:spacing w:after="20"/>
              <w:ind w:left="20"/>
              <w:jc w:val="both"/>
            </w:pPr>
          </w:p>
          <w:bookmarkEnd w:id="486"/>
          <w:p>
            <w:pPr>
              <w:spacing w:after="20"/>
              <w:ind w:left="2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003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7"/>
          <w:p>
            <w:pPr>
              <w:spacing w:after="20"/>
              <w:ind w:left="20"/>
              <w:jc w:val="both"/>
            </w:pPr>
          </w:p>
          <w:bookmarkEnd w:id="487"/>
          <w:p>
            <w:pPr>
              <w:spacing w:after="20"/>
              <w:ind w:left="2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620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8"/>
          <w:p>
            <w:pPr>
              <w:spacing w:after="20"/>
              <w:ind w:left="20"/>
              <w:jc w:val="both"/>
            </w:pPr>
          </w:p>
          <w:bookmarkEnd w:id="488"/>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08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9"/>
          <w:p>
            <w:pPr>
              <w:spacing w:after="20"/>
              <w:ind w:left="20"/>
              <w:jc w:val="both"/>
            </w:pPr>
          </w:p>
          <w:bookmarkEnd w:id="489"/>
          <w:p>
            <w:pPr>
              <w:spacing w:after="20"/>
              <w:ind w:left="2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128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0"/>
          <w:p>
            <w:pPr>
              <w:spacing w:after="20"/>
              <w:ind w:left="20"/>
              <w:jc w:val="both"/>
            </w:pPr>
          </w:p>
          <w:bookmarkEnd w:id="490"/>
          <w:p>
            <w:pPr>
              <w:spacing w:after="20"/>
              <w:ind w:left="20"/>
              <w:jc w:val="both"/>
            </w:pPr>
            <w:r>
              <w:drawing>
                <wp:inline distT="0" distB="0" distL="0" distR="0">
                  <wp:extent cx="71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11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1"/>
          <w:p>
            <w:pPr>
              <w:spacing w:after="20"/>
              <w:ind w:left="20"/>
              <w:jc w:val="both"/>
            </w:pPr>
          </w:p>
          <w:bookmarkEnd w:id="491"/>
          <w:p>
            <w:pPr>
              <w:spacing w:after="20"/>
              <w:ind w:left="2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09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2"/>
          <w:p>
            <w:pPr>
              <w:spacing w:after="20"/>
              <w:ind w:left="20"/>
              <w:jc w:val="both"/>
            </w:pPr>
            <w:r>
              <w:rPr>
                <w:rFonts w:ascii="Times New Roman"/>
                <w:b w:val="false"/>
                <w:i w:val="false"/>
                <w:color w:val="000000"/>
                <w:sz w:val="20"/>
              </w:rPr>
              <w:t xml:space="preserve">
К-8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К-8 </w:t>
            </w:r>
          </w:p>
          <w:p>
            <w:pPr>
              <w:spacing w:after="20"/>
              <w:ind w:left="20"/>
              <w:jc w:val="both"/>
            </w:pPr>
            <w:r>
              <w:rPr>
                <w:rFonts w:ascii="Times New Roman"/>
                <w:b w:val="false"/>
                <w:i w:val="false"/>
                <w:color w:val="000000"/>
                <w:sz w:val="20"/>
              </w:rPr>
              <w:t>
К-6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 с густой древесной растительностью [31]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3"/>
          <w:p>
            <w:pPr>
              <w:spacing w:after="20"/>
              <w:ind w:left="20"/>
              <w:jc w:val="both"/>
            </w:pPr>
          </w:p>
          <w:bookmarkEnd w:id="493"/>
          <w:p>
            <w:pPr>
              <w:spacing w:after="20"/>
              <w:ind w:left="2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8128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4"/>
          <w:p>
            <w:pPr>
              <w:spacing w:after="20"/>
              <w:ind w:left="20"/>
              <w:jc w:val="both"/>
            </w:pPr>
          </w:p>
          <w:bookmarkEnd w:id="494"/>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5"/>
          <w:p>
            <w:pPr>
              <w:spacing w:after="20"/>
              <w:ind w:left="20"/>
              <w:jc w:val="both"/>
            </w:pPr>
          </w:p>
          <w:bookmarkEnd w:id="495"/>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98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6"/>
          <w:p>
            <w:pPr>
              <w:spacing w:after="20"/>
              <w:ind w:left="20"/>
              <w:jc w:val="both"/>
            </w:pPr>
          </w:p>
          <w:bookmarkEnd w:id="496"/>
          <w:p>
            <w:pPr>
              <w:spacing w:after="20"/>
              <w:ind w:left="2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715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p>
          <w:bookmarkEnd w:id="497"/>
          <w:p>
            <w:pPr>
              <w:spacing w:after="20"/>
              <w:ind w:left="2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7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p>
          <w:bookmarkEnd w:id="498"/>
          <w:p>
            <w:pPr>
              <w:spacing w:after="20"/>
              <w:ind w:left="2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239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xml:space="preserve">
К-6 </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К-6</w:t>
            </w:r>
          </w:p>
          <w:p>
            <w:pPr>
              <w:spacing w:after="20"/>
              <w:ind w:left="20"/>
              <w:jc w:val="both"/>
            </w:pPr>
            <w:r>
              <w:rPr>
                <w:rFonts w:ascii="Times New Roman"/>
                <w:b w:val="false"/>
                <w:i w:val="false"/>
                <w:color w:val="000000"/>
                <w:sz w:val="20"/>
              </w:rPr>
              <w:t>
К-5</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0"/>
          <w:p>
            <w:pPr>
              <w:spacing w:after="20"/>
              <w:ind w:left="20"/>
              <w:jc w:val="both"/>
            </w:pPr>
          </w:p>
          <w:bookmarkEnd w:id="500"/>
          <w:p>
            <w:pPr>
              <w:spacing w:after="20"/>
              <w:ind w:left="2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0795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40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(телефонные, телеграфные, радиотрансляции) [32]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1"/>
          <w:p>
            <w:pPr>
              <w:spacing w:after="20"/>
              <w:ind w:left="20"/>
              <w:jc w:val="both"/>
            </w:pPr>
          </w:p>
          <w:bookmarkEnd w:id="501"/>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1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2"/>
          <w:p>
            <w:pPr>
              <w:spacing w:after="20"/>
              <w:ind w:left="20"/>
              <w:jc w:val="both"/>
            </w:pPr>
          </w:p>
          <w:bookmarkEnd w:id="502"/>
          <w:p>
            <w:pPr>
              <w:spacing w:after="20"/>
              <w:ind w:left="20"/>
              <w:jc w:val="both"/>
            </w:pPr>
            <w:r>
              <w:drawing>
                <wp:inline distT="0" distB="0" distL="0" distR="0">
                  <wp:extent cx="444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445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Подводные кабели связи [33]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5433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на деревянных опорах и железобетонных столбах высотой менее 14 м [32, 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3"/>
          <w:p>
            <w:pPr>
              <w:spacing w:after="20"/>
              <w:ind w:left="20"/>
              <w:jc w:val="both"/>
            </w:pPr>
          </w:p>
          <w:bookmarkEnd w:id="503"/>
          <w:p>
            <w:pPr>
              <w:spacing w:after="20"/>
              <w:ind w:left="2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647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4"/>
          <w:p>
            <w:pPr>
              <w:spacing w:after="20"/>
              <w:ind w:left="20"/>
              <w:jc w:val="both"/>
            </w:pPr>
          </w:p>
          <w:bookmarkEnd w:id="504"/>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w:t>
            </w:r>
          </w:p>
        </w:tc>
        <w:tc>
          <w:tcPr>
            <w:tcW w:w="0" w:type="auto"/>
            <w:gridSpan w:val="6"/>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5"/>
          <w:p>
            <w:pPr>
              <w:spacing w:after="20"/>
              <w:ind w:left="20"/>
              <w:jc w:val="both"/>
            </w:pPr>
          </w:p>
          <w:bookmarkEnd w:id="505"/>
          <w:p>
            <w:pPr>
              <w:spacing w:after="20"/>
              <w:ind w:left="20"/>
              <w:jc w:val="both"/>
            </w:pPr>
            <w:r>
              <w:drawing>
                <wp:inline distT="0" distB="0" distL="0" distR="0">
                  <wp:extent cx="226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606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8542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63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6"/>
          <w:p>
            <w:pPr>
              <w:spacing w:after="20"/>
              <w:ind w:left="20"/>
              <w:jc w:val="both"/>
            </w:pPr>
            <w:r>
              <w:rPr>
                <w:rFonts w:ascii="Times New Roman"/>
                <w:b w:val="false"/>
                <w:i w:val="false"/>
                <w:color w:val="000000"/>
                <w:sz w:val="20"/>
              </w:rPr>
              <w:t>
Линии электропередачи (ЛЭП) на металлических и железобетонных опорах (фермах, столбах высотой 14 м и более); ПО кВ-напряжение в тысячах вольт 25 - высота опоры в метрах</w:t>
            </w:r>
          </w:p>
          <w:bookmarkEnd w:id="506"/>
          <w:p>
            <w:pPr>
              <w:spacing w:after="20"/>
              <w:ind w:left="20"/>
              <w:jc w:val="both"/>
            </w:pPr>
            <w:r>
              <w:rPr>
                <w:rFonts w:ascii="Times New Roman"/>
                <w:b w:val="false"/>
                <w:i w:val="false"/>
                <w:color w:val="000000"/>
                <w:sz w:val="20"/>
              </w:rPr>
              <w:t>
[32, 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7"/>
          <w:p>
            <w:pPr>
              <w:spacing w:after="20"/>
              <w:ind w:left="20"/>
              <w:jc w:val="both"/>
            </w:pPr>
          </w:p>
          <w:bookmarkEnd w:id="507"/>
          <w:p>
            <w:pPr>
              <w:spacing w:after="20"/>
              <w:ind w:left="2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8001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8"/>
          <w:p>
            <w:pPr>
              <w:spacing w:after="20"/>
              <w:ind w:left="20"/>
              <w:jc w:val="both"/>
            </w:pPr>
          </w:p>
          <w:bookmarkEnd w:id="508"/>
          <w:p>
            <w:pPr>
              <w:spacing w:after="20"/>
              <w:ind w:left="2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001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9"/>
          <w:p>
            <w:pPr>
              <w:spacing w:after="20"/>
              <w:ind w:left="20"/>
              <w:jc w:val="both"/>
            </w:pPr>
          </w:p>
          <w:bookmarkEnd w:id="509"/>
          <w:p>
            <w:pPr>
              <w:spacing w:after="20"/>
              <w:ind w:left="2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239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0"/>
          <w:p>
            <w:pPr>
              <w:spacing w:after="20"/>
              <w:ind w:left="20"/>
              <w:jc w:val="both"/>
            </w:pPr>
          </w:p>
          <w:bookmarkEnd w:id="510"/>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747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6"/>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61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1"/>
          <w:p>
            <w:pPr>
              <w:spacing w:after="20"/>
              <w:ind w:left="20"/>
              <w:jc w:val="both"/>
            </w:pPr>
          </w:p>
          <w:bookmarkEnd w:id="511"/>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 К-15</w:t>
            </w: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Поворотные столбы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2"/>
          <w:p>
            <w:pPr>
              <w:spacing w:after="20"/>
              <w:ind w:left="20"/>
              <w:jc w:val="both"/>
            </w:pPr>
          </w:p>
          <w:bookmarkEnd w:id="512"/>
          <w:p>
            <w:pPr>
              <w:spacing w:after="20"/>
              <w:ind w:left="20"/>
              <w:jc w:val="both"/>
            </w:pPr>
            <w:r>
              <w:drawing>
                <wp:inline distT="0" distB="0" distL="0" distR="0">
                  <wp:extent cx="237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3749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3"/>
          <w:p>
            <w:pPr>
              <w:spacing w:after="20"/>
              <w:ind w:left="20"/>
              <w:jc w:val="both"/>
            </w:pPr>
          </w:p>
          <w:bookmarkEnd w:id="513"/>
          <w:p>
            <w:pPr>
              <w:spacing w:after="20"/>
              <w:ind w:left="20"/>
              <w:jc w:val="both"/>
            </w:pPr>
            <w:r>
              <w:drawing>
                <wp:inline distT="0" distB="0" distL="0" distR="0">
                  <wp:extent cx="2120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1209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электропередачи идущих линий (2 - количество ЛЭП) [32, 34, 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4"/>
          <w:p>
            <w:pPr>
              <w:spacing w:after="20"/>
              <w:ind w:left="20"/>
              <w:jc w:val="both"/>
            </w:pPr>
          </w:p>
          <w:bookmarkEnd w:id="514"/>
          <w:p>
            <w:pPr>
              <w:spacing w:after="20"/>
              <w:ind w:left="20"/>
              <w:jc w:val="both"/>
            </w:pPr>
            <w:r>
              <w:drawing>
                <wp:inline distT="0" distB="0" distL="0" distR="0">
                  <wp:extent cx="240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4003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76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5"/>
          <w:p>
            <w:pPr>
              <w:spacing w:after="20"/>
              <w:ind w:left="20"/>
              <w:jc w:val="both"/>
            </w:pPr>
            <w:r>
              <w:rPr>
                <w:rFonts w:ascii="Times New Roman"/>
                <w:b w:val="false"/>
                <w:i w:val="false"/>
                <w:color w:val="000000"/>
                <w:sz w:val="20"/>
              </w:rPr>
              <w:t>
Нефтепроводы [36]:</w:t>
            </w:r>
          </w:p>
          <w:bookmarkEnd w:id="515"/>
          <w:p>
            <w:pPr>
              <w:spacing w:after="20"/>
              <w:ind w:left="20"/>
              <w:jc w:val="both"/>
            </w:pPr>
            <w:r>
              <w:rPr>
                <w:rFonts w:ascii="Times New Roman"/>
                <w:b w:val="false"/>
                <w:i w:val="false"/>
                <w:color w:val="000000"/>
                <w:sz w:val="20"/>
              </w:rPr>
              <w:t>
наземные, станции перекачки;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953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953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494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5494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6"/>
          <w:p>
            <w:pPr>
              <w:spacing w:after="20"/>
              <w:ind w:left="20"/>
              <w:jc w:val="both"/>
            </w:pPr>
            <w:r>
              <w:rPr>
                <w:rFonts w:ascii="Times New Roman"/>
                <w:b w:val="false"/>
                <w:i w:val="false"/>
                <w:color w:val="000000"/>
                <w:sz w:val="20"/>
              </w:rPr>
              <w:t xml:space="preserve">
3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78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7"/>
          <w:p>
            <w:pPr>
              <w:spacing w:after="20"/>
              <w:ind w:left="20"/>
              <w:jc w:val="both"/>
            </w:pPr>
          </w:p>
          <w:bookmarkEnd w:id="517"/>
          <w:p>
            <w:pPr>
              <w:spacing w:after="20"/>
              <w:ind w:left="20"/>
              <w:jc w:val="both"/>
            </w:pPr>
            <w:r>
              <w:drawing>
                <wp:inline distT="0" distB="0" distL="0" distR="0">
                  <wp:extent cx="243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438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8"/>
          <w:p>
            <w:pPr>
              <w:spacing w:after="20"/>
              <w:ind w:left="20"/>
              <w:jc w:val="both"/>
            </w:pPr>
          </w:p>
          <w:bookmarkEnd w:id="518"/>
          <w:p>
            <w:pPr>
              <w:spacing w:after="20"/>
              <w:ind w:left="20"/>
              <w:jc w:val="both"/>
            </w:pPr>
            <w:r>
              <w:drawing>
                <wp:inline distT="0" distB="0" distL="0" distR="0">
                  <wp:extent cx="214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146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9"/>
          <w:p>
            <w:pPr>
              <w:spacing w:after="20"/>
              <w:ind w:left="20"/>
              <w:jc w:val="both"/>
            </w:pPr>
            <w:r>
              <w:rPr>
                <w:rFonts w:ascii="Times New Roman"/>
                <w:b w:val="false"/>
                <w:i w:val="false"/>
                <w:color w:val="000000"/>
                <w:sz w:val="20"/>
              </w:rPr>
              <w:t>
14</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подводные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0"/>
          <w:p>
            <w:pPr>
              <w:spacing w:after="20"/>
              <w:ind w:left="20"/>
              <w:jc w:val="both"/>
            </w:pPr>
          </w:p>
          <w:bookmarkEnd w:id="520"/>
          <w:p>
            <w:pPr>
              <w:spacing w:after="20"/>
              <w:ind w:left="2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413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1"/>
          <w:p>
            <w:pPr>
              <w:spacing w:after="20"/>
              <w:ind w:left="20"/>
              <w:jc w:val="both"/>
            </w:pPr>
          </w:p>
          <w:bookmarkEnd w:id="521"/>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2"/>
          <w:p>
            <w:pPr>
              <w:spacing w:after="20"/>
              <w:ind w:left="20"/>
              <w:jc w:val="both"/>
            </w:pPr>
            <w:r>
              <w:rPr>
                <w:rFonts w:ascii="Times New Roman"/>
                <w:b w:val="false"/>
                <w:i w:val="false"/>
                <w:color w:val="000000"/>
                <w:sz w:val="20"/>
              </w:rPr>
              <w:t>
Газопроводы: [36]:</w:t>
            </w:r>
          </w:p>
          <w:bookmarkEnd w:id="522"/>
          <w:p>
            <w:pPr>
              <w:spacing w:after="20"/>
              <w:ind w:left="20"/>
              <w:jc w:val="both"/>
            </w:pPr>
            <w:r>
              <w:rPr>
                <w:rFonts w:ascii="Times New Roman"/>
                <w:b w:val="false"/>
                <w:i w:val="false"/>
                <w:color w:val="000000"/>
                <w:sz w:val="20"/>
              </w:rPr>
              <w:t>
наземные, компрессорные станции;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p>
          <w:bookmarkEnd w:id="523"/>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4"/>
          <w:p>
            <w:pPr>
              <w:spacing w:after="20"/>
              <w:ind w:left="20"/>
              <w:jc w:val="both"/>
            </w:pPr>
          </w:p>
          <w:bookmarkEnd w:id="524"/>
          <w:p>
            <w:pPr>
              <w:spacing w:after="20"/>
              <w:ind w:left="20"/>
              <w:jc w:val="both"/>
            </w:pPr>
            <w:r>
              <w:drawing>
                <wp:inline distT="0" distB="0" distL="0" distR="0">
                  <wp:extent cx="92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927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5"/>
          <w:p>
            <w:pPr>
              <w:spacing w:after="20"/>
              <w:ind w:left="20"/>
              <w:jc w:val="both"/>
            </w:pPr>
          </w:p>
          <w:bookmarkEnd w:id="525"/>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6"/>
          <w:p>
            <w:pPr>
              <w:spacing w:after="20"/>
              <w:ind w:left="20"/>
              <w:jc w:val="both"/>
            </w:pPr>
            <w:r>
              <w:rPr>
                <w:rFonts w:ascii="Times New Roman"/>
                <w:b w:val="false"/>
                <w:i w:val="false"/>
                <w:color w:val="000000"/>
                <w:sz w:val="20"/>
              </w:rPr>
              <w:t xml:space="preserve">
3 </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841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xml:space="preserve">
14 </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подводные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7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536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идущих нефте- или газопроводов (3 - количество трубопроводов)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5748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49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рядом идущих нефтепроводов и газопроводов [36]</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00200" cy="520700"/>
                          </a:xfrm>
                          <a:prstGeom prst="rect">
                            <a:avLst/>
                          </a:prstGeom>
                        </pic:spPr>
                      </pic:pic>
                    </a:graphicData>
                  </a:graphic>
                </wp:inline>
              </w:drawing>
            </w:r>
          </w:p>
          <w:p>
            <w:pPr>
              <w:spacing w:after="20"/>
              <w:ind w:left="20"/>
              <w:jc w:val="both"/>
            </w:pPr>
          </w:p>
          <w:p>
            <w:pPr>
              <w:spacing w:after="20"/>
              <w:ind w:left="20"/>
              <w:jc w:val="both"/>
            </w:p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5748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на линиях нефте- и газопроводов [37]</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8"/>
          <w:p>
            <w:pPr>
              <w:spacing w:after="20"/>
              <w:ind w:left="20"/>
              <w:jc w:val="both"/>
            </w:pPr>
          </w:p>
          <w:bookmarkEnd w:id="528"/>
          <w:p>
            <w:pPr>
              <w:spacing w:after="20"/>
              <w:ind w:left="20"/>
              <w:jc w:val="both"/>
            </w:pPr>
            <w:r>
              <w:drawing>
                <wp:inline distT="0" distB="0" distL="0" distR="0">
                  <wp:extent cx="64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47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9"/>
          <w:p>
            <w:pPr>
              <w:spacing w:after="20"/>
              <w:ind w:left="20"/>
              <w:jc w:val="both"/>
            </w:pPr>
          </w:p>
          <w:bookmarkEnd w:id="529"/>
          <w:p>
            <w:pPr>
              <w:spacing w:after="20"/>
              <w:ind w:left="2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969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35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для спуска леса и других материалов [37]</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517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исторические стены (5 - высота стены в метрах)</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09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кирпичные стены и металлические ограды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8956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ограждения промышленных, сельскохозяйственных и социально-культурных объектов (деревянные заборы, изгороди, ограждения из колючей проволоки и т. 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92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однопутные;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306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671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4925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0"/>
          <w:p>
            <w:pPr>
              <w:spacing w:after="20"/>
              <w:ind w:left="20"/>
              <w:jc w:val="both"/>
            </w:pPr>
            <w:r>
              <w:rPr>
                <w:rFonts w:ascii="Times New Roman"/>
                <w:b w:val="false"/>
                <w:i w:val="false"/>
                <w:color w:val="000000"/>
                <w:sz w:val="20"/>
              </w:rPr>
              <w:t>
Электрифицированные железные дороги:</w:t>
            </w:r>
          </w:p>
          <w:bookmarkEnd w:id="530"/>
          <w:p>
            <w:pPr>
              <w:spacing w:after="20"/>
              <w:ind w:left="20"/>
              <w:jc w:val="both"/>
            </w:pPr>
            <w:r>
              <w:rPr>
                <w:rFonts w:ascii="Times New Roman"/>
                <w:b w:val="false"/>
                <w:i w:val="false"/>
                <w:color w:val="000000"/>
                <w:sz w:val="20"/>
              </w:rPr>
              <w:t>
однопутные;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1"/>
          <w:p>
            <w:pPr>
              <w:spacing w:after="20"/>
              <w:ind w:left="20"/>
              <w:jc w:val="both"/>
            </w:pPr>
          </w:p>
          <w:bookmarkEnd w:id="531"/>
          <w:p>
            <w:pPr>
              <w:spacing w:after="20"/>
              <w:ind w:left="20"/>
              <w:jc w:val="both"/>
            </w:pPr>
            <w:r>
              <w:drawing>
                <wp:inline distT="0" distB="0" distL="0" distR="0">
                  <wp:extent cx="463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635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2"/>
          <w:p>
            <w:pPr>
              <w:spacing w:after="20"/>
              <w:ind w:left="20"/>
              <w:jc w:val="both"/>
            </w:pPr>
          </w:p>
          <w:bookmarkEnd w:id="532"/>
          <w:p>
            <w:pPr>
              <w:spacing w:after="20"/>
              <w:ind w:left="20"/>
              <w:jc w:val="both"/>
            </w:pPr>
            <w:r>
              <w:drawing>
                <wp:inline distT="0" distB="0" distL="0" distR="0">
                  <wp:extent cx="463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635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трехпутные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30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Монорельсовые железные дороги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3"/>
          <w:p>
            <w:pPr>
              <w:spacing w:after="20"/>
              <w:ind w:left="20"/>
              <w:jc w:val="both"/>
            </w:pPr>
          </w:p>
          <w:bookmarkEnd w:id="533"/>
          <w:p>
            <w:pPr>
              <w:spacing w:after="20"/>
              <w:ind w:left="20"/>
              <w:jc w:val="both"/>
            </w:pPr>
            <w:r>
              <w:drawing>
                <wp:inline distT="0" distB="0" distL="0" distR="0">
                  <wp:extent cx="459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597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4"/>
          <w:p>
            <w:pPr>
              <w:spacing w:after="20"/>
              <w:ind w:left="20"/>
              <w:jc w:val="both"/>
            </w:pPr>
            <w:r>
              <w:rPr>
                <w:rFonts w:ascii="Times New Roman"/>
                <w:b w:val="false"/>
                <w:i w:val="false"/>
                <w:color w:val="000000"/>
                <w:sz w:val="20"/>
              </w:rPr>
              <w:t>
Узкоколейные железные дороги и станции на них</w:t>
            </w:r>
          </w:p>
          <w:bookmarkEnd w:id="534"/>
          <w:p>
            <w:pPr>
              <w:spacing w:after="20"/>
              <w:ind w:left="20"/>
              <w:jc w:val="both"/>
            </w:pPr>
            <w:r>
              <w:rPr>
                <w:rFonts w:ascii="Times New Roman"/>
                <w:b w:val="false"/>
                <w:i w:val="false"/>
                <w:color w:val="000000"/>
                <w:sz w:val="20"/>
              </w:rPr>
              <w:t>
[39]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5"/>
          <w:p>
            <w:pPr>
              <w:spacing w:after="20"/>
              <w:ind w:left="20"/>
              <w:jc w:val="both"/>
            </w:pPr>
          </w:p>
          <w:bookmarkEnd w:id="535"/>
          <w:p>
            <w:pPr>
              <w:spacing w:after="20"/>
              <w:ind w:left="2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84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6"/>
          <w:p>
            <w:pPr>
              <w:spacing w:after="20"/>
              <w:ind w:left="20"/>
              <w:jc w:val="both"/>
            </w:pPr>
          </w:p>
          <w:bookmarkEnd w:id="536"/>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683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7"/>
          <w:p>
            <w:pPr>
              <w:spacing w:after="20"/>
              <w:ind w:left="20"/>
              <w:jc w:val="both"/>
            </w:pPr>
          </w:p>
          <w:bookmarkEnd w:id="537"/>
          <w:p>
            <w:pPr>
              <w:spacing w:after="20"/>
              <w:ind w:left="2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7117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Трамвайные линии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8"/>
          <w:p>
            <w:pPr>
              <w:spacing w:after="20"/>
              <w:ind w:left="20"/>
              <w:jc w:val="both"/>
            </w:pPr>
          </w:p>
          <w:bookmarkEnd w:id="538"/>
          <w:p>
            <w:pPr>
              <w:spacing w:after="20"/>
              <w:ind w:left="20"/>
              <w:jc w:val="both"/>
            </w:pPr>
            <w:r>
              <w:drawing>
                <wp:inline distT="0" distB="0" distL="0" distR="0">
                  <wp:extent cx="471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711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дороги; опорные фермы (только на карте м-ба 1:25 000)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6002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9"/>
          <w:p>
            <w:pPr>
              <w:spacing w:after="20"/>
              <w:ind w:left="20"/>
              <w:jc w:val="both"/>
            </w:pPr>
          </w:p>
          <w:bookmarkEnd w:id="539"/>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0"/>
          <w:p>
            <w:pPr>
              <w:spacing w:after="20"/>
              <w:ind w:left="20"/>
              <w:jc w:val="both"/>
            </w:pPr>
          </w:p>
          <w:bookmarkEnd w:id="540"/>
          <w:p>
            <w:pPr>
              <w:spacing w:after="20"/>
              <w:ind w:left="20"/>
              <w:jc w:val="both"/>
            </w:pPr>
            <w:r>
              <w:drawing>
                <wp:inline distT="0" distB="0" distL="0" distR="0">
                  <wp:extent cx="464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6482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55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1"/>
          <w:p>
            <w:pPr>
              <w:spacing w:after="20"/>
              <w:ind w:left="20"/>
              <w:jc w:val="both"/>
            </w:pPr>
            <w:r>
              <w:rPr>
                <w:rFonts w:ascii="Times New Roman"/>
                <w:b w:val="false"/>
                <w:i w:val="false"/>
                <w:color w:val="000000"/>
                <w:sz w:val="20"/>
              </w:rPr>
              <w:t>
Станции железнодорожные. Расположение главного здания станции [41]:</w:t>
            </w:r>
          </w:p>
          <w:bookmarkEnd w:id="541"/>
          <w:p>
            <w:pPr>
              <w:spacing w:after="20"/>
              <w:ind w:left="20"/>
              <w:jc w:val="both"/>
            </w:pPr>
            <w:r>
              <w:rPr>
                <w:rFonts w:ascii="Times New Roman"/>
                <w:b w:val="false"/>
                <w:i w:val="false"/>
                <w:color w:val="000000"/>
                <w:sz w:val="20"/>
              </w:rPr>
              <w:t>
сбоку путей;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42900" cy="177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путями;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неизвестно</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274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Разъезды, платформы, обгонные и остановочные пункты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2"/>
          <w:p>
            <w:pPr>
              <w:spacing w:after="20"/>
              <w:ind w:left="20"/>
              <w:jc w:val="both"/>
            </w:pPr>
          </w:p>
          <w:bookmarkEnd w:id="542"/>
          <w:p>
            <w:pPr>
              <w:spacing w:after="20"/>
              <w:ind w:left="2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00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04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Блокпосты и путевые посты; посты при охраняемых железнодорожных переездах [42]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площадки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3"/>
          <w:p>
            <w:pPr>
              <w:spacing w:after="20"/>
              <w:ind w:left="20"/>
              <w:jc w:val="both"/>
            </w:pPr>
          </w:p>
          <w:bookmarkEnd w:id="543"/>
          <w:p>
            <w:pPr>
              <w:spacing w:after="20"/>
              <w:ind w:left="20"/>
              <w:jc w:val="both"/>
            </w:pPr>
            <w:r>
              <w:drawing>
                <wp:inline distT="0" distB="0" distL="0" distR="0">
                  <wp:extent cx="36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683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4"/>
          <w:p>
            <w:pPr>
              <w:spacing w:after="20"/>
              <w:ind w:left="20"/>
              <w:jc w:val="both"/>
            </w:pPr>
          </w:p>
          <w:bookmarkEnd w:id="544"/>
          <w:p>
            <w:pPr>
              <w:spacing w:after="20"/>
              <w:ind w:left="20"/>
              <w:jc w:val="both"/>
            </w:pPr>
            <w:r>
              <w:drawing>
                <wp:inline distT="0" distB="0" distL="0" distR="0">
                  <wp:extent cx="1346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346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5"/>
          <w:p>
            <w:pPr>
              <w:spacing w:after="20"/>
              <w:ind w:left="20"/>
              <w:jc w:val="both"/>
            </w:pPr>
            <w:r>
              <w:rPr>
                <w:rFonts w:ascii="Times New Roman"/>
                <w:b w:val="false"/>
                <w:i w:val="false"/>
                <w:color w:val="000000"/>
                <w:sz w:val="20"/>
              </w:rPr>
              <w:t>
113</w:t>
            </w:r>
          </w:p>
          <w:bookmarkEnd w:id="545"/>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Тупики и подъездные пути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6"/>
          <w:p>
            <w:pPr>
              <w:spacing w:after="20"/>
              <w:ind w:left="20"/>
              <w:jc w:val="both"/>
            </w:pPr>
          </w:p>
          <w:bookmarkEnd w:id="546"/>
          <w:p>
            <w:pPr>
              <w:spacing w:after="20"/>
              <w:ind w:left="2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6604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большими уклонами - более 20%о</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[43]: под железной дорогой;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узкоколейной железной дорогой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(450 -длина, 8 - высота, 12 - ширина в метрах);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19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863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стволы на туннелях (70 - глубина в метрах)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7"/>
          <w:p>
            <w:pPr>
              <w:spacing w:after="20"/>
              <w:ind w:left="20"/>
              <w:jc w:val="both"/>
            </w:pPr>
          </w:p>
          <w:bookmarkEnd w:id="547"/>
          <w:p>
            <w:pPr>
              <w:spacing w:after="20"/>
              <w:ind w:left="2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112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8"/>
          <w:p>
            <w:pPr>
              <w:spacing w:after="20"/>
              <w:ind w:left="20"/>
              <w:jc w:val="both"/>
            </w:pPr>
          </w:p>
          <w:bookmarkEnd w:id="548"/>
          <w:p>
            <w:pPr>
              <w:spacing w:after="20"/>
              <w:ind w:left="2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74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9"/>
          <w:p>
            <w:pPr>
              <w:spacing w:after="20"/>
              <w:ind w:left="20"/>
              <w:jc w:val="both"/>
            </w:pPr>
          </w:p>
          <w:bookmarkEnd w:id="549"/>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5715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Галереи [44]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0"/>
          <w:p>
            <w:pPr>
              <w:spacing w:after="20"/>
              <w:ind w:left="20"/>
              <w:jc w:val="both"/>
            </w:pPr>
          </w:p>
          <w:bookmarkEnd w:id="550"/>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1"/>
          <w:p>
            <w:pPr>
              <w:spacing w:after="20"/>
              <w:ind w:left="20"/>
              <w:jc w:val="both"/>
            </w:pPr>
          </w:p>
          <w:bookmarkEnd w:id="551"/>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и выемки (4 - высота или глубина в метрах)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2"/>
          <w:p>
            <w:pPr>
              <w:spacing w:after="20"/>
              <w:ind w:left="20"/>
              <w:jc w:val="both"/>
            </w:pPr>
          </w:p>
          <w:bookmarkEnd w:id="552"/>
          <w:p>
            <w:pPr>
              <w:spacing w:after="20"/>
              <w:ind w:left="20"/>
              <w:jc w:val="both"/>
            </w:pPr>
            <w:r>
              <w:drawing>
                <wp:inline distT="0" distB="0" distL="0" distR="0">
                  <wp:extent cx="127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2700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2004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разобранных железных дорог [45]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3"/>
          <w:p>
            <w:pPr>
              <w:spacing w:after="20"/>
              <w:ind w:left="20"/>
              <w:jc w:val="both"/>
            </w:pPr>
          </w:p>
          <w:bookmarkEnd w:id="553"/>
          <w:p>
            <w:pPr>
              <w:spacing w:after="20"/>
              <w:ind w:left="20"/>
              <w:jc w:val="both"/>
            </w:pPr>
            <w:r>
              <w:drawing>
                <wp:inline distT="0" distB="0" distL="0" distR="0">
                  <wp:extent cx="445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4577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4"/>
          <w:p>
            <w:pPr>
              <w:spacing w:after="20"/>
              <w:ind w:left="20"/>
              <w:jc w:val="both"/>
            </w:pPr>
            <w:r>
              <w:rPr>
                <w:rFonts w:ascii="Times New Roman"/>
                <w:b w:val="false"/>
                <w:i w:val="false"/>
                <w:color w:val="000000"/>
                <w:sz w:val="20"/>
              </w:rPr>
              <w:t>
Строящиеся железные дороги [46]:</w:t>
            </w:r>
          </w:p>
          <w:bookmarkEnd w:id="554"/>
          <w:p>
            <w:pPr>
              <w:spacing w:after="20"/>
              <w:ind w:left="20"/>
              <w:jc w:val="both"/>
            </w:pPr>
            <w:r>
              <w:rPr>
                <w:rFonts w:ascii="Times New Roman"/>
                <w:b w:val="false"/>
                <w:i w:val="false"/>
                <w:color w:val="000000"/>
                <w:sz w:val="20"/>
              </w:rPr>
              <w:t>
ширококолейные;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5"/>
          <w:p>
            <w:pPr>
              <w:spacing w:after="20"/>
              <w:ind w:left="20"/>
              <w:jc w:val="both"/>
            </w:pPr>
          </w:p>
          <w:bookmarkEnd w:id="555"/>
          <w:p>
            <w:pPr>
              <w:spacing w:after="20"/>
              <w:ind w:left="20"/>
              <w:jc w:val="both"/>
            </w:pPr>
            <w:r>
              <w:drawing>
                <wp:inline distT="0" distB="0" distL="0" distR="0">
                  <wp:extent cx="444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4450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6"/>
          <w:p>
            <w:pPr>
              <w:spacing w:after="20"/>
              <w:ind w:left="20"/>
              <w:jc w:val="both"/>
            </w:pPr>
          </w:p>
          <w:bookmarkEnd w:id="556"/>
          <w:p>
            <w:pPr>
              <w:spacing w:after="20"/>
              <w:ind w:left="20"/>
              <w:jc w:val="both"/>
            </w:pPr>
            <w:r>
              <w:drawing>
                <wp:inline distT="0" distB="0" distL="0" distR="0">
                  <wp:extent cx="88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8890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7"/>
          <w:p>
            <w:pPr>
              <w:spacing w:after="20"/>
              <w:ind w:left="20"/>
              <w:jc w:val="both"/>
            </w:pPr>
          </w:p>
          <w:bookmarkEnd w:id="557"/>
          <w:p>
            <w:pPr>
              <w:spacing w:after="20"/>
              <w:ind w:left="2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939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8"/>
          <w:p>
            <w:pPr>
              <w:spacing w:after="20"/>
              <w:ind w:left="20"/>
              <w:jc w:val="both"/>
            </w:pPr>
            <w:r>
              <w:rPr>
                <w:rFonts w:ascii="Times New Roman"/>
                <w:b w:val="false"/>
                <w:i w:val="false"/>
                <w:color w:val="000000"/>
                <w:sz w:val="20"/>
              </w:rPr>
              <w:t>
К-44</w:t>
            </w:r>
          </w:p>
          <w:bookmarkEnd w:id="558"/>
          <w:p>
            <w:pPr>
              <w:spacing w:after="20"/>
              <w:ind w:left="20"/>
              <w:jc w:val="both"/>
            </w:pPr>
            <w:r>
              <w:rPr>
                <w:rFonts w:ascii="Times New Roman"/>
                <w:b w:val="false"/>
                <w:i w:val="false"/>
                <w:color w:val="000000"/>
                <w:sz w:val="20"/>
              </w:rPr>
              <w:t>
К-37 К-3737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9"/>
          <w:p>
            <w:pPr>
              <w:spacing w:after="20"/>
              <w:ind w:left="20"/>
              <w:jc w:val="both"/>
            </w:pPr>
            <w:r>
              <w:rPr>
                <w:rFonts w:ascii="Times New Roman"/>
                <w:b w:val="false"/>
                <w:i w:val="false"/>
                <w:color w:val="000000"/>
                <w:sz w:val="20"/>
              </w:rPr>
              <w:t>
Линии метрополитена [47]:</w:t>
            </w:r>
          </w:p>
          <w:bookmarkEnd w:id="559"/>
          <w:p>
            <w:pPr>
              <w:spacing w:after="20"/>
              <w:ind w:left="20"/>
              <w:jc w:val="both"/>
            </w:pPr>
            <w:r>
              <w:rPr>
                <w:rFonts w:ascii="Times New Roman"/>
                <w:b w:val="false"/>
                <w:i w:val="false"/>
                <w:color w:val="000000"/>
                <w:sz w:val="20"/>
              </w:rPr>
              <w:t>
входы на станции;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6129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линий метрополитена на поверхность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0"/>
          <w:p>
            <w:pPr>
              <w:spacing w:after="20"/>
              <w:ind w:left="20"/>
              <w:jc w:val="both"/>
            </w:pPr>
          </w:p>
          <w:bookmarkEnd w:id="560"/>
          <w:p>
            <w:pPr>
              <w:spacing w:after="20"/>
              <w:ind w:left="20"/>
              <w:jc w:val="both"/>
            </w:pPr>
            <w:r>
              <w:drawing>
                <wp:inline distT="0" distB="0" distL="0" distR="0">
                  <wp:extent cx="160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00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1"/>
          <w:p>
            <w:pPr>
              <w:spacing w:after="20"/>
              <w:ind w:left="20"/>
              <w:jc w:val="both"/>
            </w:pPr>
          </w:p>
          <w:bookmarkEnd w:id="561"/>
          <w:p>
            <w:pPr>
              <w:spacing w:after="20"/>
              <w:ind w:left="20"/>
              <w:jc w:val="both"/>
            </w:pPr>
            <w:r>
              <w:drawing>
                <wp:inline distT="0" distB="0" distL="0" distR="0">
                  <wp:extent cx="102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0287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2"/>
          <w:p>
            <w:pPr>
              <w:spacing w:after="20"/>
              <w:ind w:left="20"/>
              <w:jc w:val="both"/>
            </w:pPr>
          </w:p>
          <w:bookmarkEnd w:id="562"/>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3"/>
          <w:p>
            <w:pPr>
              <w:spacing w:after="20"/>
              <w:ind w:left="20"/>
              <w:jc w:val="both"/>
            </w:pPr>
          </w:p>
          <w:bookmarkEnd w:id="563"/>
          <w:p>
            <w:pPr>
              <w:spacing w:after="20"/>
              <w:ind w:left="20"/>
              <w:jc w:val="both"/>
            </w:pPr>
            <w:r>
              <w:drawing>
                <wp:inline distT="0" distB="0" distL="0" distR="0">
                  <wp:extent cx="2527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5273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4"/>
          <w:p>
            <w:pPr>
              <w:spacing w:after="20"/>
              <w:ind w:left="20"/>
              <w:jc w:val="both"/>
            </w:pPr>
          </w:p>
          <w:bookmarkEnd w:id="564"/>
          <w:p>
            <w:pPr>
              <w:spacing w:after="20"/>
              <w:ind w:left="20"/>
              <w:jc w:val="both"/>
            </w:pPr>
            <w:r>
              <w:drawing>
                <wp:inline distT="0" distB="0" distL="0" distR="0">
                  <wp:extent cx="1485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4859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5"/>
          <w:p>
            <w:pPr>
              <w:spacing w:after="20"/>
              <w:ind w:left="20"/>
              <w:jc w:val="both"/>
            </w:pPr>
          </w:p>
          <w:bookmarkEnd w:id="565"/>
          <w:p>
            <w:pPr>
              <w:spacing w:after="20"/>
              <w:ind w:left="2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901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6"/>
          <w:p>
            <w:pPr>
              <w:spacing w:after="20"/>
              <w:ind w:left="20"/>
              <w:jc w:val="both"/>
            </w:pPr>
          </w:p>
          <w:bookmarkEnd w:id="566"/>
          <w:p>
            <w:pPr>
              <w:spacing w:after="20"/>
              <w:ind w:left="2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001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вокзалы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7"/>
          <w:p>
            <w:pPr>
              <w:spacing w:after="20"/>
              <w:ind w:left="20"/>
              <w:jc w:val="both"/>
            </w:pPr>
          </w:p>
          <w:bookmarkEnd w:id="567"/>
          <w:p>
            <w:pPr>
              <w:spacing w:after="20"/>
              <w:ind w:left="2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3208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пути, выражающиеся в масштабе карты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8"/>
          <w:p>
            <w:pPr>
              <w:spacing w:after="20"/>
              <w:ind w:left="20"/>
              <w:jc w:val="both"/>
            </w:pPr>
          </w:p>
          <w:bookmarkEnd w:id="568"/>
          <w:p>
            <w:pPr>
              <w:spacing w:after="20"/>
              <w:ind w:left="20"/>
              <w:jc w:val="both"/>
            </w:pPr>
            <w:r>
              <w:drawing>
                <wp:inline distT="0" distB="0" distL="0" distR="0">
                  <wp:extent cx="95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952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9"/>
          <w:p>
            <w:pPr>
              <w:spacing w:after="20"/>
              <w:ind w:left="20"/>
              <w:jc w:val="both"/>
            </w:pPr>
          </w:p>
          <w:bookmarkEnd w:id="569"/>
          <w:p>
            <w:pPr>
              <w:spacing w:after="20"/>
              <w:ind w:left="20"/>
              <w:jc w:val="both"/>
            </w:pPr>
            <w:r>
              <w:drawing>
                <wp:inline distT="0" distB="0" distL="0" distR="0">
                  <wp:extent cx="59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5969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Переходные мостики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0"/>
          <w:p>
            <w:pPr>
              <w:spacing w:after="20"/>
              <w:ind w:left="20"/>
              <w:jc w:val="both"/>
            </w:pPr>
          </w:p>
          <w:bookmarkEnd w:id="570"/>
          <w:p>
            <w:pPr>
              <w:spacing w:after="20"/>
              <w:ind w:left="20"/>
              <w:jc w:val="both"/>
            </w:pPr>
            <w:r>
              <w:drawing>
                <wp:inline distT="0" distB="0" distL="0" distR="0">
                  <wp:extent cx="1016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016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растровому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Семафоры и светофоры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1"/>
          <w:p>
            <w:pPr>
              <w:spacing w:after="20"/>
              <w:ind w:left="20"/>
              <w:jc w:val="both"/>
            </w:pPr>
          </w:p>
          <w:bookmarkEnd w:id="571"/>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2"/>
          <w:p>
            <w:pPr>
              <w:spacing w:after="20"/>
              <w:ind w:left="20"/>
              <w:jc w:val="both"/>
            </w:pPr>
          </w:p>
          <w:bookmarkEnd w:id="572"/>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Поворотные круги [48,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и грунтовые дороги, тропы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9304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3"/>
          <w:p>
            <w:pPr>
              <w:spacing w:after="20"/>
              <w:ind w:left="20"/>
              <w:jc w:val="both"/>
            </w:pPr>
            <w:r>
              <w:rPr>
                <w:rFonts w:ascii="Times New Roman"/>
                <w:b w:val="false"/>
                <w:i w:val="false"/>
                <w:color w:val="000000"/>
                <w:sz w:val="20"/>
              </w:rPr>
              <w:t>
 </w:t>
            </w:r>
          </w:p>
          <w:bookmarkEnd w:id="573"/>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97</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4"/>
          <w:p>
            <w:pPr>
              <w:spacing w:after="20"/>
              <w:ind w:left="20"/>
              <w:jc w:val="both"/>
            </w:pPr>
            <w:r>
              <w:rPr>
                <w:rFonts w:ascii="Times New Roman"/>
                <w:b w:val="false"/>
                <w:i w:val="false"/>
                <w:color w:val="000000"/>
                <w:sz w:val="20"/>
              </w:rPr>
              <w:t>
Автомагистрали (автострады);</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7,5 - ширина проезжей части в метрах,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2 – количество проезжих частей,</w:t>
            </w:r>
          </w:p>
          <w:p>
            <w:pPr>
              <w:spacing w:after="20"/>
              <w:ind w:left="20"/>
              <w:jc w:val="both"/>
            </w:pPr>
            <w:r>
              <w:rPr>
                <w:rFonts w:ascii="Times New Roman"/>
                <w:b w:val="false"/>
                <w:i w:val="false"/>
                <w:color w:val="000000"/>
                <w:sz w:val="20"/>
              </w:rPr>
              <w:t>
Ц - материал покрытия [49, 50,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764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9304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5"/>
          <w:p>
            <w:pPr>
              <w:spacing w:after="20"/>
              <w:ind w:left="20"/>
              <w:jc w:val="both"/>
            </w:pPr>
            <w:r>
              <w:rPr>
                <w:rFonts w:ascii="Times New Roman"/>
                <w:b w:val="false"/>
                <w:i w:val="false"/>
                <w:color w:val="000000"/>
                <w:sz w:val="20"/>
              </w:rPr>
              <w:t xml:space="preserve">
0.5 </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6"/>
          <w:p>
            <w:pPr>
              <w:spacing w:after="20"/>
              <w:ind w:left="20"/>
              <w:jc w:val="both"/>
            </w:pPr>
            <w:r>
              <w:rPr>
                <w:rFonts w:ascii="Times New Roman"/>
                <w:b w:val="false"/>
                <w:i w:val="false"/>
                <w:color w:val="000000"/>
                <w:sz w:val="20"/>
              </w:rPr>
              <w:t>
Автомобильные дороги с усовершенствованным покрытием (усовершенствованные шоссе);</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8 - ширина проезжей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 ширина земляного полотна в метрах;</w:t>
            </w:r>
          </w:p>
          <w:p>
            <w:pPr>
              <w:spacing w:after="20"/>
              <w:ind w:left="20"/>
              <w:jc w:val="both"/>
            </w:pPr>
            <w:r>
              <w:rPr>
                <w:rFonts w:ascii="Times New Roman"/>
                <w:b w:val="false"/>
                <w:i w:val="false"/>
                <w:color w:val="000000"/>
                <w:sz w:val="20"/>
              </w:rPr>
              <w:t>
А - материал покрытия [49, 51,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7"/>
          <w:p>
            <w:pPr>
              <w:spacing w:after="20"/>
              <w:ind w:left="20"/>
              <w:jc w:val="both"/>
            </w:pPr>
          </w:p>
          <w:bookmarkEnd w:id="577"/>
          <w:p>
            <w:pPr>
              <w:spacing w:after="20"/>
              <w:ind w:left="20"/>
              <w:jc w:val="both"/>
            </w:pPr>
            <w:r>
              <w:drawing>
                <wp:inline distT="0" distB="0" distL="0" distR="0">
                  <wp:extent cx="210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1082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8"/>
          <w:p>
            <w:pPr>
              <w:spacing w:after="20"/>
              <w:ind w:left="20"/>
              <w:jc w:val="both"/>
            </w:pPr>
          </w:p>
          <w:bookmarkEnd w:id="578"/>
          <w:p>
            <w:pPr>
              <w:spacing w:after="20"/>
              <w:ind w:left="2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5146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9"/>
          <w:p>
            <w:pPr>
              <w:spacing w:after="20"/>
              <w:ind w:left="20"/>
              <w:jc w:val="both"/>
            </w:pPr>
            <w:r>
              <w:rPr>
                <w:rFonts w:ascii="Times New Roman"/>
                <w:b w:val="false"/>
                <w:i w:val="false"/>
                <w:color w:val="000000"/>
                <w:sz w:val="20"/>
              </w:rPr>
              <w:t xml:space="preserve">
0.3 </w:t>
            </w:r>
          </w:p>
          <w:bookmarkEnd w:id="579"/>
          <w:p>
            <w:pPr>
              <w:spacing w:after="20"/>
              <w:ind w:left="20"/>
              <w:jc w:val="both"/>
            </w:pPr>
            <w:r>
              <w:rPr>
                <w:rFonts w:ascii="Times New Roman"/>
                <w:b w:val="false"/>
                <w:i w:val="false"/>
                <w:color w:val="000000"/>
                <w:sz w:val="20"/>
              </w:rPr>
              <w:t>
0.2 0.2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0"/>
          <w:p>
            <w:pPr>
              <w:spacing w:after="20"/>
              <w:ind w:left="20"/>
              <w:jc w:val="both"/>
            </w:pPr>
            <w:r>
              <w:rPr>
                <w:rFonts w:ascii="Times New Roman"/>
                <w:b w:val="false"/>
                <w:i w:val="false"/>
                <w:color w:val="000000"/>
                <w:sz w:val="20"/>
              </w:rPr>
              <w:t>
Автомобильные дороги с покрытием (шоссе);</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6 - ширина проезжей части, 10 - ширина земляного полотна в метрах,</w:t>
            </w:r>
          </w:p>
          <w:p>
            <w:pPr>
              <w:spacing w:after="20"/>
              <w:ind w:left="20"/>
              <w:jc w:val="both"/>
            </w:pPr>
            <w:r>
              <w:rPr>
                <w:rFonts w:ascii="Times New Roman"/>
                <w:b w:val="false"/>
                <w:i w:val="false"/>
                <w:color w:val="000000"/>
                <w:sz w:val="20"/>
              </w:rPr>
              <w:t>
Б - материал покрытия [49, 52,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383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917700" cy="533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1"/>
          <w:p>
            <w:pPr>
              <w:spacing w:after="20"/>
              <w:ind w:left="20"/>
              <w:jc w:val="both"/>
            </w:pPr>
            <w:r>
              <w:rPr>
                <w:rFonts w:ascii="Times New Roman"/>
                <w:b w:val="false"/>
                <w:i w:val="false"/>
                <w:color w:val="000000"/>
                <w:sz w:val="20"/>
              </w:rPr>
              <w:t xml:space="preserve">
0.5 </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 (улучшенные грунтовые дороги); 8 - ширина проезжей части в метрах;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8001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08000" cy="279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2"/>
          <w:p>
            <w:pPr>
              <w:spacing w:after="20"/>
              <w:ind w:left="20"/>
              <w:jc w:val="both"/>
            </w:pPr>
            <w:r>
              <w:rPr>
                <w:rFonts w:ascii="Times New Roman"/>
                <w:b w:val="false"/>
                <w:i w:val="false"/>
                <w:color w:val="000000"/>
                <w:sz w:val="20"/>
              </w:rPr>
              <w:t xml:space="preserve">
0.4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труднопроезжие участки дорог [49, 53,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7272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714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деревянным покрытием (5 - ширина покрытия) [49, 54,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3"/>
          <w:p>
            <w:pPr>
              <w:spacing w:after="20"/>
              <w:ind w:left="20"/>
              <w:jc w:val="both"/>
            </w:pPr>
          </w:p>
          <w:bookmarkEnd w:id="583"/>
          <w:p>
            <w:pPr>
              <w:spacing w:after="20"/>
              <w:ind w:left="20"/>
              <w:jc w:val="both"/>
            </w:pPr>
            <w:r>
              <w:drawing>
                <wp:inline distT="0" distB="0" distL="0" distR="0">
                  <wp:extent cx="222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22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4"/>
          <w:p>
            <w:pPr>
              <w:spacing w:after="20"/>
              <w:ind w:left="20"/>
              <w:jc w:val="both"/>
            </w:pPr>
          </w:p>
          <w:bookmarkEnd w:id="584"/>
          <w:p>
            <w:pPr>
              <w:spacing w:after="20"/>
              <w:ind w:left="20"/>
              <w:jc w:val="both"/>
            </w:pPr>
            <w:r>
              <w:drawing>
                <wp:inline distT="0" distB="0" distL="0" distR="0">
                  <wp:extent cx="222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225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 проселочные дороги,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5621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574800" cy="342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труднопроезжие участки дорог [56]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701800" cy="3302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и лесные дороги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5367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689100" cy="381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дороги (зимник, автозимник)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5"/>
          <w:p>
            <w:pPr>
              <w:spacing w:after="20"/>
              <w:ind w:left="20"/>
              <w:jc w:val="both"/>
            </w:pPr>
          </w:p>
          <w:bookmarkEnd w:id="585"/>
          <w:p>
            <w:pPr>
              <w:spacing w:after="20"/>
              <w:ind w:left="20"/>
              <w:jc w:val="both"/>
            </w:pPr>
            <w:r>
              <w:drawing>
                <wp:inline distT="0" distB="0" distL="0" distR="0">
                  <wp:extent cx="2209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098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6"/>
          <w:p>
            <w:pPr>
              <w:spacing w:after="20"/>
              <w:ind w:left="20"/>
              <w:jc w:val="both"/>
            </w:pPr>
          </w:p>
          <w:bookmarkEnd w:id="586"/>
          <w:p>
            <w:pPr>
              <w:spacing w:after="20"/>
              <w:ind w:left="20"/>
              <w:jc w:val="both"/>
            </w:pPr>
            <w:r>
              <w:drawing>
                <wp:inline distT="0" distB="0" distL="0" distR="0">
                  <wp:extent cx="227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733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Караванные пути и вьючные тропы,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7"/>
          <w:p>
            <w:pPr>
              <w:spacing w:after="20"/>
              <w:ind w:left="20"/>
              <w:jc w:val="both"/>
            </w:pPr>
          </w:p>
          <w:bookmarkEnd w:id="587"/>
          <w:p>
            <w:pPr>
              <w:spacing w:after="20"/>
              <w:ind w:left="20"/>
              <w:jc w:val="both"/>
            </w:pPr>
            <w:r>
              <w:drawing>
                <wp:inline distT="0" distB="0" distL="0" distR="0">
                  <wp:extent cx="199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993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8"/>
          <w:p>
            <w:pPr>
              <w:spacing w:after="20"/>
              <w:ind w:left="20"/>
              <w:jc w:val="both"/>
            </w:pPr>
          </w:p>
          <w:bookmarkEnd w:id="588"/>
          <w:p>
            <w:pPr>
              <w:spacing w:after="20"/>
              <w:ind w:left="20"/>
              <w:jc w:val="both"/>
            </w:pPr>
            <w:r>
              <w:drawing>
                <wp:inline distT="0" distB="0" distL="0" distR="0">
                  <wp:extent cx="201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19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9"/>
          <w:p>
            <w:pPr>
              <w:spacing w:after="20"/>
              <w:ind w:left="20"/>
              <w:jc w:val="both"/>
            </w:pPr>
          </w:p>
          <w:bookmarkEnd w:id="589"/>
          <w:p>
            <w:pPr>
              <w:spacing w:after="20"/>
              <w:ind w:left="2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49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0"/>
          <w:p>
            <w:pPr>
              <w:spacing w:after="20"/>
              <w:ind w:left="20"/>
              <w:jc w:val="both"/>
            </w:pPr>
          </w:p>
          <w:bookmarkEnd w:id="590"/>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троп на искусственных карнизах - овринги (1 - наименьшая ширина, 25 - длина карниза в метрах)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7145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1"/>
          <w:p>
            <w:pPr>
              <w:spacing w:after="20"/>
              <w:ind w:left="20"/>
              <w:jc w:val="both"/>
            </w:pPr>
          </w:p>
          <w:bookmarkEnd w:id="591"/>
          <w:p>
            <w:pPr>
              <w:spacing w:after="20"/>
              <w:ind w:left="20"/>
              <w:jc w:val="both"/>
            </w:pPr>
            <w:r>
              <w:drawing>
                <wp:inline distT="0" distB="0" distL="0" distR="0">
                  <wp:extent cx="218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184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тропы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62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863600" cy="241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2"/>
          <w:p>
            <w:pPr>
              <w:spacing w:after="20"/>
              <w:ind w:left="20"/>
              <w:jc w:val="both"/>
            </w:pPr>
          </w:p>
          <w:bookmarkEnd w:id="592"/>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3"/>
          <w:p>
            <w:pPr>
              <w:spacing w:after="20"/>
              <w:ind w:left="20"/>
              <w:jc w:val="both"/>
            </w:pPr>
            <w:r>
              <w:rPr>
                <w:rFonts w:ascii="Times New Roman"/>
                <w:b w:val="false"/>
                <w:i w:val="false"/>
                <w:color w:val="000000"/>
                <w:sz w:val="20"/>
              </w:rPr>
              <w:t>
К-8</w:t>
            </w:r>
          </w:p>
          <w:bookmarkEnd w:id="593"/>
          <w:p>
            <w:pPr>
              <w:spacing w:after="20"/>
              <w:ind w:left="20"/>
              <w:jc w:val="both"/>
            </w:pPr>
            <w:r>
              <w:rPr>
                <w:rFonts w:ascii="Times New Roman"/>
                <w:b w:val="false"/>
                <w:i w:val="false"/>
                <w:color w:val="000000"/>
                <w:sz w:val="20"/>
              </w:rPr>
              <w:t>
К-7 К-7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мосты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4"/>
          <w:p>
            <w:pPr>
              <w:spacing w:after="20"/>
              <w:ind w:left="20"/>
              <w:jc w:val="both"/>
            </w:pPr>
          </w:p>
          <w:bookmarkEnd w:id="594"/>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5"/>
          <w:p>
            <w:pPr>
              <w:spacing w:after="20"/>
              <w:ind w:left="20"/>
              <w:jc w:val="both"/>
            </w:pPr>
          </w:p>
          <w:bookmarkEnd w:id="595"/>
          <w:p>
            <w:pPr>
              <w:spacing w:after="20"/>
              <w:ind w:left="20"/>
              <w:jc w:val="both"/>
            </w:pPr>
            <w:r>
              <w:drawing>
                <wp:inline distT="0" distB="0" distL="0" distR="0">
                  <wp:extent cx="210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1082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6"/>
          <w:p>
            <w:pPr>
              <w:spacing w:after="20"/>
              <w:ind w:left="20"/>
              <w:jc w:val="both"/>
            </w:pPr>
            <w:r>
              <w:rPr>
                <w:rFonts w:ascii="Times New Roman"/>
                <w:b w:val="false"/>
                <w:i w:val="false"/>
                <w:color w:val="000000"/>
                <w:sz w:val="20"/>
              </w:rPr>
              <w:t>
Строящиеся дороги [60]:</w:t>
            </w:r>
          </w:p>
          <w:bookmarkEnd w:id="596"/>
          <w:p>
            <w:pPr>
              <w:spacing w:after="20"/>
              <w:ind w:left="20"/>
              <w:jc w:val="both"/>
            </w:pPr>
            <w:r>
              <w:rPr>
                <w:rFonts w:ascii="Times New Roman"/>
                <w:b w:val="false"/>
                <w:i w:val="false"/>
                <w:color w:val="000000"/>
                <w:sz w:val="20"/>
              </w:rPr>
              <w:t>
автомагистрали;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7"/>
          <w:p>
            <w:pPr>
              <w:spacing w:after="20"/>
              <w:ind w:left="20"/>
              <w:jc w:val="both"/>
            </w:pPr>
          </w:p>
          <w:bookmarkEnd w:id="597"/>
          <w:p>
            <w:pPr>
              <w:spacing w:after="20"/>
              <w:ind w:left="2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717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8"/>
          <w:p>
            <w:pPr>
              <w:spacing w:after="20"/>
              <w:ind w:left="20"/>
              <w:jc w:val="both"/>
            </w:pPr>
          </w:p>
          <w:bookmarkEnd w:id="598"/>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225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усовершенствованным покрытием;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9"/>
          <w:p>
            <w:pPr>
              <w:spacing w:after="20"/>
              <w:ind w:left="20"/>
              <w:jc w:val="both"/>
            </w:pPr>
          </w:p>
          <w:bookmarkEnd w:id="599"/>
          <w:p>
            <w:pPr>
              <w:spacing w:after="20"/>
              <w:ind w:left="20"/>
              <w:jc w:val="both"/>
            </w:pPr>
            <w:r>
              <w:drawing>
                <wp:inline distT="0" distB="0" distL="0" distR="0">
                  <wp:extent cx="209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095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0"/>
          <w:p>
            <w:pPr>
              <w:spacing w:after="20"/>
              <w:ind w:left="20"/>
              <w:jc w:val="both"/>
            </w:pPr>
          </w:p>
          <w:bookmarkEnd w:id="600"/>
          <w:p>
            <w:pPr>
              <w:spacing w:after="20"/>
              <w:ind w:left="20"/>
              <w:jc w:val="both"/>
            </w:pPr>
            <w:r>
              <w:drawing>
                <wp:inline distT="0" distB="0" distL="0" distR="0">
                  <wp:extent cx="229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98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покрытием;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1"/>
          <w:p>
            <w:pPr>
              <w:spacing w:after="20"/>
              <w:ind w:left="20"/>
              <w:jc w:val="both"/>
            </w:pPr>
          </w:p>
          <w:bookmarkEnd w:id="601"/>
          <w:p>
            <w:pPr>
              <w:spacing w:after="20"/>
              <w:ind w:left="20"/>
              <w:jc w:val="both"/>
            </w:pPr>
            <w:r>
              <w:drawing>
                <wp:inline distT="0" distB="0" distL="0" distR="0">
                  <wp:extent cx="214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146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2"/>
          <w:p>
            <w:pPr>
              <w:spacing w:after="20"/>
              <w:ind w:left="20"/>
              <w:jc w:val="both"/>
            </w:pPr>
          </w:p>
          <w:bookmarkEnd w:id="602"/>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3"/>
          <w:p>
            <w:pPr>
              <w:spacing w:after="20"/>
              <w:ind w:left="20"/>
              <w:jc w:val="both"/>
            </w:pPr>
          </w:p>
          <w:bookmarkEnd w:id="603"/>
          <w:p>
            <w:pPr>
              <w:spacing w:after="20"/>
              <w:ind w:left="20"/>
              <w:jc w:val="both"/>
            </w:pPr>
            <w:r>
              <w:drawing>
                <wp:inline distT="0" distB="0" distL="0" distR="0">
                  <wp:extent cx="207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07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4"/>
          <w:p>
            <w:pPr>
              <w:spacing w:after="20"/>
              <w:ind w:left="20"/>
              <w:jc w:val="both"/>
            </w:pPr>
          </w:p>
          <w:bookmarkEnd w:id="604"/>
          <w:p>
            <w:pPr>
              <w:spacing w:after="20"/>
              <w:ind w:left="20"/>
              <w:jc w:val="both"/>
            </w:pPr>
            <w:r>
              <w:drawing>
                <wp:inline distT="0" distB="0" distL="0" distR="0">
                  <wp:extent cx="210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1082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и выемки (5 - высота или глубина в метрах)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большими уклонами (8%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5"/>
          <w:p>
            <w:pPr>
              <w:spacing w:after="20"/>
              <w:ind w:left="20"/>
              <w:jc w:val="both"/>
            </w:pPr>
          </w:p>
          <w:bookmarkEnd w:id="605"/>
          <w:p>
            <w:pPr>
              <w:spacing w:after="20"/>
              <w:ind w:left="2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117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малыми радиусами поворота (менее 25 м) [61]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автомагистралях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5494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с усовершенствованным покрытием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0" cy="266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с покрытием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511300" cy="317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дорогах без покрытия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362200" cy="317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Насыпи на строящихся дорогах без покрытия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6"/>
          <w:p>
            <w:pPr>
              <w:spacing w:after="20"/>
              <w:ind w:left="20"/>
              <w:jc w:val="both"/>
            </w:pPr>
          </w:p>
          <w:bookmarkEnd w:id="606"/>
          <w:p>
            <w:pPr>
              <w:spacing w:after="20"/>
              <w:ind w:left="20"/>
              <w:jc w:val="both"/>
            </w:pPr>
            <w:r>
              <w:drawing>
                <wp:inline distT="0" distB="0" distL="0" distR="0">
                  <wp:extent cx="2222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225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(250, 500 - длина, 8, 12 - высота и ширина в метрах)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7"/>
          <w:p>
            <w:pPr>
              <w:spacing w:after="20"/>
              <w:ind w:left="20"/>
              <w:jc w:val="both"/>
            </w:pPr>
          </w:p>
          <w:bookmarkEnd w:id="607"/>
          <w:p>
            <w:pPr>
              <w:spacing w:after="20"/>
              <w:ind w:left="20"/>
              <w:jc w:val="both"/>
            </w:pPr>
            <w:r>
              <w:drawing>
                <wp:inline distT="0" distB="0" distL="0" distR="0">
                  <wp:extent cx="72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239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8"/>
          <w:p>
            <w:pPr>
              <w:spacing w:after="20"/>
              <w:ind w:left="20"/>
              <w:jc w:val="both"/>
            </w:pPr>
            <w:r>
              <w:rPr>
                <w:rFonts w:ascii="Times New Roman"/>
                <w:b w:val="false"/>
                <w:i w:val="false"/>
                <w:color w:val="000000"/>
                <w:sz w:val="20"/>
              </w:rPr>
              <w:t xml:space="preserve">
4.8 </w:t>
            </w:r>
          </w:p>
          <w:bookmarkEnd w:id="608"/>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9"/>
          <w:p>
            <w:pPr>
              <w:spacing w:after="20"/>
              <w:ind w:left="20"/>
              <w:jc w:val="both"/>
            </w:pPr>
          </w:p>
          <w:bookmarkEnd w:id="609"/>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366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0"/>
          <w:p>
            <w:pPr>
              <w:spacing w:after="20"/>
              <w:ind w:left="20"/>
              <w:jc w:val="both"/>
            </w:pPr>
          </w:p>
          <w:bookmarkEnd w:id="610"/>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1"/>
          <w:p>
            <w:pPr>
              <w:spacing w:after="20"/>
              <w:ind w:left="20"/>
              <w:jc w:val="both"/>
            </w:pPr>
          </w:p>
          <w:bookmarkEnd w:id="611"/>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0.4-0.6 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галереи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2"/>
          <w:p>
            <w:pPr>
              <w:spacing w:after="20"/>
              <w:ind w:left="20"/>
              <w:jc w:val="both"/>
            </w:pPr>
          </w:p>
          <w:bookmarkEnd w:id="612"/>
          <w:p>
            <w:pPr>
              <w:spacing w:after="20"/>
              <w:ind w:left="20"/>
              <w:jc w:val="both"/>
            </w:pPr>
            <w:r>
              <w:drawing>
                <wp:inline distT="0" distB="0" distL="0" distR="0">
                  <wp:extent cx="2146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463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3"/>
          <w:p>
            <w:pPr>
              <w:spacing w:after="20"/>
              <w:ind w:left="20"/>
              <w:jc w:val="both"/>
            </w:pPr>
          </w:p>
          <w:bookmarkEnd w:id="613"/>
          <w:p>
            <w:pPr>
              <w:spacing w:after="20"/>
              <w:ind w:left="20"/>
              <w:jc w:val="both"/>
            </w:pPr>
            <w:r>
              <w:drawing>
                <wp:inline distT="0" distB="0" distL="0" distR="0">
                  <wp:extent cx="215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1590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14"/>
          <w:p>
            <w:pPr>
              <w:spacing w:after="20"/>
              <w:ind w:left="20"/>
              <w:jc w:val="both"/>
            </w:pPr>
            <w:r>
              <w:rPr>
                <w:rFonts w:ascii="Times New Roman"/>
                <w:b w:val="false"/>
                <w:i w:val="false"/>
                <w:color w:val="000000"/>
                <w:sz w:val="20"/>
              </w:rPr>
              <w:t>
Транспортные развязки на автомобильных дорогах</w:t>
            </w:r>
          </w:p>
          <w:bookmarkEnd w:id="614"/>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5"/>
          <w:p>
            <w:pPr>
              <w:spacing w:after="20"/>
              <w:ind w:left="20"/>
              <w:jc w:val="both"/>
            </w:pPr>
          </w:p>
          <w:bookmarkEnd w:id="615"/>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4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6"/>
          <w:p>
            <w:pPr>
              <w:spacing w:after="20"/>
              <w:ind w:left="20"/>
              <w:jc w:val="both"/>
            </w:pPr>
            <w:r>
              <w:rPr>
                <w:rFonts w:ascii="Times New Roman"/>
                <w:b w:val="false"/>
                <w:i w:val="false"/>
                <w:color w:val="000000"/>
                <w:sz w:val="20"/>
              </w:rPr>
              <w:t xml:space="preserve">
0.4 </w:t>
            </w:r>
          </w:p>
          <w:bookmarkEnd w:id="616"/>
          <w:p>
            <w:pPr>
              <w:spacing w:after="20"/>
              <w:ind w:left="20"/>
              <w:jc w:val="both"/>
            </w:pPr>
            <w:r>
              <w:rPr>
                <w:rFonts w:ascii="Times New Roman"/>
                <w:b w:val="false"/>
                <w:i w:val="false"/>
                <w:color w:val="000000"/>
                <w:sz w:val="20"/>
              </w:rPr>
              <w:t>
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переходы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7"/>
          <w:p>
            <w:pPr>
              <w:spacing w:after="20"/>
              <w:ind w:left="20"/>
              <w:jc w:val="both"/>
            </w:pPr>
          </w:p>
          <w:bookmarkEnd w:id="617"/>
          <w:p>
            <w:pPr>
              <w:spacing w:after="20"/>
              <w:ind w:left="20"/>
              <w:jc w:val="both"/>
            </w:pPr>
            <w:r>
              <w:drawing>
                <wp:inline distT="0" distB="0" distL="0" distR="0">
                  <wp:extent cx="2197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197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8"/>
          <w:p>
            <w:pPr>
              <w:spacing w:after="20"/>
              <w:ind w:left="20"/>
              <w:jc w:val="both"/>
            </w:pPr>
          </w:p>
          <w:bookmarkEnd w:id="618"/>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9"/>
          <w:p>
            <w:pPr>
              <w:spacing w:after="20"/>
              <w:ind w:left="20"/>
              <w:jc w:val="both"/>
            </w:pPr>
            <w:r>
              <w:rPr>
                <w:rFonts w:ascii="Times New Roman"/>
                <w:b w:val="false"/>
                <w:i w:val="false"/>
                <w:color w:val="000000"/>
                <w:sz w:val="20"/>
              </w:rPr>
              <w:t>
1) Стоянки авто транспорта на авто магистралях и ав томобильных доро гах с усовершенст вованным покры тием (Р - обозна чение стоянок);</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легкие придо рожные сооруже ния (павильоны, навесы);</w:t>
            </w:r>
          </w:p>
          <w:p>
            <w:pPr>
              <w:spacing w:after="20"/>
              <w:ind w:left="20"/>
              <w:jc w:val="both"/>
            </w:pPr>
            <w:r>
              <w:rPr>
                <w:rFonts w:ascii="Times New Roman"/>
                <w:b w:val="false"/>
                <w:i w:val="false"/>
                <w:color w:val="000000"/>
                <w:sz w:val="20"/>
              </w:rPr>
              <w:t>
3) съезды и въезды [63]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20"/>
          <w:p>
            <w:pPr>
              <w:spacing w:after="20"/>
              <w:ind w:left="20"/>
              <w:jc w:val="both"/>
            </w:pPr>
          </w:p>
          <w:bookmarkEnd w:id="620"/>
          <w:p>
            <w:pPr>
              <w:spacing w:after="20"/>
              <w:ind w:left="20"/>
              <w:jc w:val="both"/>
            </w:pPr>
            <w:r>
              <w:drawing>
                <wp:inline distT="0" distB="0" distL="0" distR="0">
                  <wp:extent cx="212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1209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21"/>
          <w:p>
            <w:pPr>
              <w:spacing w:after="20"/>
              <w:ind w:left="20"/>
              <w:jc w:val="both"/>
            </w:pPr>
          </w:p>
          <w:bookmarkEnd w:id="621"/>
          <w:p>
            <w:pPr>
              <w:spacing w:after="20"/>
              <w:ind w:left="20"/>
              <w:jc w:val="both"/>
            </w:pPr>
            <w:r>
              <w:drawing>
                <wp:inline distT="0" distB="0" distL="0" distR="0">
                  <wp:extent cx="226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606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2"/>
          <w:p>
            <w:pPr>
              <w:spacing w:after="20"/>
              <w:ind w:left="20"/>
              <w:jc w:val="both"/>
            </w:pPr>
          </w:p>
          <w:bookmarkEnd w:id="622"/>
          <w:p>
            <w:pPr>
              <w:spacing w:after="20"/>
              <w:ind w:left="2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914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23"/>
          <w:p>
            <w:pPr>
              <w:spacing w:after="20"/>
              <w:ind w:left="20"/>
              <w:jc w:val="both"/>
            </w:pPr>
          </w:p>
          <w:bookmarkEnd w:id="623"/>
          <w:p>
            <w:pPr>
              <w:spacing w:after="20"/>
              <w:ind w:left="2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939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автомобильных дорог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4"/>
          <w:p>
            <w:pPr>
              <w:spacing w:after="20"/>
              <w:ind w:left="20"/>
              <w:jc w:val="both"/>
            </w:pPr>
          </w:p>
          <w:bookmarkEnd w:id="624"/>
          <w:p>
            <w:pPr>
              <w:spacing w:after="20"/>
              <w:ind w:left="20"/>
              <w:jc w:val="both"/>
            </w:pPr>
            <w:r>
              <w:drawing>
                <wp:inline distT="0" distB="0" distL="0" distR="0">
                  <wp:extent cx="92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9271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5"/>
          <w:p>
            <w:pPr>
              <w:spacing w:after="20"/>
              <w:ind w:left="20"/>
              <w:jc w:val="both"/>
            </w:pPr>
          </w:p>
          <w:bookmarkEnd w:id="625"/>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Километровые знаки (столбы и камни) и подписи числа километров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6"/>
          <w:p>
            <w:pPr>
              <w:spacing w:after="20"/>
              <w:ind w:left="20"/>
              <w:jc w:val="both"/>
            </w:pPr>
          </w:p>
          <w:bookmarkEnd w:id="626"/>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955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Обсадки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сочетаний условных знаков дорожной сети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7"/>
          <w:p>
            <w:pPr>
              <w:spacing w:after="20"/>
              <w:ind w:left="20"/>
              <w:jc w:val="both"/>
            </w:pPr>
            <w:r>
              <w:rPr>
                <w:rFonts w:ascii="Times New Roman"/>
                <w:b w:val="false"/>
                <w:i w:val="false"/>
                <w:color w:val="000000"/>
                <w:sz w:val="20"/>
              </w:rPr>
              <w:t>
Пересечения и стыки железных дорог, защитные лесонасаждения [65]</w:t>
            </w:r>
          </w:p>
          <w:bookmarkEnd w:id="627"/>
          <w:p>
            <w:pPr>
              <w:spacing w:after="20"/>
              <w:ind w:left="20"/>
              <w:jc w:val="both"/>
            </w:pPr>
          </w:p>
          <w:p>
            <w:pPr>
              <w:spacing w:after="20"/>
              <w:ind w:left="20"/>
              <w:jc w:val="both"/>
            </w:pPr>
            <w:r>
              <w:drawing>
                <wp:inline distT="0" distB="0" distL="0" distR="0">
                  <wp:extent cx="7480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480300" cy="201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28"/>
          <w:p>
            <w:pPr>
              <w:spacing w:after="20"/>
              <w:ind w:left="20"/>
              <w:jc w:val="both"/>
            </w:pPr>
            <w:r>
              <w:rPr>
                <w:rFonts w:ascii="Times New Roman"/>
                <w:b w:val="false"/>
                <w:i w:val="false"/>
                <w:color w:val="000000"/>
                <w:sz w:val="20"/>
              </w:rPr>
              <w:t>
Пересечения и стыки автомобильных, железных и грунтовых дорог [66]</w:t>
            </w:r>
          </w:p>
          <w:bookmarkEnd w:id="62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207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2070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Путепроводы над железной дорогой, 2) путепроводы над автомобильной дорогой; 3) переезды на одном уровне</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9"/>
          <w:p>
            <w:pPr>
              <w:spacing w:after="20"/>
              <w:ind w:left="20"/>
              <w:jc w:val="both"/>
            </w:pPr>
            <w:r>
              <w:rPr>
                <w:rFonts w:ascii="Times New Roman"/>
                <w:b w:val="false"/>
                <w:i w:val="false"/>
                <w:color w:val="000000"/>
                <w:sz w:val="20"/>
              </w:rPr>
              <w:t>
Туннели и галереи на железных и автомобильных дорогах [44]</w:t>
            </w:r>
          </w:p>
          <w:bookmarkEnd w:id="629"/>
          <w:p>
            <w:pPr>
              <w:spacing w:after="20"/>
              <w:ind w:left="20"/>
              <w:jc w:val="both"/>
            </w:pPr>
          </w:p>
          <w:p>
            <w:pPr>
              <w:spacing w:after="20"/>
              <w:ind w:left="20"/>
              <w:jc w:val="both"/>
            </w:pPr>
            <w:r>
              <w:drawing>
                <wp:inline distT="0" distB="0" distL="0" distR="0">
                  <wp:extent cx="5156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156200" cy="102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0"/>
          <w:p>
            <w:pPr>
              <w:spacing w:after="20"/>
              <w:ind w:left="20"/>
              <w:jc w:val="both"/>
            </w:pPr>
            <w:r>
              <w:rPr>
                <w:rFonts w:ascii="Times New Roman"/>
                <w:b w:val="false"/>
                <w:i w:val="false"/>
                <w:color w:val="000000"/>
                <w:sz w:val="20"/>
              </w:rPr>
              <w:t>
Линии электропередачи и связи, насаждения и обсадки вдоль дорог [65, 66]</w:t>
            </w:r>
          </w:p>
          <w:bookmarkEnd w:id="630"/>
          <w:p>
            <w:pPr>
              <w:spacing w:after="20"/>
              <w:ind w:left="20"/>
              <w:jc w:val="both"/>
            </w:pPr>
          </w:p>
          <w:p>
            <w:pPr>
              <w:spacing w:after="20"/>
              <w:ind w:left="20"/>
              <w:jc w:val="both"/>
            </w:pPr>
            <w:r>
              <w:drawing>
                <wp:inline distT="0" distB="0" distL="0" distR="0">
                  <wp:extent cx="5156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5156200" cy="1409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31"/>
          <w:p>
            <w:pPr>
              <w:spacing w:after="20"/>
              <w:ind w:left="20"/>
              <w:jc w:val="both"/>
            </w:pPr>
            <w:r>
              <w:rPr>
                <w:rFonts w:ascii="Times New Roman"/>
                <w:b w:val="false"/>
                <w:i w:val="false"/>
                <w:color w:val="000000"/>
                <w:sz w:val="20"/>
              </w:rPr>
              <w:t>
Автомобильные и грунтовые дороги по дамбам [67]</w:t>
            </w:r>
          </w:p>
          <w:bookmarkEnd w:id="631"/>
          <w:p>
            <w:pPr>
              <w:spacing w:after="20"/>
              <w:ind w:left="20"/>
              <w:jc w:val="both"/>
            </w:pPr>
          </w:p>
          <w:p>
            <w:pPr>
              <w:spacing w:after="20"/>
              <w:ind w:left="20"/>
              <w:jc w:val="both"/>
            </w:pPr>
            <w:r>
              <w:drawing>
                <wp:inline distT="0" distB="0" distL="0" distR="0">
                  <wp:extent cx="5397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53975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32"/>
          <w:p>
            <w:pPr>
              <w:spacing w:after="20"/>
              <w:ind w:left="20"/>
              <w:jc w:val="both"/>
            </w:pPr>
            <w:r>
              <w:rPr>
                <w:rFonts w:ascii="Times New Roman"/>
                <w:b w:val="false"/>
                <w:i w:val="false"/>
                <w:color w:val="000000"/>
                <w:sz w:val="20"/>
              </w:rPr>
              <w:t>
126</w:t>
            </w:r>
          </w:p>
          <w:bookmarkEnd w:id="632"/>
          <w:p>
            <w:pPr>
              <w:spacing w:after="20"/>
              <w:ind w:left="20"/>
              <w:jc w:val="both"/>
            </w:pPr>
            <w:r>
              <w:rPr>
                <w:rFonts w:ascii="Times New Roman"/>
                <w:b w:val="false"/>
                <w:i w:val="false"/>
                <w:color w:val="000000"/>
                <w:sz w:val="20"/>
              </w:rPr>
              <w:t>
127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3"/>
          <w:p>
            <w:pPr>
              <w:spacing w:after="20"/>
              <w:ind w:left="20"/>
              <w:jc w:val="both"/>
            </w:pPr>
            <w:r>
              <w:rPr>
                <w:rFonts w:ascii="Times New Roman"/>
                <w:b w:val="false"/>
                <w:i w:val="false"/>
                <w:color w:val="000000"/>
                <w:sz w:val="20"/>
              </w:rPr>
              <w:t>
Трамвайные линии, проходящие автомобильным дорогам [66] Каменные, кирпичные стены и металлические ограды вдоль дорог [68]</w:t>
            </w:r>
          </w:p>
          <w:bookmarkEnd w:id="633"/>
          <w:p>
            <w:pPr>
              <w:spacing w:after="20"/>
              <w:ind w:left="20"/>
              <w:jc w:val="both"/>
            </w:pPr>
          </w:p>
          <w:p>
            <w:pPr>
              <w:spacing w:after="20"/>
              <w:ind w:left="20"/>
              <w:jc w:val="both"/>
            </w:pPr>
            <w:r>
              <w:drawing>
                <wp:inline distT="0" distB="0" distL="0" distR="0">
                  <wp:extent cx="238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387600" cy="838200"/>
                          </a:xfrm>
                          <a:prstGeom prst="rect">
                            <a:avLst/>
                          </a:prstGeom>
                        </pic:spPr>
                      </pic:pic>
                    </a:graphicData>
                  </a:graphic>
                </wp:inline>
              </w:drawing>
            </w:r>
          </w:p>
          <w:p>
            <w:pPr>
              <w:spacing w:after="20"/>
              <w:ind w:left="20"/>
              <w:jc w:val="both"/>
            </w:pPr>
            <w:r>
              <w:drawing>
                <wp:inline distT="0" distB="0" distL="0" distR="0">
                  <wp:extent cx="231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3114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4"/>
          <w:p>
            <w:pPr>
              <w:spacing w:after="20"/>
              <w:ind w:left="20"/>
              <w:jc w:val="both"/>
            </w:pPr>
            <w:r>
              <w:rPr>
                <w:rFonts w:ascii="Times New Roman"/>
                <w:b w:val="false"/>
                <w:i w:val="false"/>
                <w:color w:val="000000"/>
                <w:sz w:val="20"/>
              </w:rPr>
              <w:t>
Граница смены материала покрытия на автомобильных дорогах [15]</w:t>
            </w:r>
          </w:p>
          <w:bookmarkEnd w:id="634"/>
          <w:p>
            <w:pPr>
              <w:spacing w:after="20"/>
              <w:ind w:left="20"/>
              <w:jc w:val="both"/>
            </w:pPr>
          </w:p>
          <w:p>
            <w:pPr>
              <w:spacing w:after="20"/>
              <w:ind w:left="2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133600" cy="3302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5"/>
          <w:p>
            <w:pPr>
              <w:spacing w:after="20"/>
              <w:ind w:left="20"/>
              <w:jc w:val="both"/>
            </w:pPr>
          </w:p>
          <w:bookmarkEnd w:id="635"/>
          <w:p>
            <w:pPr>
              <w:spacing w:after="20"/>
              <w:ind w:left="20"/>
              <w:jc w:val="both"/>
            </w:pPr>
            <w:r>
              <w:drawing>
                <wp:inline distT="0" distB="0" distL="0" distR="0">
                  <wp:extent cx="4470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4704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6"/>
          <w:p>
            <w:pPr>
              <w:spacing w:after="20"/>
              <w:ind w:left="20"/>
              <w:jc w:val="both"/>
            </w:pPr>
            <w:r>
              <w:rPr>
                <w:rFonts w:ascii="Times New Roman"/>
                <w:b w:val="false"/>
                <w:i w:val="false"/>
                <w:color w:val="000000"/>
                <w:sz w:val="20"/>
              </w:rPr>
              <w:t>
0.4-</w:t>
            </w:r>
          </w:p>
          <w:bookmarkEnd w:id="636"/>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линия морей, рек озер и водохранилищ постоянная и определенная [69]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7"/>
          <w:p>
            <w:pPr>
              <w:spacing w:after="20"/>
              <w:ind w:left="20"/>
              <w:jc w:val="both"/>
            </w:pPr>
          </w:p>
          <w:bookmarkEnd w:id="637"/>
          <w:p>
            <w:pPr>
              <w:spacing w:after="20"/>
              <w:ind w:left="20"/>
              <w:jc w:val="both"/>
            </w:pPr>
            <w:r>
              <w:drawing>
                <wp:inline distT="0" distB="0" distL="0" distR="0">
                  <wp:extent cx="275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7559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8"/>
          <w:p>
            <w:pPr>
              <w:spacing w:after="20"/>
              <w:ind w:left="20"/>
              <w:jc w:val="both"/>
            </w:pPr>
            <w:r>
              <w:rPr>
                <w:rFonts w:ascii="Times New Roman"/>
                <w:b w:val="false"/>
                <w:i w:val="false"/>
                <w:color w:val="000000"/>
                <w:sz w:val="20"/>
              </w:rPr>
              <w:t>
0.3</w:t>
            </w:r>
          </w:p>
          <w:bookmarkEnd w:id="638"/>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9"/>
          <w:p>
            <w:pPr>
              <w:spacing w:after="20"/>
              <w:ind w:left="20"/>
              <w:jc w:val="both"/>
            </w:pPr>
            <w:r>
              <w:rPr>
                <w:rFonts w:ascii="Times New Roman"/>
                <w:b w:val="false"/>
                <w:i w:val="false"/>
                <w:color w:val="000000"/>
                <w:sz w:val="20"/>
              </w:rPr>
              <w:t>
Береговая линия [70]:</w:t>
            </w:r>
          </w:p>
          <w:bookmarkEnd w:id="639"/>
          <w:p>
            <w:pPr>
              <w:spacing w:after="20"/>
              <w:ind w:left="20"/>
              <w:jc w:val="both"/>
            </w:pPr>
            <w:r>
              <w:rPr>
                <w:rFonts w:ascii="Times New Roman"/>
                <w:b w:val="false"/>
                <w:i w:val="false"/>
                <w:color w:val="000000"/>
                <w:sz w:val="20"/>
              </w:rPr>
              <w:t>
непостоянная (пересыхающих рек и озер);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40"/>
          <w:p>
            <w:pPr>
              <w:spacing w:after="20"/>
              <w:ind w:left="20"/>
              <w:jc w:val="both"/>
            </w:pPr>
          </w:p>
          <w:bookmarkEnd w:id="640"/>
          <w:p>
            <w:pPr>
              <w:spacing w:after="20"/>
              <w:ind w:left="20"/>
              <w:jc w:val="both"/>
            </w:pPr>
            <w:r>
              <w:drawing>
                <wp:inline distT="0" distB="0" distL="0" distR="0">
                  <wp:extent cx="1574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5748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41"/>
          <w:p>
            <w:pPr>
              <w:spacing w:after="20"/>
              <w:ind w:left="20"/>
              <w:jc w:val="both"/>
            </w:pPr>
          </w:p>
          <w:bookmarkEnd w:id="641"/>
          <w:p>
            <w:pPr>
              <w:spacing w:after="20"/>
              <w:ind w:left="20"/>
              <w:jc w:val="both"/>
            </w:pPr>
            <w:r>
              <w:drawing>
                <wp:inline distT="0" distB="0" distL="0" distR="0">
                  <wp:extent cx="147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4732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2"/>
          <w:p>
            <w:pPr>
              <w:spacing w:after="20"/>
              <w:ind w:left="20"/>
              <w:jc w:val="both"/>
            </w:pPr>
            <w:r>
              <w:rPr>
                <w:rFonts w:ascii="Times New Roman"/>
                <w:b w:val="false"/>
                <w:i w:val="false"/>
                <w:color w:val="000000"/>
                <w:sz w:val="20"/>
              </w:rPr>
              <w:t>
7</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43"/>
          <w:p>
            <w:pPr>
              <w:spacing w:after="20"/>
              <w:ind w:left="20"/>
              <w:jc w:val="both"/>
            </w:pPr>
            <w:r>
              <w:rPr>
                <w:rFonts w:ascii="Times New Roman"/>
                <w:b w:val="false"/>
                <w:i w:val="false"/>
                <w:color w:val="000000"/>
                <w:sz w:val="20"/>
              </w:rPr>
              <w:t>
0.7</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неопределенная (морские берега -1:100 000, озера и реки на болотах, в плавнях и т. п.);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4"/>
          <w:p>
            <w:pPr>
              <w:spacing w:after="20"/>
              <w:ind w:left="20"/>
              <w:jc w:val="both"/>
            </w:pPr>
          </w:p>
          <w:bookmarkEnd w:id="644"/>
          <w:p>
            <w:pPr>
              <w:spacing w:after="20"/>
              <w:ind w:left="20"/>
              <w:jc w:val="both"/>
            </w:pPr>
            <w:r>
              <w:drawing>
                <wp:inline distT="0" distB="0" distL="0" distR="0">
                  <wp:extent cx="1333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335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непостоянная и неопределенная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993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5"/>
          <w:p>
            <w:pPr>
              <w:spacing w:after="20"/>
              <w:ind w:left="20"/>
              <w:jc w:val="both"/>
            </w:pPr>
            <w:r>
              <w:rPr>
                <w:rFonts w:ascii="Times New Roman"/>
                <w:b w:val="false"/>
                <w:i w:val="false"/>
                <w:color w:val="000000"/>
                <w:sz w:val="20"/>
              </w:rPr>
              <w:t xml:space="preserve">
К-4 </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К-5</w:t>
            </w:r>
          </w:p>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отмели и мели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5367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опасные (характер опасности неизвестен)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8288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6"/>
          <w:p>
            <w:pPr>
              <w:spacing w:after="20"/>
              <w:ind w:left="20"/>
              <w:jc w:val="both"/>
            </w:pPr>
            <w:r>
              <w:rPr>
                <w:rFonts w:ascii="Times New Roman"/>
                <w:b w:val="false"/>
                <w:i w:val="false"/>
                <w:color w:val="000000"/>
                <w:sz w:val="20"/>
              </w:rPr>
              <w:t>
Берега осыхающие (приливо-отливные полосы) [72]</w:t>
            </w:r>
          </w:p>
          <w:bookmarkEnd w:id="646"/>
          <w:p>
            <w:pPr>
              <w:spacing w:after="20"/>
              <w:ind w:left="20"/>
              <w:jc w:val="both"/>
            </w:pPr>
            <w:r>
              <w:rPr>
                <w:rFonts w:ascii="Times New Roman"/>
                <w:b w:val="false"/>
                <w:i w:val="false"/>
                <w:color w:val="000000"/>
                <w:sz w:val="20"/>
              </w:rPr>
              <w:t>
песчаные;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7"/>
          <w:p>
            <w:pPr>
              <w:spacing w:after="20"/>
              <w:ind w:left="20"/>
              <w:jc w:val="both"/>
            </w:pPr>
            <w:r>
              <w:rPr>
                <w:rFonts w:ascii="Times New Roman"/>
                <w:b w:val="false"/>
                <w:i w:val="false"/>
                <w:color w:val="000000"/>
                <w:sz w:val="20"/>
              </w:rPr>
              <w:t>
Шаг:</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х = 0,0003 у = 0,0003 случ.</w:t>
            </w:r>
          </w:p>
          <w:p>
            <w:pPr>
              <w:spacing w:after="20"/>
              <w:ind w:left="20"/>
              <w:jc w:val="both"/>
            </w:pPr>
            <w:r>
              <w:rPr>
                <w:rFonts w:ascii="Times New Roman"/>
                <w:b w:val="false"/>
                <w:i w:val="false"/>
                <w:color w:val="000000"/>
                <w:sz w:val="20"/>
              </w:rPr>
              <w:t>
</w:t>
            </w:r>
            <w:r>
              <w:rPr>
                <w:rFonts w:ascii="Times New Roman"/>
                <w:b w:val="false"/>
                <w:i w:val="false"/>
                <w:color w:val="000000"/>
                <w:sz w:val="20"/>
              </w:rPr>
              <w:t>х = 0,0007 у = 0,0007 случ.</w:t>
            </w:r>
          </w:p>
          <w:p>
            <w:pPr>
              <w:spacing w:after="20"/>
              <w:ind w:left="20"/>
              <w:jc w:val="both"/>
            </w:pPr>
            <w:r>
              <w:rPr>
                <w:rFonts w:ascii="Times New Roman"/>
                <w:b w:val="false"/>
                <w:i w:val="false"/>
                <w:color w:val="000000"/>
                <w:sz w:val="20"/>
              </w:rPr>
              <w:t>
х = 0,0015 у = 0,0015 случ.</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5875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песчано-каменистые и галечно-гравийные;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350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8"/>
          <w:p>
            <w:pPr>
              <w:spacing w:after="20"/>
              <w:ind w:left="20"/>
              <w:jc w:val="both"/>
            </w:pPr>
            <w:r>
              <w:rPr>
                <w:rFonts w:ascii="Times New Roman"/>
                <w:b w:val="false"/>
                <w:i w:val="false"/>
                <w:color w:val="000000"/>
                <w:sz w:val="20"/>
              </w:rPr>
              <w:t>
Шаг:</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х = 0,0003 у = 0,0003 случ.</w:t>
            </w:r>
          </w:p>
          <w:p>
            <w:pPr>
              <w:spacing w:after="20"/>
              <w:ind w:left="20"/>
              <w:jc w:val="both"/>
            </w:pPr>
            <w:r>
              <w:rPr>
                <w:rFonts w:ascii="Times New Roman"/>
                <w:b w:val="false"/>
                <w:i w:val="false"/>
                <w:color w:val="000000"/>
                <w:sz w:val="20"/>
              </w:rPr>
              <w:t>
</w:t>
            </w:r>
            <w:r>
              <w:rPr>
                <w:rFonts w:ascii="Times New Roman"/>
                <w:b w:val="false"/>
                <w:i w:val="false"/>
                <w:color w:val="000000"/>
                <w:sz w:val="20"/>
              </w:rPr>
              <w:t>х = 0,0007 у = 0,0007 случ.</w:t>
            </w:r>
          </w:p>
          <w:p>
            <w:pPr>
              <w:spacing w:after="20"/>
              <w:ind w:left="20"/>
              <w:jc w:val="both"/>
            </w:pPr>
            <w:r>
              <w:rPr>
                <w:rFonts w:ascii="Times New Roman"/>
                <w:b w:val="false"/>
                <w:i w:val="false"/>
                <w:color w:val="000000"/>
                <w:sz w:val="20"/>
              </w:rPr>
              <w:t>
х = 0,0015 у = 0,0015 случ.</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9"/>
          <w:p>
            <w:pPr>
              <w:spacing w:after="20"/>
              <w:ind w:left="20"/>
              <w:jc w:val="both"/>
            </w:pPr>
          </w:p>
          <w:bookmarkEnd w:id="649"/>
          <w:p>
            <w:pPr>
              <w:spacing w:after="20"/>
              <w:ind w:left="2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0"/>
          <w:p>
            <w:pPr>
              <w:spacing w:after="20"/>
              <w:ind w:left="20"/>
              <w:jc w:val="both"/>
            </w:pPr>
          </w:p>
          <w:bookmarkEnd w:id="650"/>
          <w:p>
            <w:pPr>
              <w:spacing w:after="20"/>
              <w:ind w:left="20"/>
              <w:jc w:val="both"/>
            </w:pPr>
            <w:r>
              <w:drawing>
                <wp:inline distT="0" distB="0" distL="0" distR="0">
                  <wp:extent cx="2679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797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536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6129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3462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скалистые [73]: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15 - высоты обрывов или скал в метрах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1"/>
          <w:p>
            <w:pPr>
              <w:spacing w:after="20"/>
              <w:ind w:left="20"/>
              <w:jc w:val="both"/>
            </w:pPr>
            <w:r>
              <w:rPr>
                <w:rFonts w:ascii="Times New Roman"/>
                <w:b w:val="false"/>
                <w:i w:val="false"/>
                <w:color w:val="000000"/>
                <w:sz w:val="20"/>
              </w:rPr>
              <w:t>
Берега обрывистые:</w:t>
            </w:r>
          </w:p>
          <w:bookmarkEnd w:id="651"/>
          <w:p>
            <w:pPr>
              <w:spacing w:after="20"/>
              <w:ind w:left="20"/>
              <w:jc w:val="both"/>
            </w:pPr>
            <w:r>
              <w:rPr>
                <w:rFonts w:ascii="Times New Roman"/>
                <w:b w:val="false"/>
                <w:i w:val="false"/>
                <w:color w:val="000000"/>
                <w:sz w:val="20"/>
              </w:rPr>
              <w:t>
без пляжа;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пляжем, не выражающимся в масштабе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27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27400" cy="1473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2"/>
          <w:p>
            <w:pPr>
              <w:spacing w:after="20"/>
              <w:ind w:left="20"/>
              <w:jc w:val="both"/>
            </w:pPr>
            <w:r>
              <w:rPr>
                <w:rFonts w:ascii="Times New Roman"/>
                <w:b w:val="false"/>
                <w:i w:val="false"/>
                <w:color w:val="000000"/>
                <w:sz w:val="20"/>
              </w:rPr>
              <w:t>
0.4-</w:t>
            </w:r>
          </w:p>
          <w:bookmarkEnd w:id="652"/>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3"/>
          <w:p>
            <w:pPr>
              <w:spacing w:after="20"/>
              <w:ind w:left="20"/>
              <w:jc w:val="both"/>
            </w:pPr>
            <w:r>
              <w:rPr>
                <w:rFonts w:ascii="Times New Roman"/>
                <w:b w:val="false"/>
                <w:i w:val="false"/>
                <w:color w:val="000000"/>
                <w:sz w:val="20"/>
              </w:rPr>
              <w:t>
Реки и ручьи постоянные:</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шириной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5 м (на карте 1:50 000)</w:t>
            </w:r>
          </w:p>
          <w:p>
            <w:pPr>
              <w:spacing w:after="20"/>
              <w:ind w:left="20"/>
              <w:jc w:val="both"/>
            </w:pPr>
            <w:r>
              <w:rPr>
                <w:rFonts w:ascii="Times New Roman"/>
                <w:b w:val="false"/>
                <w:i w:val="false"/>
                <w:color w:val="000000"/>
                <w:sz w:val="20"/>
              </w:rPr>
              <w:t>
10 м (на карте 1:100 000)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4"/>
          <w:p>
            <w:pPr>
              <w:spacing w:after="20"/>
              <w:ind w:left="20"/>
              <w:jc w:val="both"/>
            </w:pPr>
            <w:r>
              <w:rPr>
                <w:rFonts w:ascii="Times New Roman"/>
                <w:b w:val="false"/>
                <w:i w:val="false"/>
                <w:color w:val="000000"/>
                <w:sz w:val="20"/>
              </w:rPr>
              <w:t xml:space="preserve">
шириной: </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5 до 15 м (на карте 1:25 000)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5 до 30 м (на карте 1:50 000) </w:t>
            </w:r>
          </w:p>
          <w:p>
            <w:pPr>
              <w:spacing w:after="20"/>
              <w:ind w:left="20"/>
              <w:jc w:val="both"/>
            </w:pPr>
            <w:r>
              <w:rPr>
                <w:rFonts w:ascii="Times New Roman"/>
                <w:b w:val="false"/>
                <w:i w:val="false"/>
                <w:color w:val="000000"/>
                <w:sz w:val="20"/>
              </w:rPr>
              <w:t>
от 10 до 60 м (на карте 1:100 000)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5"/>
          <w:p>
            <w:pPr>
              <w:spacing w:after="20"/>
              <w:ind w:left="20"/>
              <w:jc w:val="both"/>
            </w:pPr>
          </w:p>
          <w:bookmarkEnd w:id="655"/>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6"/>
          <w:p>
            <w:pPr>
              <w:spacing w:after="20"/>
              <w:ind w:left="20"/>
              <w:jc w:val="both"/>
            </w:pPr>
            <w:r>
              <w:rPr>
                <w:rFonts w:ascii="Times New Roman"/>
                <w:b w:val="false"/>
                <w:i w:val="false"/>
                <w:color w:val="000000"/>
                <w:sz w:val="20"/>
              </w:rPr>
              <w:t>
выражающиеся в масштабе карты шириной:</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15м (на карте 1:25 000)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 м (на карте 1:50 000)</w:t>
            </w:r>
          </w:p>
          <w:p>
            <w:pPr>
              <w:spacing w:after="20"/>
              <w:ind w:left="20"/>
              <w:jc w:val="both"/>
            </w:pPr>
            <w:r>
              <w:rPr>
                <w:rFonts w:ascii="Times New Roman"/>
                <w:b w:val="false"/>
                <w:i w:val="false"/>
                <w:color w:val="000000"/>
                <w:sz w:val="20"/>
              </w:rPr>
              <w:t>
более 60 м (на карте 1:100 000)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7"/>
          <w:p>
            <w:pPr>
              <w:spacing w:after="20"/>
              <w:ind w:left="20"/>
              <w:jc w:val="both"/>
            </w:pPr>
          </w:p>
          <w:bookmarkEnd w:id="657"/>
          <w:p>
            <w:pPr>
              <w:spacing w:after="20"/>
              <w:ind w:left="20"/>
              <w:jc w:val="both"/>
            </w:pPr>
            <w:r>
              <w:drawing>
                <wp:inline distT="0" distB="0" distL="0" distR="0">
                  <wp:extent cx="4432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4323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8"/>
          <w:p>
            <w:pPr>
              <w:spacing w:after="20"/>
              <w:ind w:left="20"/>
              <w:jc w:val="both"/>
            </w:pPr>
            <w:r>
              <w:rPr>
                <w:rFonts w:ascii="Times New Roman"/>
                <w:b w:val="false"/>
                <w:i w:val="false"/>
                <w:color w:val="000000"/>
                <w:sz w:val="20"/>
              </w:rPr>
              <w:t>
Реки и ручьи пересыхающие [75]:</w:t>
            </w:r>
          </w:p>
          <w:bookmarkEnd w:id="658"/>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124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9"/>
          <w:p>
            <w:pPr>
              <w:spacing w:after="20"/>
              <w:ind w:left="20"/>
              <w:jc w:val="both"/>
            </w:pPr>
            <w:r>
              <w:rPr>
                <w:rFonts w:ascii="Times New Roman"/>
                <w:b w:val="false"/>
                <w:i w:val="false"/>
                <w:color w:val="000000"/>
                <w:sz w:val="20"/>
              </w:rPr>
              <w:t>
Подземные и пропадающие участки рек [75]:</w:t>
            </w:r>
          </w:p>
          <w:bookmarkEnd w:id="659"/>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0"/>
          <w:p>
            <w:pPr>
              <w:spacing w:after="20"/>
              <w:ind w:left="20"/>
              <w:jc w:val="both"/>
            </w:pPr>
          </w:p>
          <w:bookmarkEnd w:id="660"/>
          <w:p>
            <w:pPr>
              <w:spacing w:after="20"/>
              <w:ind w:left="20"/>
              <w:jc w:val="both"/>
            </w:pPr>
            <w:r>
              <w:drawing>
                <wp:inline distT="0" distB="0" distL="0" distR="0">
                  <wp:extent cx="1727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7272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1"/>
          <w:p>
            <w:pPr>
              <w:spacing w:after="20"/>
              <w:ind w:left="20"/>
              <w:jc w:val="both"/>
            </w:pPr>
          </w:p>
          <w:bookmarkEnd w:id="661"/>
          <w:p>
            <w:pPr>
              <w:spacing w:after="20"/>
              <w:ind w:left="20"/>
              <w:jc w:val="both"/>
            </w:pPr>
            <w:r>
              <w:drawing>
                <wp:inline distT="0" distB="0" distL="0" distR="0">
                  <wp:extent cx="2044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0447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 (5 - высота падения воды в метрах)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Пороги [76]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2"/>
          <w:p>
            <w:pPr>
              <w:spacing w:after="20"/>
              <w:ind w:left="20"/>
              <w:jc w:val="both"/>
            </w:pPr>
          </w:p>
          <w:bookmarkEnd w:id="662"/>
          <w:p>
            <w:pPr>
              <w:spacing w:after="20"/>
              <w:ind w:left="20"/>
              <w:jc w:val="both"/>
            </w:pPr>
            <w:r>
              <w:drawing>
                <wp:inline distT="0" distB="0" distL="0" distR="0">
                  <wp:extent cx="109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0922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3"/>
          <w:p>
            <w:pPr>
              <w:spacing w:after="20"/>
              <w:ind w:left="20"/>
              <w:jc w:val="both"/>
            </w:pPr>
          </w:p>
          <w:bookmarkEnd w:id="663"/>
          <w:p>
            <w:pPr>
              <w:spacing w:after="20"/>
              <w:ind w:left="20"/>
              <w:jc w:val="both"/>
            </w:pPr>
            <w:r>
              <w:drawing>
                <wp:inline distT="0" distB="0" distL="0" distR="0">
                  <wp:extent cx="1117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1176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регулярного судоходства [77]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4"/>
          <w:p>
            <w:pPr>
              <w:spacing w:after="20"/>
              <w:ind w:left="20"/>
              <w:jc w:val="both"/>
            </w:pPr>
          </w:p>
          <w:bookmarkEnd w:id="664"/>
          <w:p>
            <w:pPr>
              <w:spacing w:after="20"/>
              <w:ind w:left="20"/>
              <w:jc w:val="both"/>
            </w:pPr>
            <w:r>
              <w:drawing>
                <wp:inline distT="0" distB="0" distL="0" distR="0">
                  <wp:extent cx="142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4224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5"/>
          <w:p>
            <w:pPr>
              <w:spacing w:after="20"/>
              <w:ind w:left="20"/>
              <w:jc w:val="both"/>
            </w:pPr>
          </w:p>
          <w:bookmarkEnd w:id="665"/>
          <w:p>
            <w:pPr>
              <w:spacing w:after="20"/>
              <w:ind w:left="20"/>
              <w:jc w:val="both"/>
            </w:pPr>
            <w:r>
              <w:drawing>
                <wp:inline distT="0" distB="0" distL="0" distR="0">
                  <wp:extent cx="193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9304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6"/>
          <w:p>
            <w:pPr>
              <w:spacing w:after="20"/>
              <w:ind w:left="20"/>
              <w:jc w:val="both"/>
            </w:pPr>
            <w:r>
              <w:rPr>
                <w:rFonts w:ascii="Times New Roman"/>
                <w:b w:val="false"/>
                <w:i w:val="false"/>
                <w:color w:val="000000"/>
                <w:sz w:val="20"/>
              </w:rPr>
              <w:t>
К-15</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К-13</w:t>
            </w:r>
          </w:p>
          <w:p>
            <w:pPr>
              <w:spacing w:after="20"/>
              <w:ind w:left="20"/>
              <w:jc w:val="both"/>
            </w:pPr>
            <w:r>
              <w:rPr>
                <w:rFonts w:ascii="Times New Roman"/>
                <w:b w:val="false"/>
                <w:i w:val="false"/>
                <w:color w:val="000000"/>
                <w:sz w:val="20"/>
              </w:rPr>
              <w:t>
 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урезов воды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7"/>
          <w:p>
            <w:pPr>
              <w:spacing w:after="20"/>
              <w:ind w:left="20"/>
              <w:jc w:val="both"/>
            </w:pPr>
          </w:p>
          <w:bookmarkEnd w:id="667"/>
          <w:p>
            <w:pPr>
              <w:spacing w:after="20"/>
              <w:ind w:left="20"/>
              <w:jc w:val="both"/>
            </w:pPr>
            <w:r>
              <w:drawing>
                <wp:inline distT="0" distB="0" distL="0" distR="0">
                  <wp:extent cx="95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9525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121 122 123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указывающие направление течения рек (0,2 - скорость течения в м/с) [77]</w:t>
            </w:r>
          </w:p>
        </w:tc>
      </w:tr>
    </w:tbl>
    <w:bookmarkStart w:name="z731" w:id="668"/>
    <w:p>
      <w:pPr>
        <w:spacing w:after="0"/>
        <w:ind w:left="0"/>
        <w:jc w:val="both"/>
      </w:pPr>
      <w:r>
        <w:rPr>
          <w:rFonts w:ascii="Times New Roman"/>
          <w:b w:val="false"/>
          <w:i w:val="false"/>
          <w:color w:val="000000"/>
          <w:sz w:val="28"/>
        </w:rPr>
        <w:t>
      Примечание. * Звездочкой отмечены условные знаки объектов, наносимых по морским картам.</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546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9"/>
          <w:p>
            <w:pPr>
              <w:spacing w:after="20"/>
              <w:ind w:left="20"/>
              <w:jc w:val="both"/>
            </w:pPr>
            <w:r>
              <w:rPr>
                <w:rFonts w:ascii="Times New Roman"/>
                <w:b w:val="false"/>
                <w:i w:val="false"/>
                <w:color w:val="000000"/>
                <w:sz w:val="20"/>
              </w:rPr>
              <w:t>
174</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0"/>
          <w:p>
            <w:pPr>
              <w:spacing w:after="20"/>
              <w:ind w:left="20"/>
              <w:jc w:val="both"/>
            </w:pPr>
            <w:r>
              <w:rPr>
                <w:rFonts w:ascii="Times New Roman"/>
                <w:b w:val="false"/>
                <w:i w:val="false"/>
                <w:color w:val="000000"/>
                <w:sz w:val="20"/>
              </w:rPr>
              <w:t>
Стрелки, указывающие направление течения рек шириной:</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более 5 м (на картах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 м (на картах 1:50 000)</w:t>
            </w:r>
          </w:p>
          <w:p>
            <w:pPr>
              <w:spacing w:after="20"/>
              <w:ind w:left="20"/>
              <w:jc w:val="both"/>
            </w:pPr>
            <w:r>
              <w:rPr>
                <w:rFonts w:ascii="Times New Roman"/>
                <w:b w:val="false"/>
                <w:i w:val="false"/>
                <w:color w:val="000000"/>
                <w:sz w:val="20"/>
              </w:rPr>
              <w:t>
более 10 м (на картах 1:100 000)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429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977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1"/>
          <w:p>
            <w:pPr>
              <w:spacing w:after="20"/>
              <w:ind w:left="20"/>
              <w:jc w:val="both"/>
            </w:pPr>
            <w:r>
              <w:rPr>
                <w:rFonts w:ascii="Times New Roman"/>
                <w:b w:val="false"/>
                <w:i w:val="false"/>
                <w:color w:val="000000"/>
                <w:sz w:val="20"/>
              </w:rPr>
              <w:t>
К-8</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К-7</w:t>
            </w:r>
          </w:p>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Водомерные посты и футштоки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2512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шириной менее 3 м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основные шириной менее 3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2"/>
          <w:p>
            <w:pPr>
              <w:spacing w:after="20"/>
              <w:ind w:left="20"/>
              <w:jc w:val="both"/>
            </w:pPr>
            <w:r>
              <w:rPr>
                <w:rFonts w:ascii="Times New Roman"/>
                <w:b w:val="false"/>
                <w:i w:val="false"/>
                <w:color w:val="000000"/>
                <w:sz w:val="20"/>
              </w:rPr>
              <w:t>
То же шириной:</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м (на картах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м (на картах 1:50 000)</w:t>
            </w:r>
          </w:p>
          <w:p>
            <w:pPr>
              <w:spacing w:after="20"/>
              <w:ind w:left="20"/>
              <w:jc w:val="both"/>
            </w:pPr>
            <w:r>
              <w:rPr>
                <w:rFonts w:ascii="Times New Roman"/>
                <w:b w:val="false"/>
                <w:i w:val="false"/>
                <w:color w:val="000000"/>
                <w:sz w:val="20"/>
              </w:rPr>
              <w:t>
от 3 до 10м (на карте 1:100 000)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3528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3"/>
          <w:p>
            <w:pPr>
              <w:spacing w:after="20"/>
              <w:ind w:left="20"/>
              <w:jc w:val="both"/>
            </w:pPr>
            <w:r>
              <w:rPr>
                <w:rFonts w:ascii="Times New Roman"/>
                <w:b w:val="false"/>
                <w:i w:val="false"/>
                <w:color w:val="000000"/>
                <w:sz w:val="20"/>
              </w:rPr>
              <w:t>
То же шириной:</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от 5 до 15 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30 м (на карте 1:50 000),</w:t>
            </w:r>
          </w:p>
          <w:p>
            <w:pPr>
              <w:spacing w:after="20"/>
              <w:ind w:left="20"/>
              <w:jc w:val="both"/>
            </w:pPr>
            <w:r>
              <w:rPr>
                <w:rFonts w:ascii="Times New Roman"/>
                <w:b w:val="false"/>
                <w:i w:val="false"/>
                <w:color w:val="000000"/>
                <w:sz w:val="20"/>
              </w:rPr>
              <w:t>
от 10 до 60 м (на карте 1:100 000) [79]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289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4"/>
          <w:p>
            <w:pPr>
              <w:spacing w:after="20"/>
              <w:ind w:left="20"/>
              <w:jc w:val="both"/>
            </w:pPr>
            <w:r>
              <w:rPr>
                <w:rFonts w:ascii="Times New Roman"/>
                <w:b w:val="false"/>
                <w:i w:val="false"/>
                <w:color w:val="000000"/>
                <w:sz w:val="20"/>
              </w:rPr>
              <w:t>
Каналы, выра-жающиеся в масштабе карты шириной:</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более 15м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 м (на карте 1:50 000),</w:t>
            </w:r>
          </w:p>
          <w:p>
            <w:pPr>
              <w:spacing w:after="20"/>
              <w:ind w:left="20"/>
              <w:jc w:val="both"/>
            </w:pPr>
            <w:r>
              <w:rPr>
                <w:rFonts w:ascii="Times New Roman"/>
                <w:b w:val="false"/>
                <w:i w:val="false"/>
                <w:color w:val="000000"/>
                <w:sz w:val="20"/>
              </w:rPr>
              <w:t>
более 60 м (на кар¬те 1:100 000) [79]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9718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75"/>
          <w:p>
            <w:pPr>
              <w:spacing w:after="20"/>
              <w:ind w:left="20"/>
              <w:jc w:val="both"/>
            </w:pPr>
            <w:r>
              <w:rPr>
                <w:rFonts w:ascii="Times New Roman"/>
                <w:b w:val="false"/>
                <w:i w:val="false"/>
                <w:color w:val="000000"/>
                <w:sz w:val="20"/>
              </w:rPr>
              <w:t>
Подземные участки каналов:</w:t>
            </w:r>
          </w:p>
          <w:bookmarkEnd w:id="675"/>
          <w:p>
            <w:pPr>
              <w:spacing w:after="20"/>
              <w:ind w:left="20"/>
              <w:jc w:val="both"/>
            </w:pPr>
            <w:r>
              <w:rPr>
                <w:rFonts w:ascii="Times New Roman"/>
                <w:b w:val="false"/>
                <w:i w:val="false"/>
                <w:color w:val="000000"/>
                <w:sz w:val="20"/>
              </w:rPr>
              <w:t>
изображаемые в одну линию;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9017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022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7874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794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стволы на подземных каналах (50 - глубина шахты в метрах) [79]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225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строящиеся [79]: изображаемые в одну линию (шириной от 3 до 10 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086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изображаемые в две линии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2512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Оросительные каналы (арыки) в железобетонных лотках на опорах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76"/>
          <w:p>
            <w:pPr>
              <w:spacing w:after="20"/>
              <w:ind w:left="20"/>
              <w:jc w:val="both"/>
            </w:pPr>
          </w:p>
          <w:bookmarkEnd w:id="676"/>
          <w:p>
            <w:pPr>
              <w:spacing w:after="20"/>
              <w:ind w:left="20"/>
              <w:jc w:val="both"/>
            </w:pPr>
            <w:r>
              <w:drawing>
                <wp:inline distT="0" distB="0" distL="0" distR="0">
                  <wp:extent cx="1651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6510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77"/>
          <w:p>
            <w:pPr>
              <w:spacing w:after="20"/>
              <w:ind w:left="20"/>
              <w:jc w:val="both"/>
            </w:pPr>
          </w:p>
          <w:bookmarkEnd w:id="677"/>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78"/>
          <w:p>
            <w:pPr>
              <w:spacing w:after="20"/>
              <w:ind w:left="20"/>
              <w:jc w:val="both"/>
            </w:pPr>
            <w:r>
              <w:rPr>
                <w:rFonts w:ascii="Times New Roman"/>
                <w:b w:val="false"/>
                <w:i w:val="false"/>
                <w:color w:val="000000"/>
                <w:sz w:val="20"/>
              </w:rPr>
              <w:t>
Водораспределительные устройства:</w:t>
            </w:r>
          </w:p>
          <w:bookmarkEnd w:id="678"/>
          <w:p>
            <w:pPr>
              <w:spacing w:after="20"/>
              <w:ind w:left="20"/>
              <w:jc w:val="both"/>
            </w:pPr>
            <w:r>
              <w:rPr>
                <w:rFonts w:ascii="Times New Roman"/>
                <w:b w:val="false"/>
                <w:i w:val="false"/>
                <w:color w:val="000000"/>
                <w:sz w:val="20"/>
              </w:rPr>
              <w:t>
отвод воды в обе стороны;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79"/>
          <w:p>
            <w:pPr>
              <w:spacing w:after="20"/>
              <w:ind w:left="20"/>
              <w:jc w:val="both"/>
            </w:pPr>
          </w:p>
          <w:bookmarkEnd w:id="679"/>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318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0"/>
          <w:p>
            <w:pPr>
              <w:spacing w:after="20"/>
              <w:ind w:left="20"/>
              <w:jc w:val="both"/>
            </w:pPr>
            <w:r>
              <w:rPr>
                <w:rFonts w:ascii="Times New Roman"/>
                <w:b w:val="false"/>
                <w:i w:val="false"/>
                <w:color w:val="000000"/>
                <w:sz w:val="20"/>
              </w:rPr>
              <w:t>
К-8</w:t>
            </w:r>
          </w:p>
          <w:bookmarkEnd w:id="680"/>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1"/>
          <w:p>
            <w:pPr>
              <w:spacing w:after="20"/>
              <w:ind w:left="20"/>
              <w:jc w:val="both"/>
            </w:pPr>
          </w:p>
          <w:bookmarkEnd w:id="681"/>
          <w:p>
            <w:pPr>
              <w:spacing w:after="20"/>
              <w:ind w:left="20"/>
              <w:jc w:val="both"/>
            </w:pPr>
            <w:r>
              <w:drawing>
                <wp:inline distT="0" distB="0" distL="0" distR="0">
                  <wp:extent cx="1562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562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2"/>
          <w:p>
            <w:pPr>
              <w:spacing w:after="20"/>
              <w:ind w:left="20"/>
              <w:jc w:val="both"/>
            </w:pPr>
          </w:p>
          <w:bookmarkEnd w:id="682"/>
          <w:p>
            <w:pPr>
              <w:spacing w:after="20"/>
              <w:ind w:left="2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612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воды в одну сторону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3"/>
          <w:p>
            <w:pPr>
              <w:spacing w:after="20"/>
              <w:ind w:left="20"/>
              <w:jc w:val="both"/>
            </w:pPr>
          </w:p>
          <w:bookmarkEnd w:id="683"/>
          <w:p>
            <w:pPr>
              <w:spacing w:after="20"/>
              <w:ind w:left="2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5080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4"/>
          <w:p>
            <w:pPr>
              <w:spacing w:after="20"/>
              <w:ind w:left="20"/>
              <w:jc w:val="both"/>
            </w:pPr>
            <w:r>
              <w:rPr>
                <w:rFonts w:ascii="Times New Roman"/>
                <w:b w:val="false"/>
                <w:i w:val="false"/>
                <w:color w:val="000000"/>
                <w:sz w:val="20"/>
              </w:rPr>
              <w:t>
К-8</w:t>
            </w:r>
          </w:p>
          <w:bookmarkEnd w:id="684"/>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85"/>
          <w:p>
            <w:pPr>
              <w:spacing w:after="20"/>
              <w:ind w:left="20"/>
              <w:jc w:val="both"/>
            </w:pPr>
          </w:p>
          <w:bookmarkEnd w:id="685"/>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86"/>
          <w:p>
            <w:pPr>
              <w:spacing w:after="20"/>
              <w:ind w:left="20"/>
              <w:jc w:val="both"/>
            </w:pPr>
          </w:p>
          <w:bookmarkEnd w:id="686"/>
          <w:p>
            <w:pPr>
              <w:spacing w:after="20"/>
              <w:ind w:left="20"/>
              <w:jc w:val="both"/>
            </w:pPr>
            <w:r>
              <w:drawing>
                <wp:inline distT="0" distB="0" distL="0" distR="0">
                  <wp:extent cx="218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184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Обсадка вдоль рек, каналов и канав [65]: деревьями;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87"/>
          <w:p>
            <w:pPr>
              <w:spacing w:after="20"/>
              <w:ind w:left="20"/>
              <w:jc w:val="both"/>
            </w:pPr>
          </w:p>
          <w:bookmarkEnd w:id="687"/>
          <w:p>
            <w:pPr>
              <w:spacing w:after="20"/>
              <w:ind w:left="2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596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8"/>
          <w:p>
            <w:pPr>
              <w:spacing w:after="20"/>
              <w:ind w:left="20"/>
              <w:jc w:val="both"/>
            </w:pPr>
          </w:p>
          <w:bookmarkEnd w:id="688"/>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89"/>
          <w:p>
            <w:pPr>
              <w:spacing w:after="20"/>
              <w:ind w:left="20"/>
              <w:jc w:val="both"/>
            </w:pPr>
          </w:p>
          <w:bookmarkEnd w:id="689"/>
          <w:p>
            <w:pPr>
              <w:spacing w:after="20"/>
              <w:ind w:left="2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6223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0"/>
          <w:p>
            <w:pPr>
              <w:spacing w:after="20"/>
              <w:ind w:left="20"/>
              <w:jc w:val="both"/>
            </w:pPr>
          </w:p>
          <w:bookmarkEnd w:id="690"/>
          <w:p>
            <w:pPr>
              <w:spacing w:after="20"/>
              <w:ind w:left="20"/>
              <w:jc w:val="both"/>
            </w:pPr>
            <w:r>
              <w:drawing>
                <wp:inline distT="0" distB="0" distL="0" distR="0">
                  <wp:extent cx="774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774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кустами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5621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1"/>
          <w:p>
            <w:pPr>
              <w:spacing w:after="20"/>
              <w:ind w:left="20"/>
              <w:jc w:val="both"/>
            </w:pPr>
            <w:r>
              <w:rPr>
                <w:rFonts w:ascii="Times New Roman"/>
                <w:b w:val="false"/>
                <w:i w:val="false"/>
                <w:color w:val="000000"/>
                <w:sz w:val="20"/>
              </w:rPr>
              <w:t>
Сухие канавы шириной:</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менее 5 м (на картах 1:25 000)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менее 5 м (на картах 50 000) </w:t>
            </w:r>
          </w:p>
          <w:p>
            <w:pPr>
              <w:spacing w:after="20"/>
              <w:ind w:left="20"/>
              <w:jc w:val="both"/>
            </w:pPr>
            <w:r>
              <w:rPr>
                <w:rFonts w:ascii="Times New Roman"/>
                <w:b w:val="false"/>
                <w:i w:val="false"/>
                <w:color w:val="000000"/>
                <w:sz w:val="20"/>
              </w:rPr>
              <w:t>
менее 10 м (на карте 1:100 000);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790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2"/>
          <w:p>
            <w:pPr>
              <w:spacing w:after="20"/>
              <w:ind w:left="20"/>
              <w:jc w:val="both"/>
            </w:pPr>
            <w:r>
              <w:rPr>
                <w:rFonts w:ascii="Times New Roman"/>
                <w:b w:val="false"/>
                <w:i w:val="false"/>
                <w:color w:val="000000"/>
                <w:sz w:val="20"/>
              </w:rPr>
              <w:t xml:space="preserve">
5 м и более (на картах 1:25 000)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 и более (на картах 1:50 000) </w:t>
            </w:r>
          </w:p>
          <w:p>
            <w:pPr>
              <w:spacing w:after="20"/>
              <w:ind w:left="20"/>
              <w:jc w:val="both"/>
            </w:pPr>
            <w:r>
              <w:rPr>
                <w:rFonts w:ascii="Times New Roman"/>
                <w:b w:val="false"/>
                <w:i w:val="false"/>
                <w:color w:val="000000"/>
                <w:sz w:val="20"/>
              </w:rPr>
              <w:t>
10 м и более (на карте 1:100 000) 5 - ширина канавы в метрах [80]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6129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Броды: 1,2 -глубина, 160 и 450-длина в метрах, Т -характер грунта дна, 0,5 - скорость течения в м/с [81]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Перевозы [81]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93"/>
          <w:p>
            <w:pPr>
              <w:spacing w:after="20"/>
              <w:ind w:left="20"/>
              <w:jc w:val="both"/>
            </w:pPr>
          </w:p>
          <w:bookmarkEnd w:id="693"/>
          <w:p>
            <w:pPr>
              <w:spacing w:after="20"/>
              <w:ind w:left="20"/>
              <w:jc w:val="both"/>
            </w:pPr>
            <w:r>
              <w:drawing>
                <wp:inline distT="0" distB="0" distL="0" distR="0">
                  <wp:extent cx="210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1082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94"/>
          <w:p>
            <w:pPr>
              <w:spacing w:after="20"/>
              <w:ind w:left="20"/>
              <w:jc w:val="both"/>
            </w:pPr>
          </w:p>
          <w:bookmarkEnd w:id="694"/>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Паромные переправы: 195 и 660 -ширина реки, 4x3 -размеры парома в метрах, 2 - грузоподъемность в тоннах [82]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95"/>
          <w:p>
            <w:pPr>
              <w:spacing w:after="20"/>
              <w:ind w:left="20"/>
              <w:jc w:val="both"/>
            </w:pPr>
          </w:p>
          <w:bookmarkEnd w:id="695"/>
          <w:p>
            <w:pPr>
              <w:spacing w:after="20"/>
              <w:ind w:left="2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5334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96"/>
          <w:p>
            <w:pPr>
              <w:spacing w:after="20"/>
              <w:ind w:left="20"/>
              <w:jc w:val="both"/>
            </w:pPr>
          </w:p>
          <w:bookmarkEnd w:id="696"/>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К-5 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596900" cy="495300"/>
                          </a:xfrm>
                          <a:prstGeom prst="rect">
                            <a:avLst/>
                          </a:prstGeom>
                        </pic:spPr>
                      </pic:pic>
                    </a:graphicData>
                  </a:graphic>
                </wp:inline>
              </w:drawing>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через незначительные препятствия (длиной 3 м и менее) и трубы [83]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97"/>
          <w:p>
            <w:pPr>
              <w:spacing w:after="20"/>
              <w:ind w:left="20"/>
              <w:jc w:val="both"/>
            </w:pPr>
          </w:p>
          <w:bookmarkEnd w:id="697"/>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647700" cy="4191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7112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6350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98"/>
          <w:p>
            <w:pPr>
              <w:spacing w:after="20"/>
              <w:ind w:left="20"/>
              <w:jc w:val="both"/>
            </w:pPr>
            <w:r>
              <w:rPr>
                <w:rFonts w:ascii="Times New Roman"/>
                <w:b w:val="false"/>
                <w:i w:val="false"/>
                <w:color w:val="000000"/>
                <w:sz w:val="20"/>
              </w:rPr>
              <w:t>
К-8</w:t>
            </w:r>
          </w:p>
          <w:bookmarkEnd w:id="698"/>
          <w:p>
            <w:pPr>
              <w:spacing w:after="20"/>
              <w:ind w:left="20"/>
              <w:jc w:val="both"/>
            </w:pPr>
            <w:r>
              <w:rPr>
                <w:rFonts w:ascii="Times New Roman"/>
                <w:b w:val="false"/>
                <w:i w:val="false"/>
                <w:color w:val="000000"/>
                <w:sz w:val="20"/>
              </w:rPr>
              <w:t>
К-7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9"/>
          <w:p>
            <w:pPr>
              <w:spacing w:after="20"/>
              <w:ind w:left="20"/>
              <w:jc w:val="both"/>
            </w:pPr>
          </w:p>
          <w:bookmarkEnd w:id="699"/>
          <w:p>
            <w:pPr>
              <w:spacing w:after="20"/>
              <w:ind w:left="20"/>
              <w:jc w:val="both"/>
            </w:pPr>
            <w:r>
              <w:drawing>
                <wp:inline distT="0" distB="0" distL="0" distR="0">
                  <wp:extent cx="2349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3495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0"/>
          <w:p>
            <w:pPr>
              <w:spacing w:after="20"/>
              <w:ind w:left="20"/>
              <w:jc w:val="both"/>
            </w:pPr>
            <w:r>
              <w:rPr>
                <w:rFonts w:ascii="Times New Roman"/>
                <w:b w:val="false"/>
                <w:i w:val="false"/>
                <w:color w:val="000000"/>
                <w:sz w:val="20"/>
              </w:rPr>
              <w:t xml:space="preserve">
Мосты и путепроводы, не выражающиеся в масштабе карты, длиной [84]: </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30 м (на карте 1:25 000) </w:t>
            </w:r>
          </w:p>
          <w:p>
            <w:pPr>
              <w:spacing w:after="20"/>
              <w:ind w:left="20"/>
              <w:jc w:val="both"/>
            </w:pPr>
            <w:r>
              <w:rPr>
                <w:rFonts w:ascii="Times New Roman"/>
                <w:b w:val="false"/>
                <w:i w:val="false"/>
                <w:color w:val="000000"/>
                <w:sz w:val="20"/>
              </w:rPr>
              <w:t>
</w:t>
            </w:r>
            <w:r>
              <w:rPr>
                <w:rFonts w:ascii="Times New Roman"/>
                <w:b w:val="false"/>
                <w:i w:val="false"/>
                <w:color w:val="000000"/>
                <w:sz w:val="20"/>
              </w:rPr>
              <w:t>до 60 м (на карте 1:50 000)</w:t>
            </w:r>
          </w:p>
          <w:p>
            <w:pPr>
              <w:spacing w:after="20"/>
              <w:ind w:left="20"/>
              <w:jc w:val="both"/>
            </w:pPr>
            <w:r>
              <w:rPr>
                <w:rFonts w:ascii="Times New Roman"/>
                <w:b w:val="false"/>
                <w:i w:val="false"/>
                <w:color w:val="000000"/>
                <w:sz w:val="20"/>
              </w:rPr>
              <w:t>
до 120 м (на карте 1:100 000)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01"/>
          <w:p>
            <w:pPr>
              <w:spacing w:after="20"/>
              <w:ind w:left="20"/>
              <w:jc w:val="both"/>
            </w:pPr>
          </w:p>
          <w:bookmarkEnd w:id="701"/>
          <w:p>
            <w:pPr>
              <w:spacing w:after="20"/>
              <w:ind w:left="20"/>
              <w:jc w:val="both"/>
            </w:pPr>
            <w:r>
              <w:drawing>
                <wp:inline distT="0" distB="0" distL="0" distR="0">
                  <wp:extent cx="203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032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02"/>
          <w:p>
            <w:pPr>
              <w:spacing w:after="20"/>
              <w:ind w:left="20"/>
              <w:jc w:val="both"/>
            </w:pPr>
          </w:p>
          <w:bookmarkEnd w:id="702"/>
          <w:p>
            <w:pPr>
              <w:spacing w:after="20"/>
              <w:ind w:left="20"/>
              <w:jc w:val="both"/>
            </w:pPr>
            <w:r>
              <w:drawing>
                <wp:inline distT="0" distB="0" distL="0" distR="0">
                  <wp:extent cx="220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09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03"/>
          <w:p>
            <w:pPr>
              <w:spacing w:after="20"/>
              <w:ind w:left="20"/>
              <w:jc w:val="both"/>
            </w:pPr>
            <w:r>
              <w:rPr>
                <w:rFonts w:ascii="Times New Roman"/>
                <w:b w:val="false"/>
                <w:i w:val="false"/>
                <w:color w:val="000000"/>
                <w:sz w:val="20"/>
              </w:rPr>
              <w:t>
Мосты и путепроводы, выражающиеся в масштабе карты, длиной[84]:</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более 30 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более 60 м (на карте 1:50 000) </w:t>
            </w:r>
          </w:p>
          <w:p>
            <w:pPr>
              <w:spacing w:after="20"/>
              <w:ind w:left="20"/>
              <w:jc w:val="both"/>
            </w:pPr>
            <w:r>
              <w:rPr>
                <w:rFonts w:ascii="Times New Roman"/>
                <w:b w:val="false"/>
                <w:i w:val="false"/>
                <w:color w:val="000000"/>
                <w:sz w:val="20"/>
              </w:rPr>
              <w:t>
более 120 м (на карте 1:100 000)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704"/>
    <w:p>
      <w:pPr>
        <w:spacing w:after="0"/>
        <w:ind w:left="0"/>
        <w:jc w:val="both"/>
      </w:pPr>
      <w:r>
        <w:rPr>
          <w:rFonts w:ascii="Times New Roman"/>
          <w:b w:val="false"/>
          <w:i w:val="false"/>
          <w:color w:val="000000"/>
          <w:sz w:val="28"/>
        </w:rPr>
        <w:t>
      Примечание. Цифровые подписи при условных знаках, отмеченных звездочкой, означают: первая -длину прямолинейного участка знака, вторая - размер промежутка между линиями, третья - толщину линий;</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05"/>
          <w:p>
            <w:pPr>
              <w:spacing w:after="20"/>
              <w:ind w:left="20"/>
              <w:jc w:val="both"/>
            </w:pPr>
          </w:p>
          <w:bookmarkEnd w:id="705"/>
          <w:p>
            <w:pPr>
              <w:spacing w:after="20"/>
              <w:ind w:left="20"/>
              <w:jc w:val="both"/>
            </w:pPr>
            <w:r>
              <w:drawing>
                <wp:inline distT="0" distB="0" distL="0" distR="0">
                  <wp:extent cx="181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8161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6"/>
          <w:p>
            <w:pPr>
              <w:spacing w:after="20"/>
              <w:ind w:left="20"/>
              <w:jc w:val="both"/>
            </w:pPr>
          </w:p>
          <w:bookmarkEnd w:id="706"/>
          <w:p>
            <w:pPr>
              <w:spacing w:after="20"/>
              <w:ind w:left="20"/>
              <w:jc w:val="both"/>
            </w:pPr>
            <w:r>
              <w:drawing>
                <wp:inline distT="0" distB="0" distL="0" distR="0">
                  <wp:extent cx="203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0320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7"/>
          <w:p>
            <w:pPr>
              <w:spacing w:after="20"/>
              <w:ind w:left="20"/>
              <w:jc w:val="both"/>
            </w:pPr>
            <w:r>
              <w:rPr>
                <w:rFonts w:ascii="Times New Roman"/>
                <w:b w:val="false"/>
                <w:i w:val="false"/>
                <w:color w:val="000000"/>
                <w:sz w:val="20"/>
              </w:rPr>
              <w:t>
Мосты двухъярусные:</w:t>
            </w:r>
          </w:p>
          <w:bookmarkEnd w:id="707"/>
          <w:p>
            <w:pPr>
              <w:spacing w:after="20"/>
              <w:ind w:left="20"/>
              <w:jc w:val="both"/>
            </w:pPr>
            <w:r>
              <w:rPr>
                <w:rFonts w:ascii="Times New Roman"/>
                <w:b w:val="false"/>
                <w:i w:val="false"/>
                <w:color w:val="000000"/>
                <w:sz w:val="20"/>
              </w:rPr>
              <w:t>
автодорога под железной дорогой;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8"/>
          <w:p>
            <w:pPr>
              <w:spacing w:after="20"/>
              <w:ind w:left="20"/>
              <w:jc w:val="both"/>
            </w:pPr>
          </w:p>
          <w:bookmarkEnd w:id="708"/>
          <w:p>
            <w:pPr>
              <w:spacing w:after="20"/>
              <w:ind w:left="20"/>
              <w:jc w:val="both"/>
            </w:pPr>
            <w:r>
              <w:drawing>
                <wp:inline distT="0" distB="0" distL="0" distR="0">
                  <wp:extent cx="191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9177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9"/>
          <w:p>
            <w:pPr>
              <w:spacing w:after="20"/>
              <w:ind w:left="20"/>
              <w:jc w:val="both"/>
            </w:pPr>
          </w:p>
          <w:bookmarkEnd w:id="709"/>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автодорога над железной дорогой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10"/>
          <w:p>
            <w:pPr>
              <w:spacing w:after="20"/>
              <w:ind w:left="20"/>
              <w:jc w:val="both"/>
            </w:pPr>
          </w:p>
          <w:bookmarkEnd w:id="710"/>
          <w:p>
            <w:pPr>
              <w:spacing w:after="20"/>
              <w:ind w:left="20"/>
              <w:jc w:val="both"/>
            </w:pPr>
            <w:r>
              <w:drawing>
                <wp:inline distT="0" distB="0" distL="0" distR="0">
                  <wp:extent cx="1955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9558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11"/>
          <w:p>
            <w:pPr>
              <w:spacing w:after="20"/>
              <w:ind w:left="20"/>
              <w:jc w:val="both"/>
            </w:pPr>
          </w:p>
          <w:bookmarkEnd w:id="711"/>
          <w:p>
            <w:pPr>
              <w:spacing w:after="20"/>
              <w:ind w:left="20"/>
              <w:jc w:val="both"/>
            </w:pPr>
            <w:r>
              <w:drawing>
                <wp:inline distT="0" distB="0" distL="0" distR="0">
                  <wp:extent cx="2095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0955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12"/>
          <w:p>
            <w:pPr>
              <w:spacing w:after="20"/>
              <w:ind w:left="20"/>
              <w:jc w:val="both"/>
            </w:pPr>
            <w:r>
              <w:rPr>
                <w:rFonts w:ascii="Times New Roman"/>
                <w:b w:val="false"/>
                <w:i w:val="false"/>
                <w:color w:val="000000"/>
                <w:sz w:val="20"/>
              </w:rPr>
              <w:t>
Мосты и путепроводы на железной и автомобильной дорогах, расположенные [84]:</w:t>
            </w:r>
          </w:p>
          <w:bookmarkEnd w:id="712"/>
          <w:p>
            <w:pPr>
              <w:spacing w:after="20"/>
              <w:ind w:left="20"/>
              <w:jc w:val="both"/>
            </w:pPr>
            <w:r>
              <w:rPr>
                <w:rFonts w:ascii="Times New Roman"/>
                <w:b w:val="false"/>
                <w:i w:val="false"/>
                <w:color w:val="000000"/>
                <w:sz w:val="20"/>
              </w:rPr>
              <w:t>
на общем пролетном основании;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3"/>
          <w:p>
            <w:pPr>
              <w:spacing w:after="20"/>
              <w:ind w:left="20"/>
              <w:jc w:val="both"/>
            </w:pPr>
          </w:p>
          <w:bookmarkEnd w:id="713"/>
          <w:p>
            <w:pPr>
              <w:spacing w:after="20"/>
              <w:ind w:left="20"/>
              <w:jc w:val="both"/>
            </w:pPr>
            <w:r>
              <w:drawing>
                <wp:inline distT="0" distB="0" distL="0" distR="0">
                  <wp:extent cx="1892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8923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разобщенных пролетных основаниях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4"/>
          <w:p>
            <w:pPr>
              <w:spacing w:after="20"/>
              <w:ind w:left="20"/>
              <w:jc w:val="both"/>
            </w:pPr>
          </w:p>
          <w:bookmarkEnd w:id="714"/>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5"/>
          <w:p>
            <w:pPr>
              <w:spacing w:after="20"/>
              <w:ind w:left="20"/>
              <w:jc w:val="both"/>
            </w:pPr>
          </w:p>
          <w:bookmarkEnd w:id="715"/>
          <w:p>
            <w:pPr>
              <w:spacing w:after="20"/>
              <w:ind w:left="20"/>
              <w:jc w:val="both"/>
            </w:pPr>
            <w:r>
              <w:drawing>
                <wp:inline distT="0" distB="0" distL="0" distR="0">
                  <wp:extent cx="1866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8669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6"/>
          <w:p>
            <w:pPr>
              <w:spacing w:after="20"/>
              <w:ind w:left="20"/>
              <w:jc w:val="both"/>
            </w:pPr>
          </w:p>
          <w:bookmarkEnd w:id="716"/>
          <w:p>
            <w:pPr>
              <w:spacing w:after="20"/>
              <w:ind w:left="20"/>
              <w:jc w:val="both"/>
            </w:pPr>
            <w:r>
              <w:drawing>
                <wp:inline distT="0" distB="0" distL="0" distR="0">
                  <wp:extent cx="2070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0701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подъемные и разводные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7"/>
          <w:p>
            <w:pPr>
              <w:spacing w:after="20"/>
              <w:ind w:left="20"/>
              <w:jc w:val="both"/>
            </w:pPr>
          </w:p>
          <w:bookmarkEnd w:id="717"/>
          <w:p>
            <w:pPr>
              <w:spacing w:after="20"/>
              <w:ind w:left="20"/>
              <w:jc w:val="both"/>
            </w:pPr>
            <w:r>
              <w:drawing>
                <wp:inline distT="0" distB="0" distL="0" distR="0">
                  <wp:extent cx="1816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8161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8"/>
          <w:p>
            <w:pPr>
              <w:spacing w:after="20"/>
              <w:ind w:left="20"/>
              <w:jc w:val="both"/>
            </w:pPr>
          </w:p>
          <w:bookmarkEnd w:id="718"/>
          <w:p>
            <w:pPr>
              <w:spacing w:after="20"/>
              <w:ind w:left="20"/>
              <w:jc w:val="both"/>
            </w:pPr>
            <w:r>
              <w:drawing>
                <wp:inline distT="0" distB="0" distL="0" distR="0">
                  <wp:extent cx="1955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9558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наплавные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6858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596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9"/>
          <w:p>
            <w:pPr>
              <w:spacing w:after="20"/>
              <w:ind w:left="20"/>
              <w:jc w:val="both"/>
            </w:pPr>
            <w:r>
              <w:rPr>
                <w:rFonts w:ascii="Times New Roman"/>
                <w:b w:val="false"/>
                <w:i w:val="false"/>
                <w:color w:val="000000"/>
                <w:sz w:val="20"/>
              </w:rPr>
              <w:t>
Характеристика мостов, путепроводов, эстакад:</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ЖБ - материал постройки,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8 - высота низа фермы над уровнем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воды (на судоходных реках),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370 - длина моста,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 ширина проезжей части в метрах,</w:t>
            </w:r>
          </w:p>
          <w:p>
            <w:pPr>
              <w:spacing w:after="20"/>
              <w:ind w:left="20"/>
              <w:jc w:val="both"/>
            </w:pPr>
            <w:r>
              <w:rPr>
                <w:rFonts w:ascii="Times New Roman"/>
                <w:b w:val="false"/>
                <w:i w:val="false"/>
                <w:color w:val="000000"/>
                <w:sz w:val="20"/>
              </w:rPr>
              <w:t>
60 - грузоподъемность в тоннах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8255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800100" cy="2286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железнодорожных мостов (грузоподъемность не указывается)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5461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622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проездов на автодорогах под мостами, путепроводами, акведуками, арками (6 и 7 - высота и ширина проезда в метрах)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bl>
    <w:bookmarkStart w:name="z806" w:id="720"/>
    <w:p>
      <w:pPr>
        <w:spacing w:after="0"/>
        <w:ind w:left="0"/>
        <w:jc w:val="both"/>
      </w:pPr>
      <w:r>
        <w:rPr>
          <w:rFonts w:ascii="Times New Roman"/>
          <w:b w:val="false"/>
          <w:i w:val="false"/>
          <w:color w:val="000000"/>
          <w:sz w:val="28"/>
        </w:rPr>
        <w:t>
      Примечание. Цифровые подписи при условных знаках, отмеченных звездочкой, означают: первая - размер промежутка между линиями, вторая -толщину линий</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1"/>
          <w:p>
            <w:pPr>
              <w:spacing w:after="20"/>
              <w:ind w:left="20"/>
              <w:jc w:val="both"/>
            </w:pPr>
          </w:p>
          <w:bookmarkEnd w:id="721"/>
          <w:p>
            <w:pPr>
              <w:spacing w:after="20"/>
              <w:ind w:left="20"/>
              <w:jc w:val="both"/>
            </w:pPr>
            <w:r>
              <w:drawing>
                <wp:inline distT="0" distB="0" distL="0" distR="0">
                  <wp:extent cx="2311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311400" cy="292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2"/>
          <w:p>
            <w:pPr>
              <w:spacing w:after="20"/>
              <w:ind w:left="20"/>
              <w:jc w:val="both"/>
            </w:pPr>
          </w:p>
          <w:bookmarkEnd w:id="722"/>
          <w:p>
            <w:pPr>
              <w:spacing w:after="20"/>
              <w:ind w:left="20"/>
              <w:jc w:val="both"/>
            </w:pPr>
            <w:r>
              <w:drawing>
                <wp:inline distT="0" distB="0" distL="0" distR="0">
                  <wp:extent cx="1651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651000" cy="276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3"/>
          <w:p>
            <w:pPr>
              <w:spacing w:after="20"/>
              <w:ind w:left="20"/>
              <w:jc w:val="both"/>
            </w:pPr>
            <w:r>
              <w:rPr>
                <w:rFonts w:ascii="Times New Roman"/>
                <w:b w:val="false"/>
                <w:i w:val="false"/>
                <w:color w:val="000000"/>
                <w:sz w:val="20"/>
              </w:rPr>
              <w:t>
шлюзы [86]:</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ворота (затворы),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ворота под мостами характеристика шлюзов: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количество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250 - длина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 ширина ворот,</w:t>
            </w:r>
          </w:p>
          <w:p>
            <w:pPr>
              <w:spacing w:after="20"/>
              <w:ind w:left="20"/>
              <w:jc w:val="both"/>
            </w:pPr>
            <w:r>
              <w:rPr>
                <w:rFonts w:ascii="Times New Roman"/>
                <w:b w:val="false"/>
                <w:i w:val="false"/>
                <w:color w:val="000000"/>
                <w:sz w:val="20"/>
              </w:rPr>
              <w:t>
3,5 - глубина на пороге ворот в метрах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4"/>
          <w:p>
            <w:pPr>
              <w:spacing w:after="20"/>
              <w:ind w:left="20"/>
              <w:jc w:val="both"/>
            </w:pPr>
          </w:p>
          <w:bookmarkEnd w:id="724"/>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5715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5"/>
          <w:p>
            <w:pPr>
              <w:spacing w:after="20"/>
              <w:ind w:left="20"/>
              <w:jc w:val="both"/>
            </w:pPr>
          </w:p>
          <w:bookmarkEnd w:id="725"/>
          <w:p>
            <w:pPr>
              <w:spacing w:after="20"/>
              <w:ind w:left="2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558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26"/>
          <w:p>
            <w:pPr>
              <w:spacing w:after="20"/>
              <w:ind w:left="20"/>
              <w:jc w:val="both"/>
            </w:pPr>
          </w:p>
          <w:bookmarkEnd w:id="726"/>
          <w:p>
            <w:pPr>
              <w:spacing w:after="20"/>
              <w:ind w:left="2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546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546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с укрепленными откосами на каналах и канализованных участках рек [87]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524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3462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27"/>
          <w:p>
            <w:pPr>
              <w:spacing w:after="20"/>
              <w:ind w:left="20"/>
              <w:jc w:val="both"/>
            </w:pPr>
            <w:r>
              <w:rPr>
                <w:rFonts w:ascii="Times New Roman"/>
                <w:b w:val="false"/>
                <w:i w:val="false"/>
                <w:color w:val="000000"/>
                <w:sz w:val="20"/>
              </w:rPr>
              <w:t>
набережные [87]:</w:t>
            </w:r>
          </w:p>
          <w:bookmarkEnd w:id="727"/>
          <w:p>
            <w:pPr>
              <w:spacing w:after="20"/>
              <w:ind w:left="20"/>
              <w:jc w:val="both"/>
            </w:pPr>
            <w:r>
              <w:rPr>
                <w:rFonts w:ascii="Times New Roman"/>
                <w:b w:val="false"/>
                <w:i w:val="false"/>
                <w:color w:val="000000"/>
                <w:sz w:val="20"/>
              </w:rPr>
              <w:t>
каменные, бетонные и железобетонные;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28"/>
          <w:p>
            <w:pPr>
              <w:spacing w:after="20"/>
              <w:ind w:left="20"/>
              <w:jc w:val="both"/>
            </w:pPr>
          </w:p>
          <w:bookmarkEnd w:id="728"/>
          <w:p>
            <w:pPr>
              <w:spacing w:after="20"/>
              <w:ind w:left="2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358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29"/>
          <w:p>
            <w:pPr>
              <w:spacing w:after="20"/>
              <w:ind w:left="20"/>
              <w:jc w:val="both"/>
            </w:pPr>
            <w:r>
              <w:rPr>
                <w:rFonts w:ascii="Times New Roman"/>
                <w:b w:val="false"/>
                <w:i w:val="false"/>
                <w:color w:val="000000"/>
                <w:sz w:val="20"/>
              </w:rPr>
              <w:t>
31</w:t>
            </w:r>
          </w:p>
          <w:bookmarkEnd w:id="729"/>
          <w:p>
            <w:pPr>
              <w:spacing w:after="20"/>
              <w:ind w:left="20"/>
              <w:jc w:val="both"/>
            </w:pPr>
            <w:r>
              <w:rPr>
                <w:rFonts w:ascii="Times New Roman"/>
                <w:b w:val="false"/>
                <w:i w:val="false"/>
                <w:color w:val="000000"/>
                <w:sz w:val="20"/>
              </w:rPr>
              <w:t>
32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0"/>
          <w:p>
            <w:pPr>
              <w:spacing w:after="20"/>
              <w:ind w:left="20"/>
              <w:jc w:val="both"/>
            </w:pPr>
          </w:p>
          <w:bookmarkEnd w:id="730"/>
          <w:p>
            <w:pPr>
              <w:spacing w:after="20"/>
              <w:ind w:left="20"/>
              <w:jc w:val="both"/>
            </w:pPr>
            <w:r>
              <w:drawing>
                <wp:inline distT="0" distB="0" distL="0" distR="0">
                  <wp:extent cx="1485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4859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1"/>
          <w:p>
            <w:pPr>
              <w:spacing w:after="20"/>
              <w:ind w:left="20"/>
              <w:jc w:val="both"/>
            </w:pPr>
          </w:p>
          <w:bookmarkEnd w:id="731"/>
          <w:p>
            <w:pPr>
              <w:spacing w:after="20"/>
              <w:ind w:left="2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431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набережных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2"/>
          <w:p>
            <w:pPr>
              <w:spacing w:after="20"/>
              <w:ind w:left="20"/>
              <w:jc w:val="both"/>
            </w:pPr>
            <w:r>
              <w:rPr>
                <w:rFonts w:ascii="Times New Roman"/>
                <w:b w:val="false"/>
                <w:i w:val="false"/>
                <w:color w:val="000000"/>
                <w:sz w:val="20"/>
              </w:rPr>
              <w:t>
Плотины [88]:</w:t>
            </w:r>
          </w:p>
          <w:bookmarkEnd w:id="732"/>
          <w:p>
            <w:pPr>
              <w:spacing w:after="20"/>
              <w:ind w:left="20"/>
              <w:jc w:val="both"/>
            </w:pPr>
            <w:r>
              <w:rPr>
                <w:rFonts w:ascii="Times New Roman"/>
                <w:b w:val="false"/>
                <w:i w:val="false"/>
                <w:color w:val="000000"/>
                <w:sz w:val="20"/>
              </w:rPr>
              <w:t>
проезжие;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плотин: К - материал сооружения, 250 и 500 - длина, 8 - ширина в метрах, 120,5 - отметка на гребне плотины, 114,3 и 102,2 - отметки верхнего и нижнего уровней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3"/>
          <w:p>
            <w:pPr>
              <w:spacing w:after="20"/>
              <w:ind w:left="20"/>
              <w:jc w:val="both"/>
            </w:pPr>
            <w:r>
              <w:rPr>
                <w:rFonts w:ascii="Times New Roman"/>
                <w:b w:val="false"/>
                <w:i w:val="false"/>
                <w:color w:val="000000"/>
                <w:sz w:val="20"/>
              </w:rPr>
              <w:t>
70</w:t>
            </w:r>
          </w:p>
          <w:bookmarkEnd w:id="733"/>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4"/>
          <w:p>
            <w:pPr>
              <w:spacing w:after="20"/>
              <w:ind w:left="20"/>
              <w:jc w:val="both"/>
            </w:pPr>
            <w:r>
              <w:rPr>
                <w:rFonts w:ascii="Times New Roman"/>
                <w:b w:val="false"/>
                <w:i w:val="false"/>
                <w:color w:val="000000"/>
                <w:sz w:val="20"/>
              </w:rPr>
              <w:t>
0.5</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5588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384300" cy="660400"/>
                          </a:xfrm>
                          <a:prstGeom prst="rect">
                            <a:avLst/>
                          </a:prstGeom>
                        </pic:spPr>
                      </pic:pic>
                    </a:graphicData>
                  </a:graphic>
                </wp:inline>
              </w:drawing>
            </w:r>
          </w:p>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2954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35"/>
          <w:p>
            <w:pPr>
              <w:spacing w:after="20"/>
              <w:ind w:left="20"/>
              <w:jc w:val="both"/>
            </w:pPr>
            <w:r>
              <w:rPr>
                <w:rFonts w:ascii="Times New Roman"/>
                <w:b w:val="false"/>
                <w:i w:val="false"/>
                <w:color w:val="000000"/>
                <w:sz w:val="20"/>
              </w:rPr>
              <w:t>
61</w:t>
            </w:r>
          </w:p>
          <w:bookmarkEnd w:id="735"/>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36"/>
          <w:p>
            <w:pPr>
              <w:spacing w:after="20"/>
              <w:ind w:left="20"/>
              <w:jc w:val="both"/>
            </w:pPr>
            <w:r>
              <w:rPr>
                <w:rFonts w:ascii="Times New Roman"/>
                <w:b w:val="false"/>
                <w:i w:val="false"/>
                <w:color w:val="000000"/>
                <w:sz w:val="20"/>
              </w:rPr>
              <w:t>
0.5</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270000" cy="635000"/>
                          </a:xfrm>
                          <a:prstGeom prst="rect">
                            <a:avLst/>
                          </a:prstGeom>
                        </pic:spPr>
                      </pic:pic>
                    </a:graphicData>
                  </a:graphic>
                </wp:inline>
              </w:drawing>
            </w:r>
          </w:p>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1176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37"/>
          <w:p>
            <w:pPr>
              <w:spacing w:after="20"/>
              <w:ind w:left="20"/>
              <w:jc w:val="both"/>
            </w:pPr>
            <w:r>
              <w:rPr>
                <w:rFonts w:ascii="Times New Roman"/>
                <w:b w:val="false"/>
                <w:i w:val="false"/>
                <w:color w:val="000000"/>
                <w:sz w:val="20"/>
              </w:rPr>
              <w:t>
61</w:t>
            </w:r>
          </w:p>
          <w:bookmarkEnd w:id="737"/>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38"/>
          <w:p>
            <w:pPr>
              <w:spacing w:after="20"/>
              <w:ind w:left="20"/>
              <w:jc w:val="both"/>
            </w:pPr>
            <w:r>
              <w:rPr>
                <w:rFonts w:ascii="Times New Roman"/>
                <w:b w:val="false"/>
                <w:i w:val="false"/>
                <w:color w:val="000000"/>
                <w:sz w:val="20"/>
              </w:rPr>
              <w:t>
0.5</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Подводные плотины [88]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460500" cy="1676400"/>
                          </a:xfrm>
                          <a:prstGeom prst="rect">
                            <a:avLst/>
                          </a:prstGeom>
                        </pic:spPr>
                      </pic:pic>
                    </a:graphicData>
                  </a:graphic>
                </wp:inline>
              </w:drawing>
            </w:r>
          </w:p>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9017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39"/>
          <w:p>
            <w:pPr>
              <w:spacing w:after="20"/>
              <w:ind w:left="20"/>
              <w:jc w:val="both"/>
            </w:pPr>
            <w:r>
              <w:rPr>
                <w:rFonts w:ascii="Times New Roman"/>
                <w:b w:val="false"/>
                <w:i w:val="false"/>
                <w:color w:val="000000"/>
                <w:sz w:val="20"/>
              </w:rPr>
              <w:t>
Гидроузлы [88]:</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водохранилищ:</w:t>
            </w:r>
          </w:p>
          <w:p>
            <w:pPr>
              <w:spacing w:after="20"/>
              <w:ind w:left="20"/>
              <w:jc w:val="both"/>
            </w:pPr>
            <w:r>
              <w:rPr>
                <w:rFonts w:ascii="Times New Roman"/>
                <w:b w:val="false"/>
                <w:i w:val="false"/>
                <w:color w:val="000000"/>
                <w:sz w:val="20"/>
              </w:rPr>
              <w:t>
</w:t>
            </w:r>
            <w:r>
              <w:rPr>
                <w:rFonts w:ascii="Times New Roman"/>
                <w:b w:val="false"/>
                <w:i w:val="false"/>
                <w:color w:val="000000"/>
                <w:sz w:val="20"/>
              </w:rPr>
              <w:t>30 - объем в куб. км,</w:t>
            </w:r>
          </w:p>
          <w:p>
            <w:pPr>
              <w:spacing w:after="20"/>
              <w:ind w:left="20"/>
              <w:jc w:val="both"/>
            </w:pPr>
            <w:r>
              <w:rPr>
                <w:rFonts w:ascii="Times New Roman"/>
                <w:b w:val="false"/>
                <w:i w:val="false"/>
                <w:color w:val="000000"/>
                <w:sz w:val="20"/>
              </w:rPr>
              <w:t>
1600 - площадь зеркала воды в кв. км;</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плотин: К - материал водосливной части, Зем. - материал глухой части, 650 - общая длина, 15 - ширина по верху, 26 - разница между верхним и нижним уровнями воды, 231 - длина водосливной части плотины в метрах; 135,5 - отметка на гребне плотины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8415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358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0"/>
          <w:p>
            <w:pPr>
              <w:spacing w:after="20"/>
              <w:ind w:left="20"/>
              <w:jc w:val="both"/>
            </w:pPr>
            <w:r>
              <w:rPr>
                <w:rFonts w:ascii="Times New Roman"/>
                <w:b w:val="false"/>
                <w:i w:val="false"/>
                <w:color w:val="000000"/>
                <w:sz w:val="20"/>
              </w:rPr>
              <w:t>
Дамбы:</w:t>
            </w:r>
          </w:p>
          <w:bookmarkEnd w:id="740"/>
          <w:p>
            <w:pPr>
              <w:spacing w:after="20"/>
              <w:ind w:left="20"/>
              <w:jc w:val="both"/>
            </w:pPr>
            <w:r>
              <w:rPr>
                <w:rFonts w:ascii="Times New Roman"/>
                <w:b w:val="false"/>
                <w:i w:val="false"/>
                <w:color w:val="000000"/>
                <w:sz w:val="20"/>
              </w:rPr>
              <w:t>
Зем.- материал сооружения, 3 - ширина по верху, 6 - высота в метрах [89]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990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1"/>
          <w:p>
            <w:pPr>
              <w:spacing w:after="20"/>
              <w:ind w:left="20"/>
              <w:jc w:val="both"/>
            </w:pPr>
            <w:r>
              <w:rPr>
                <w:rFonts w:ascii="Times New Roman"/>
                <w:b w:val="false"/>
                <w:i w:val="false"/>
                <w:color w:val="000000"/>
                <w:sz w:val="20"/>
              </w:rPr>
              <w:t>
03</w:t>
            </w:r>
          </w:p>
          <w:bookmarkEnd w:id="741"/>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092200" cy="190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9779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для водохранилищ, выражающихся в масштабе карты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4351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каналы и канавы с дамбами с одной и с двух сторон. [89]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092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2"/>
          <w:p>
            <w:pPr>
              <w:spacing w:after="20"/>
              <w:ind w:left="20"/>
              <w:jc w:val="both"/>
            </w:pPr>
            <w:r>
              <w:rPr>
                <w:rFonts w:ascii="Times New Roman"/>
                <w:b w:val="false"/>
                <w:i w:val="false"/>
                <w:color w:val="000000"/>
                <w:sz w:val="20"/>
              </w:rPr>
              <w:t>
70</w:t>
            </w:r>
          </w:p>
          <w:bookmarkEnd w:id="742"/>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549400" cy="165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4351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43"/>
          <w:p>
            <w:pPr>
              <w:spacing w:after="20"/>
              <w:ind w:left="20"/>
              <w:jc w:val="both"/>
            </w:pPr>
            <w:r>
              <w:rPr>
                <w:rFonts w:ascii="Times New Roman"/>
                <w:b w:val="false"/>
                <w:i w:val="false"/>
                <w:color w:val="000000"/>
                <w:sz w:val="20"/>
              </w:rPr>
              <w:t>
74</w:t>
            </w:r>
          </w:p>
          <w:bookmarkEnd w:id="743"/>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638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4224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Акведуки [90]</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175000" cy="14986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 площади строящихся водохранилищ [91]</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56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676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098800" cy="1295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 и участки, затопляемые в период дождей, при продолжительности затопления более двух месяцев [92]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65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447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44"/>
          <w:p>
            <w:pPr>
              <w:spacing w:after="20"/>
              <w:ind w:left="20"/>
              <w:jc w:val="both"/>
            </w:pPr>
            <w:r>
              <w:rPr>
                <w:rFonts w:ascii="Times New Roman"/>
                <w:b w:val="false"/>
                <w:i w:val="false"/>
                <w:color w:val="000000"/>
                <w:sz w:val="20"/>
              </w:rPr>
              <w:t>
12</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 наземные [93]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676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447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45"/>
          <w:p>
            <w:pPr>
              <w:spacing w:after="20"/>
              <w:ind w:left="20"/>
              <w:jc w:val="both"/>
            </w:pPr>
            <w:r>
              <w:rPr>
                <w:rFonts w:ascii="Times New Roman"/>
                <w:b w:val="false"/>
                <w:i w:val="false"/>
                <w:color w:val="000000"/>
                <w:sz w:val="20"/>
              </w:rPr>
              <w:t>
13</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 подземные [93]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6002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6764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на линиях водопроводов [37]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5207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914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46"/>
          <w:p>
            <w:pPr>
              <w:spacing w:after="20"/>
              <w:ind w:left="20"/>
              <w:jc w:val="both"/>
            </w:pPr>
          </w:p>
          <w:bookmarkEnd w:id="746"/>
          <w:p>
            <w:pPr>
              <w:spacing w:after="20"/>
              <w:ind w:left="20"/>
              <w:jc w:val="both"/>
            </w:pPr>
            <w:r>
              <w:drawing>
                <wp:inline distT="0" distB="0" distL="0" distR="0">
                  <wp:extent cx="243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438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47"/>
          <w:p>
            <w:pPr>
              <w:spacing w:after="20"/>
              <w:ind w:left="20"/>
              <w:jc w:val="both"/>
            </w:pPr>
          </w:p>
          <w:bookmarkEnd w:id="747"/>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917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Кяризы действующие [93]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48"/>
          <w:p>
            <w:pPr>
              <w:spacing w:after="20"/>
              <w:ind w:left="20"/>
              <w:jc w:val="both"/>
            </w:pPr>
          </w:p>
          <w:bookmarkEnd w:id="748"/>
          <w:p>
            <w:pPr>
              <w:spacing w:after="20"/>
              <w:ind w:left="20"/>
              <w:jc w:val="both"/>
            </w:pPr>
            <w:r>
              <w:drawing>
                <wp:inline distT="0" distB="0" distL="0" distR="0">
                  <wp:extent cx="238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3876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49"/>
          <w:p>
            <w:pPr>
              <w:spacing w:after="20"/>
              <w:ind w:left="20"/>
              <w:jc w:val="both"/>
            </w:pPr>
          </w:p>
          <w:bookmarkEnd w:id="749"/>
          <w:p>
            <w:pPr>
              <w:spacing w:after="20"/>
              <w:ind w:left="20"/>
              <w:jc w:val="both"/>
            </w:pPr>
            <w:r>
              <w:drawing>
                <wp:inline distT="0" distB="0" distL="0" distR="0">
                  <wp:extent cx="189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8923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Кяризы недействующие [93]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50"/>
          <w:p>
            <w:pPr>
              <w:spacing w:after="20"/>
              <w:ind w:left="20"/>
              <w:jc w:val="both"/>
            </w:pPr>
          </w:p>
          <w:bookmarkEnd w:id="750"/>
          <w:p>
            <w:pPr>
              <w:spacing w:after="20"/>
              <w:ind w:left="2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320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51"/>
          <w:p>
            <w:pPr>
              <w:spacing w:after="20"/>
              <w:ind w:left="20"/>
              <w:jc w:val="both"/>
            </w:pPr>
          </w:p>
          <w:bookmarkEnd w:id="751"/>
          <w:p>
            <w:pPr>
              <w:spacing w:after="20"/>
              <w:ind w:left="20"/>
              <w:jc w:val="both"/>
            </w:pPr>
            <w:r>
              <w:drawing>
                <wp:inline distT="0" distB="0" distL="0" distR="0">
                  <wp:extent cx="139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3970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2"/>
          <w:p>
            <w:pPr>
              <w:spacing w:after="20"/>
              <w:ind w:left="20"/>
              <w:jc w:val="both"/>
            </w:pPr>
          </w:p>
          <w:bookmarkEnd w:id="752"/>
          <w:p>
            <w:pPr>
              <w:spacing w:after="20"/>
              <w:ind w:left="20"/>
              <w:jc w:val="both"/>
            </w:pPr>
            <w:r>
              <w:drawing>
                <wp:inline distT="0" distB="0" distL="0" distR="0">
                  <wp:extent cx="2095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0955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53"/>
          <w:p>
            <w:pPr>
              <w:spacing w:after="20"/>
              <w:ind w:left="20"/>
              <w:jc w:val="both"/>
            </w:pPr>
          </w:p>
          <w:bookmarkEnd w:id="753"/>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колодцы (500 л/ч - наполняемость колодца)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54"/>
          <w:p>
            <w:pPr>
              <w:spacing w:after="20"/>
              <w:ind w:left="20"/>
              <w:jc w:val="both"/>
            </w:pPr>
          </w:p>
          <w:bookmarkEnd w:id="754"/>
          <w:p>
            <w:pPr>
              <w:spacing w:after="20"/>
              <w:ind w:left="20"/>
              <w:jc w:val="both"/>
            </w:pPr>
            <w:r>
              <w:drawing>
                <wp:inline distT="0" distB="0" distL="0" distR="0">
                  <wp:extent cx="100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0033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55"/>
          <w:p>
            <w:pPr>
              <w:spacing w:after="20"/>
              <w:ind w:left="20"/>
              <w:jc w:val="both"/>
            </w:pPr>
          </w:p>
          <w:bookmarkEnd w:id="755"/>
          <w:p>
            <w:pPr>
              <w:spacing w:after="20"/>
              <w:ind w:left="20"/>
              <w:jc w:val="both"/>
            </w:pPr>
            <w:r>
              <w:drawing>
                <wp:inline distT="0" distB="0" distL="0" distR="0">
                  <wp:extent cx="100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003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56"/>
          <w:p>
            <w:pPr>
              <w:spacing w:after="20"/>
              <w:ind w:left="20"/>
              <w:jc w:val="both"/>
            </w:pPr>
            <w:r>
              <w:rPr>
                <w:rFonts w:ascii="Times New Roman"/>
                <w:b w:val="false"/>
                <w:i w:val="false"/>
                <w:color w:val="000000"/>
                <w:sz w:val="20"/>
              </w:rPr>
              <w:t>
Колодцы с ветряным двигателем</w:t>
            </w:r>
          </w:p>
          <w:bookmarkEnd w:id="756"/>
          <w:p>
            <w:pPr>
              <w:spacing w:after="20"/>
              <w:ind w:left="20"/>
              <w:jc w:val="both"/>
            </w:pPr>
            <w:r>
              <w:rPr>
                <w:rFonts w:ascii="Times New Roman"/>
                <w:b w:val="false"/>
                <w:i w:val="false"/>
                <w:color w:val="000000"/>
                <w:sz w:val="20"/>
              </w:rPr>
              <w:t>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57"/>
          <w:p>
            <w:pPr>
              <w:spacing w:after="20"/>
              <w:ind w:left="20"/>
              <w:jc w:val="both"/>
            </w:pPr>
          </w:p>
          <w:bookmarkEnd w:id="757"/>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8"/>
          <w:p>
            <w:pPr>
              <w:spacing w:after="20"/>
              <w:ind w:left="20"/>
              <w:jc w:val="both"/>
            </w:pPr>
          </w:p>
          <w:bookmarkEnd w:id="758"/>
          <w:p>
            <w:pPr>
              <w:spacing w:after="20"/>
              <w:ind w:left="2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041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бетонированные с механическим подъемом воды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59"/>
          <w:p>
            <w:pPr>
              <w:spacing w:after="20"/>
              <w:ind w:left="20"/>
              <w:jc w:val="both"/>
            </w:pPr>
          </w:p>
          <w:bookmarkEnd w:id="759"/>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60"/>
          <w:p>
            <w:pPr>
              <w:spacing w:after="20"/>
              <w:ind w:left="20"/>
              <w:jc w:val="both"/>
            </w:pPr>
          </w:p>
          <w:bookmarkEnd w:id="760"/>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Артезианские колодцы и артезианские скважины (1500 л/ч-дебит скважины)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1"/>
          <w:p>
            <w:pPr>
              <w:spacing w:after="20"/>
              <w:ind w:left="20"/>
              <w:jc w:val="both"/>
            </w:pPr>
          </w:p>
          <w:bookmarkEnd w:id="761"/>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62"/>
          <w:p>
            <w:pPr>
              <w:spacing w:after="20"/>
              <w:ind w:left="20"/>
              <w:jc w:val="both"/>
            </w:pPr>
          </w:p>
          <w:bookmarkEnd w:id="762"/>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63"/>
          <w:p>
            <w:pPr>
              <w:spacing w:after="20"/>
              <w:ind w:left="20"/>
              <w:jc w:val="both"/>
            </w:pPr>
            <w:r>
              <w:rPr>
                <w:rFonts w:ascii="Times New Roman"/>
                <w:b w:val="false"/>
                <w:i w:val="false"/>
                <w:color w:val="000000"/>
                <w:sz w:val="20"/>
              </w:rPr>
              <w:t>
К-9 К-9</w:t>
            </w:r>
          </w:p>
          <w:bookmarkEnd w:id="763"/>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64"/>
          <w:p>
            <w:pPr>
              <w:spacing w:after="20"/>
              <w:ind w:left="20"/>
              <w:jc w:val="both"/>
            </w:pPr>
          </w:p>
          <w:bookmarkEnd w:id="764"/>
          <w:p>
            <w:pPr>
              <w:spacing w:after="20"/>
              <w:ind w:left="20"/>
              <w:jc w:val="both"/>
            </w:pPr>
            <w:r>
              <w:drawing>
                <wp:inline distT="0" distB="0" distL="0" distR="0">
                  <wp:extent cx="101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0160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65"/>
          <w:p>
            <w:pPr>
              <w:spacing w:after="20"/>
              <w:ind w:left="20"/>
              <w:jc w:val="both"/>
            </w:pPr>
          </w:p>
          <w:bookmarkEnd w:id="765"/>
          <w:p>
            <w:pPr>
              <w:spacing w:after="20"/>
              <w:ind w:left="2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863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К-4 К-3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другие сооружения для сбора воды, не выражающиеся в масштабе карты (бассейны, сардобы, цистерны, дождевые ямы) [95];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66"/>
          <w:p>
            <w:pPr>
              <w:spacing w:after="20"/>
              <w:ind w:left="20"/>
              <w:jc w:val="both"/>
            </w:pPr>
          </w:p>
          <w:bookmarkEnd w:id="766"/>
          <w:p>
            <w:pPr>
              <w:spacing w:after="20"/>
              <w:ind w:left="2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4191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дамбами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7"/>
          <w:p>
            <w:pPr>
              <w:spacing w:after="20"/>
              <w:ind w:left="20"/>
              <w:jc w:val="both"/>
            </w:pPr>
          </w:p>
          <w:bookmarkEnd w:id="767"/>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584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8"/>
          <w:p>
            <w:pPr>
              <w:spacing w:after="20"/>
              <w:ind w:left="20"/>
              <w:jc w:val="both"/>
            </w:pPr>
          </w:p>
          <w:bookmarkEnd w:id="768"/>
          <w:p>
            <w:pPr>
              <w:spacing w:after="20"/>
              <w:ind w:left="2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5080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(ключи, родники)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69"/>
          <w:p>
            <w:pPr>
              <w:spacing w:after="20"/>
              <w:ind w:left="20"/>
              <w:jc w:val="both"/>
            </w:pPr>
          </w:p>
          <w:bookmarkEnd w:id="769"/>
          <w:p>
            <w:pPr>
              <w:spacing w:after="20"/>
              <w:ind w:left="2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2827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0"/>
          <w:p>
            <w:pPr>
              <w:spacing w:after="20"/>
              <w:ind w:left="20"/>
              <w:jc w:val="both"/>
            </w:pPr>
          </w:p>
          <w:bookmarkEnd w:id="770"/>
          <w:p>
            <w:pPr>
              <w:spacing w:after="20"/>
              <w:ind w:left="20"/>
              <w:jc w:val="both"/>
            </w:pPr>
            <w:r>
              <w:drawing>
                <wp:inline distT="0" distB="0" distL="0" distR="0">
                  <wp:extent cx="1231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2319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источники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1"/>
          <w:p>
            <w:pPr>
              <w:spacing w:after="20"/>
              <w:ind w:left="20"/>
              <w:jc w:val="both"/>
            </w:pPr>
          </w:p>
          <w:bookmarkEnd w:id="771"/>
          <w:p>
            <w:pPr>
              <w:spacing w:after="20"/>
              <w:ind w:left="2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660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2"/>
          <w:p>
            <w:pPr>
              <w:spacing w:after="20"/>
              <w:ind w:left="20"/>
              <w:jc w:val="both"/>
            </w:pPr>
          </w:p>
          <w:bookmarkEnd w:id="772"/>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К-12 К-10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3"/>
          <w:p>
            <w:pPr>
              <w:spacing w:after="20"/>
              <w:ind w:left="20"/>
              <w:jc w:val="both"/>
            </w:pPr>
          </w:p>
          <w:bookmarkEnd w:id="773"/>
          <w:p>
            <w:pPr>
              <w:spacing w:after="20"/>
              <w:ind w:left="2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0668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74"/>
          <w:p>
            <w:pPr>
              <w:spacing w:after="20"/>
              <w:ind w:left="20"/>
              <w:jc w:val="both"/>
            </w:pPr>
            <w:r>
              <w:rPr>
                <w:rFonts w:ascii="Times New Roman"/>
                <w:b w:val="false"/>
                <w:i w:val="false"/>
                <w:color w:val="000000"/>
                <w:sz w:val="20"/>
              </w:rPr>
              <w:t>
К-13</w:t>
            </w:r>
          </w:p>
          <w:bookmarkEnd w:id="774"/>
          <w:p>
            <w:pPr>
              <w:spacing w:after="20"/>
              <w:ind w:left="20"/>
              <w:jc w:val="both"/>
            </w:pPr>
            <w:r>
              <w:rPr>
                <w:rFonts w:ascii="Times New Roman"/>
                <w:b w:val="false"/>
                <w:i w:val="false"/>
                <w:color w:val="000000"/>
                <w:sz w:val="20"/>
              </w:rPr>
              <w:t>
 К-13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5"/>
          <w:p>
            <w:pPr>
              <w:spacing w:after="20"/>
              <w:ind w:left="20"/>
              <w:jc w:val="both"/>
            </w:pPr>
          </w:p>
          <w:bookmarkEnd w:id="775"/>
          <w:p>
            <w:pPr>
              <w:spacing w:after="20"/>
              <w:ind w:left="20"/>
              <w:jc w:val="both"/>
            </w:pPr>
            <w:r>
              <w:drawing>
                <wp:inline distT="0" distB="0" distL="0" distR="0">
                  <wp:extent cx="259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5908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76"/>
          <w:p>
            <w:pPr>
              <w:spacing w:after="20"/>
              <w:ind w:left="20"/>
              <w:jc w:val="both"/>
            </w:pPr>
          </w:p>
          <w:bookmarkEnd w:id="776"/>
          <w:p>
            <w:pPr>
              <w:spacing w:after="20"/>
              <w:ind w:left="2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9431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77"/>
          <w:p>
            <w:pPr>
              <w:spacing w:after="20"/>
              <w:ind w:left="20"/>
              <w:jc w:val="both"/>
            </w:pPr>
            <w:r>
              <w:rPr>
                <w:rFonts w:ascii="Times New Roman"/>
                <w:b w:val="false"/>
                <w:i w:val="false"/>
                <w:color w:val="000000"/>
                <w:sz w:val="20"/>
              </w:rPr>
              <w:t>
Морские пути и паромы [96]:</w:t>
            </w:r>
          </w:p>
          <w:bookmarkEnd w:id="777"/>
          <w:p>
            <w:pPr>
              <w:spacing w:after="20"/>
              <w:ind w:left="20"/>
              <w:jc w:val="both"/>
            </w:pPr>
            <w:r>
              <w:rPr>
                <w:rFonts w:ascii="Times New Roman"/>
                <w:b w:val="false"/>
                <w:i w:val="false"/>
                <w:color w:val="000000"/>
                <w:sz w:val="20"/>
              </w:rPr>
              <w:t>
железнодорожные;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78"/>
          <w:p>
            <w:pPr>
              <w:spacing w:after="20"/>
              <w:ind w:left="20"/>
              <w:jc w:val="both"/>
            </w:pPr>
          </w:p>
          <w:bookmarkEnd w:id="778"/>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79"/>
          <w:p>
            <w:pPr>
              <w:spacing w:after="20"/>
              <w:ind w:left="20"/>
              <w:jc w:val="both"/>
            </w:pPr>
          </w:p>
          <w:bookmarkEnd w:id="779"/>
          <w:p>
            <w:pPr>
              <w:spacing w:after="20"/>
              <w:ind w:left="20"/>
              <w:jc w:val="both"/>
            </w:pPr>
            <w:r>
              <w:drawing>
                <wp:inline distT="0" distB="0" distL="0" distR="0">
                  <wp:extent cx="1104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1049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0"/>
          <w:p>
            <w:pPr>
              <w:spacing w:after="20"/>
              <w:ind w:left="20"/>
              <w:jc w:val="both"/>
            </w:pPr>
            <w:r>
              <w:rPr>
                <w:rFonts w:ascii="Times New Roman"/>
                <w:b w:val="false"/>
                <w:i w:val="false"/>
                <w:color w:val="000000"/>
                <w:sz w:val="20"/>
              </w:rPr>
              <w:t>
11 11</w:t>
            </w:r>
          </w:p>
          <w:bookmarkEnd w:id="780"/>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1"/>
          <w:p>
            <w:pPr>
              <w:spacing w:after="20"/>
              <w:ind w:left="20"/>
              <w:jc w:val="both"/>
            </w:pPr>
          </w:p>
          <w:bookmarkEnd w:id="781"/>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533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2"/>
          <w:p>
            <w:pPr>
              <w:spacing w:after="20"/>
              <w:ind w:left="20"/>
              <w:jc w:val="both"/>
            </w:pPr>
          </w:p>
          <w:bookmarkEnd w:id="782"/>
          <w:p>
            <w:pPr>
              <w:spacing w:after="20"/>
              <w:ind w:left="20"/>
              <w:jc w:val="both"/>
            </w:pPr>
            <w:r>
              <w:drawing>
                <wp:inline distT="0" distB="0" distL="0" distR="0">
                  <wp:extent cx="257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578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358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83"/>
          <w:p>
            <w:pPr>
              <w:spacing w:after="20"/>
              <w:ind w:left="20"/>
              <w:jc w:val="both"/>
            </w:pPr>
          </w:p>
          <w:bookmarkEnd w:id="783"/>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5080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К-13 К-12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4"/>
          <w:p>
            <w:pPr>
              <w:spacing w:after="20"/>
              <w:ind w:left="20"/>
              <w:jc w:val="both"/>
            </w:pPr>
          </w:p>
          <w:bookmarkEnd w:id="784"/>
          <w:p>
            <w:pPr>
              <w:spacing w:after="20"/>
              <w:ind w:left="20"/>
              <w:jc w:val="both"/>
            </w:pPr>
            <w:r>
              <w:drawing>
                <wp:inline distT="0" distB="0" distL="0" distR="0">
                  <wp:extent cx="106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0668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5"/>
          <w:p>
            <w:pPr>
              <w:spacing w:after="20"/>
              <w:ind w:left="20"/>
              <w:jc w:val="both"/>
            </w:pPr>
          </w:p>
          <w:bookmarkEnd w:id="785"/>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0922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стоянки и пристани без оборудованных причалов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6"/>
          <w:p>
            <w:pPr>
              <w:spacing w:after="20"/>
              <w:ind w:left="20"/>
              <w:jc w:val="both"/>
            </w:pPr>
          </w:p>
          <w:bookmarkEnd w:id="786"/>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7"/>
          <w:p>
            <w:pPr>
              <w:spacing w:after="20"/>
              <w:ind w:left="20"/>
              <w:jc w:val="both"/>
            </w:pPr>
          </w:p>
          <w:bookmarkEnd w:id="787"/>
          <w:p>
            <w:pPr>
              <w:spacing w:after="20"/>
              <w:ind w:left="20"/>
              <w:jc w:val="both"/>
            </w:pPr>
            <w:r>
              <w:drawing>
                <wp:inline distT="0" distB="0" distL="0" distR="0">
                  <wp:extent cx="134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3462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 с оборудованными причалами, не выражающиеся в масштабе карты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8"/>
          <w:p>
            <w:pPr>
              <w:spacing w:after="20"/>
              <w:ind w:left="20"/>
              <w:jc w:val="both"/>
            </w:pPr>
          </w:p>
          <w:bookmarkEnd w:id="788"/>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9"/>
          <w:p>
            <w:pPr>
              <w:spacing w:after="20"/>
              <w:ind w:left="20"/>
              <w:jc w:val="both"/>
            </w:pPr>
          </w:p>
          <w:bookmarkEnd w:id="789"/>
          <w:p>
            <w:pPr>
              <w:spacing w:after="20"/>
              <w:ind w:left="20"/>
              <w:jc w:val="both"/>
            </w:pPr>
            <w:r>
              <w:drawing>
                <wp:inline distT="0" distB="0" distL="0" distR="0">
                  <wp:extent cx="111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1176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0"/>
          <w:p>
            <w:pPr>
              <w:spacing w:after="20"/>
              <w:ind w:left="20"/>
              <w:jc w:val="both"/>
            </w:pPr>
            <w:r>
              <w:rPr>
                <w:rFonts w:ascii="Times New Roman"/>
                <w:b w:val="false"/>
                <w:i w:val="false"/>
                <w:color w:val="000000"/>
                <w:sz w:val="20"/>
              </w:rPr>
              <w:t>
Молы и причалы</w:t>
            </w:r>
          </w:p>
          <w:bookmarkEnd w:id="790"/>
          <w:p>
            <w:pPr>
              <w:spacing w:after="20"/>
              <w:ind w:left="20"/>
              <w:jc w:val="both"/>
            </w:pPr>
            <w:r>
              <w:rPr>
                <w:rFonts w:ascii="Times New Roman"/>
                <w:b w:val="false"/>
                <w:i w:val="false"/>
                <w:color w:val="000000"/>
                <w:sz w:val="20"/>
              </w:rPr>
              <w:t>
[97]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1"/>
          <w:p>
            <w:pPr>
              <w:spacing w:after="20"/>
              <w:ind w:left="20"/>
              <w:jc w:val="both"/>
            </w:pPr>
          </w:p>
          <w:bookmarkEnd w:id="791"/>
          <w:p>
            <w:pPr>
              <w:spacing w:after="20"/>
              <w:ind w:left="20"/>
              <w:jc w:val="both"/>
            </w:pPr>
            <w:r>
              <w:drawing>
                <wp:inline distT="0" distB="0" distL="0" distR="0">
                  <wp:extent cx="1498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4986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92"/>
          <w:p>
            <w:pPr>
              <w:spacing w:after="20"/>
              <w:ind w:left="20"/>
              <w:jc w:val="both"/>
            </w:pPr>
          </w:p>
          <w:bookmarkEnd w:id="792"/>
          <w:p>
            <w:pPr>
              <w:spacing w:after="20"/>
              <w:ind w:left="20"/>
              <w:jc w:val="both"/>
            </w:pPr>
            <w:r>
              <w:drawing>
                <wp:inline distT="0" distB="0" distL="0" distR="0">
                  <wp:extent cx="1155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1557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93"/>
          <w:p>
            <w:pPr>
              <w:spacing w:after="20"/>
              <w:ind w:left="20"/>
              <w:jc w:val="both"/>
            </w:pPr>
          </w:p>
          <w:bookmarkEnd w:id="793"/>
          <w:p>
            <w:pPr>
              <w:spacing w:after="20"/>
              <w:ind w:left="20"/>
              <w:jc w:val="both"/>
            </w:pPr>
            <w:r>
              <w:drawing>
                <wp:inline distT="0" distB="0" distL="0" distR="0">
                  <wp:extent cx="2133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1336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4"/>
          <w:p>
            <w:pPr>
              <w:spacing w:after="20"/>
              <w:ind w:left="20"/>
              <w:jc w:val="both"/>
            </w:pPr>
          </w:p>
          <w:bookmarkEnd w:id="794"/>
          <w:p>
            <w:pPr>
              <w:spacing w:after="20"/>
              <w:ind w:left="2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8034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Волноломы и буны [98]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95"/>
          <w:p>
            <w:pPr>
              <w:spacing w:after="20"/>
              <w:ind w:left="20"/>
              <w:jc w:val="both"/>
            </w:pPr>
          </w:p>
          <w:bookmarkEnd w:id="795"/>
          <w:p>
            <w:pPr>
              <w:spacing w:after="20"/>
              <w:ind w:left="20"/>
              <w:jc w:val="both"/>
            </w:pPr>
            <w:r>
              <w:drawing>
                <wp:inline distT="0" distB="0" distL="0" distR="0">
                  <wp:extent cx="1739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7399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малого размера (5 - глубина в метрах) [99]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96"/>
          <w:p>
            <w:pPr>
              <w:spacing w:after="20"/>
              <w:ind w:left="20"/>
              <w:jc w:val="both"/>
            </w:pPr>
          </w:p>
          <w:bookmarkEnd w:id="796"/>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905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7"/>
          <w:p>
            <w:pPr>
              <w:spacing w:after="20"/>
              <w:ind w:left="20"/>
              <w:jc w:val="both"/>
            </w:pPr>
          </w:p>
          <w:bookmarkEnd w:id="797"/>
          <w:p>
            <w:pPr>
              <w:spacing w:after="20"/>
              <w:ind w:left="2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0193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98"/>
          <w:p>
            <w:pPr>
              <w:spacing w:after="20"/>
              <w:ind w:left="20"/>
              <w:jc w:val="both"/>
            </w:pPr>
          </w:p>
          <w:bookmarkEnd w:id="798"/>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К-6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[99]: подводные;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9"/>
          <w:p>
            <w:pPr>
              <w:spacing w:after="20"/>
              <w:ind w:left="20"/>
              <w:jc w:val="both"/>
            </w:pPr>
          </w:p>
          <w:bookmarkEnd w:id="799"/>
          <w:p>
            <w:pPr>
              <w:spacing w:after="20"/>
              <w:ind w:left="20"/>
              <w:jc w:val="both"/>
            </w:pPr>
            <w:r>
              <w:drawing>
                <wp:inline distT="0" distB="0" distL="0" distR="0">
                  <wp:extent cx="168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6891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2954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130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осыхающие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 К-8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острова и надводные скалы, не выражающиеся в масштабе карты (12 - высота скалы над водой в метрах) [99]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0"/>
          <w:p>
            <w:pPr>
              <w:spacing w:after="20"/>
              <w:ind w:left="20"/>
              <w:jc w:val="both"/>
            </w:pPr>
          </w:p>
          <w:bookmarkEnd w:id="800"/>
          <w:p>
            <w:pPr>
              <w:spacing w:after="20"/>
              <w:ind w:left="20"/>
              <w:jc w:val="both"/>
            </w:pPr>
            <w:r>
              <w:drawing>
                <wp:inline distT="0" distB="0" distL="0" distR="0">
                  <wp:extent cx="165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6510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8128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1"/>
          <w:p>
            <w:pPr>
              <w:spacing w:after="20"/>
              <w:ind w:left="20"/>
              <w:jc w:val="both"/>
            </w:pPr>
          </w:p>
          <w:bookmarkEnd w:id="801"/>
          <w:p>
            <w:pPr>
              <w:spacing w:after="20"/>
              <w:ind w:left="2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6510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2"/>
          <w:p>
            <w:pPr>
              <w:spacing w:after="20"/>
              <w:ind w:left="20"/>
              <w:jc w:val="both"/>
            </w:pPr>
          </w:p>
          <w:bookmarkEnd w:id="802"/>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03"/>
          <w:p>
            <w:pPr>
              <w:spacing w:after="20"/>
              <w:ind w:left="20"/>
              <w:jc w:val="both"/>
            </w:pPr>
            <w:r>
              <w:rPr>
                <w:rFonts w:ascii="Times New Roman"/>
                <w:b w:val="false"/>
                <w:i w:val="false"/>
                <w:color w:val="000000"/>
                <w:sz w:val="20"/>
              </w:rPr>
              <w:t>
Рифы подводные</w:t>
            </w:r>
          </w:p>
          <w:bookmarkEnd w:id="803"/>
          <w:p>
            <w:pPr>
              <w:spacing w:after="20"/>
              <w:ind w:left="20"/>
              <w:jc w:val="both"/>
            </w:pPr>
            <w:r>
              <w:rPr>
                <w:rFonts w:ascii="Times New Roman"/>
                <w:b w:val="false"/>
                <w:i w:val="false"/>
                <w:color w:val="000000"/>
                <w:sz w:val="20"/>
              </w:rPr>
              <w:t>
[100] |</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8890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Рифы осыхающие [100]</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4224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каналы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9558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524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57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Изобаты и их подписи [101]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206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0795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глубин [101]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4699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4445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04"/>
          <w:p>
            <w:pPr>
              <w:spacing w:after="20"/>
              <w:ind w:left="20"/>
              <w:jc w:val="both"/>
            </w:pPr>
            <w:r>
              <w:rPr>
                <w:rFonts w:ascii="Times New Roman"/>
                <w:b w:val="false"/>
                <w:i w:val="false"/>
                <w:color w:val="000000"/>
                <w:sz w:val="20"/>
              </w:rPr>
              <w:t>
К-6</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К-6</w:t>
            </w:r>
          </w:p>
          <w:p>
            <w:pPr>
              <w:spacing w:after="20"/>
              <w:ind w:left="20"/>
              <w:jc w:val="both"/>
            </w:pPr>
            <w:r>
              <w:rPr>
                <w:rFonts w:ascii="Times New Roman"/>
                <w:b w:val="false"/>
                <w:i w:val="false"/>
                <w:color w:val="000000"/>
                <w:sz w:val="20"/>
              </w:rPr>
              <w:t>
К-5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Маяки [102]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4699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444500" cy="2540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[102]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660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850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5"/>
          <w:p>
            <w:pPr>
              <w:spacing w:after="20"/>
              <w:ind w:left="20"/>
              <w:jc w:val="both"/>
            </w:pPr>
            <w:r>
              <w:rPr>
                <w:rFonts w:ascii="Times New Roman"/>
                <w:b w:val="false"/>
                <w:i w:val="false"/>
                <w:color w:val="000000"/>
                <w:sz w:val="20"/>
              </w:rPr>
              <w:t>
К-8</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К-8</w:t>
            </w:r>
          </w:p>
          <w:p>
            <w:pPr>
              <w:spacing w:after="20"/>
              <w:ind w:left="20"/>
              <w:jc w:val="both"/>
            </w:pPr>
            <w:r>
              <w:rPr>
                <w:rFonts w:ascii="Times New Roman"/>
                <w:b w:val="false"/>
                <w:i w:val="false"/>
                <w:color w:val="000000"/>
                <w:sz w:val="20"/>
              </w:rPr>
              <w:t>
К-7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знаки береговой сигнализации, имеющие значение ориентиров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7112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и плавучие огни</w:t>
            </w:r>
          </w:p>
        </w:tc>
      </w:tr>
    </w:tbl>
    <w:bookmarkStart w:name="z907" w:id="806"/>
    <w:p>
      <w:pPr>
        <w:spacing w:after="0"/>
        <w:ind w:left="0"/>
        <w:jc w:val="both"/>
      </w:pPr>
      <w:r>
        <w:rPr>
          <w:rFonts w:ascii="Times New Roman"/>
          <w:b w:val="false"/>
          <w:i w:val="false"/>
          <w:color w:val="000000"/>
          <w:sz w:val="28"/>
        </w:rPr>
        <w:t>
      Примечание. Звездочкой отмечены условные знаки объектов, наносимых по морским картам.</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Светящие буи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7"/>
          <w:p>
            <w:pPr>
              <w:spacing w:after="20"/>
              <w:ind w:left="20"/>
              <w:jc w:val="both"/>
            </w:pPr>
          </w:p>
          <w:bookmarkEnd w:id="807"/>
          <w:p>
            <w:pPr>
              <w:spacing w:after="20"/>
              <w:ind w:left="20"/>
              <w:jc w:val="both"/>
            </w:pPr>
            <w:r>
              <w:drawing>
                <wp:inline distT="0" distB="0" distL="0" distR="0">
                  <wp:extent cx="1854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8542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8"/>
          <w:p>
            <w:pPr>
              <w:spacing w:after="20"/>
              <w:ind w:left="20"/>
              <w:jc w:val="both"/>
            </w:pPr>
          </w:p>
          <w:bookmarkEnd w:id="808"/>
          <w:p>
            <w:pPr>
              <w:spacing w:after="20"/>
              <w:ind w:left="20"/>
              <w:jc w:val="both"/>
            </w:pPr>
            <w:r>
              <w:drawing>
                <wp:inline distT="0" distB="0" distL="0" distR="0">
                  <wp:extent cx="143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4351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9"/>
          <w:p>
            <w:pPr>
              <w:spacing w:after="20"/>
              <w:ind w:left="20"/>
              <w:jc w:val="both"/>
            </w:pPr>
          </w:p>
          <w:bookmarkEnd w:id="809"/>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7874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0"/>
          <w:p>
            <w:pPr>
              <w:spacing w:after="20"/>
              <w:ind w:left="20"/>
              <w:jc w:val="both"/>
            </w:pPr>
          </w:p>
          <w:bookmarkEnd w:id="810"/>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доки, не выражающиеся в масштабе карты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1"/>
          <w:p>
            <w:pPr>
              <w:spacing w:after="20"/>
              <w:ind w:left="20"/>
              <w:jc w:val="both"/>
            </w:pPr>
          </w:p>
          <w:bookmarkEnd w:id="811"/>
          <w:p>
            <w:pPr>
              <w:spacing w:after="20"/>
              <w:ind w:left="2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838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2"/>
          <w:p>
            <w:pPr>
              <w:spacing w:after="20"/>
              <w:ind w:left="20"/>
              <w:jc w:val="both"/>
            </w:pPr>
          </w:p>
          <w:bookmarkEnd w:id="812"/>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8255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3"/>
          <w:p>
            <w:pPr>
              <w:spacing w:after="20"/>
              <w:ind w:left="20"/>
              <w:jc w:val="both"/>
            </w:pPr>
            <w:r>
              <w:rPr>
                <w:rFonts w:ascii="Times New Roman"/>
                <w:b w:val="false"/>
                <w:i w:val="false"/>
                <w:color w:val="000000"/>
                <w:sz w:val="20"/>
              </w:rPr>
              <w:t>
Слипы и стапели</w:t>
            </w:r>
          </w:p>
          <w:bookmarkEnd w:id="813"/>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14"/>
          <w:p>
            <w:pPr>
              <w:spacing w:after="20"/>
              <w:ind w:left="20"/>
              <w:jc w:val="both"/>
            </w:pPr>
          </w:p>
          <w:bookmarkEnd w:id="814"/>
          <w:p>
            <w:pPr>
              <w:spacing w:after="20"/>
              <w:ind w:left="20"/>
              <w:jc w:val="both"/>
            </w:pPr>
            <w:r>
              <w:drawing>
                <wp:inline distT="0" distB="0" distL="0" distR="0">
                  <wp:extent cx="129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2954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5"/>
          <w:p>
            <w:pPr>
              <w:spacing w:after="20"/>
              <w:ind w:left="20"/>
              <w:jc w:val="both"/>
            </w:pPr>
          </w:p>
          <w:bookmarkEnd w:id="815"/>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скопления плавника [104]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16"/>
          <w:p>
            <w:pPr>
              <w:spacing w:after="20"/>
              <w:ind w:left="20"/>
              <w:jc w:val="both"/>
            </w:pPr>
          </w:p>
          <w:bookmarkEnd w:id="816"/>
          <w:p>
            <w:pPr>
              <w:spacing w:after="20"/>
              <w:ind w:left="20"/>
              <w:jc w:val="both"/>
            </w:pPr>
            <w:r>
              <w:drawing>
                <wp:inline distT="0" distB="0" distL="0" distR="0">
                  <wp:extent cx="127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2700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17"/>
          <w:p>
            <w:pPr>
              <w:spacing w:after="20"/>
              <w:ind w:left="20"/>
              <w:jc w:val="both"/>
            </w:pPr>
          </w:p>
          <w:bookmarkEnd w:id="817"/>
          <w:p>
            <w:pPr>
              <w:spacing w:after="20"/>
              <w:ind w:left="2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054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Приливо-отливные течения (стрелки с оперением - приливы, без оперения - отливы)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19" w:id="818"/>
    <w:p>
      <w:pPr>
        <w:spacing w:after="0"/>
        <w:ind w:left="0"/>
        <w:jc w:val="both"/>
      </w:pPr>
      <w:r>
        <w:rPr>
          <w:rFonts w:ascii="Times New Roman"/>
          <w:b w:val="false"/>
          <w:i w:val="false"/>
          <w:color w:val="000000"/>
          <w:sz w:val="28"/>
        </w:rPr>
        <w:t>
      Примечание. Звездочкой отмечены условные знаки объектов, наносимых по морским картам.</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663700" cy="1943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основные утолщенные (и на ледниках)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основные (и на ледниках)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дополнительные (полугоризонтали)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вспомогательные (на произвольной высоте)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горизонталей в 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направления скатов (бергштрихи)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3782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русла (узбои, вади и т. п.)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1430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19"/>
          <w:p>
            <w:pPr>
              <w:spacing w:after="20"/>
              <w:ind w:left="20"/>
              <w:jc w:val="both"/>
            </w:pPr>
            <w:r>
              <w:rPr>
                <w:rFonts w:ascii="Times New Roman"/>
                <w:b w:val="false"/>
                <w:i w:val="false"/>
                <w:color w:val="000000"/>
                <w:sz w:val="20"/>
              </w:rPr>
              <w:t>
шириной:</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до 5 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до 5 м (на карте 1:50 000)</w:t>
            </w:r>
          </w:p>
          <w:p>
            <w:pPr>
              <w:spacing w:after="20"/>
              <w:ind w:left="20"/>
              <w:jc w:val="both"/>
            </w:pPr>
            <w:r>
              <w:rPr>
                <w:rFonts w:ascii="Times New Roman"/>
                <w:b w:val="false"/>
                <w:i w:val="false"/>
                <w:color w:val="000000"/>
                <w:sz w:val="20"/>
              </w:rPr>
              <w:t>
до 10 м (на карте 1:100 000),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130300" cy="3429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русла менее 1 сантимет¬ра;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7747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20"/>
          <w:p>
            <w:pPr>
              <w:spacing w:after="20"/>
              <w:ind w:left="20"/>
              <w:jc w:val="both"/>
            </w:pPr>
            <w:r>
              <w:rPr>
                <w:rFonts w:ascii="Times New Roman"/>
                <w:b w:val="false"/>
                <w:i w:val="false"/>
                <w:color w:val="000000"/>
                <w:sz w:val="20"/>
              </w:rPr>
              <w:t>
шириной:</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от 5 до 15 м (на карте 1:25 000),</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30 м (на карте 1:50 000),</w:t>
            </w:r>
          </w:p>
          <w:p>
            <w:pPr>
              <w:spacing w:after="20"/>
              <w:ind w:left="20"/>
              <w:jc w:val="both"/>
            </w:pPr>
            <w:r>
              <w:rPr>
                <w:rFonts w:ascii="Times New Roman"/>
                <w:b w:val="false"/>
                <w:i w:val="false"/>
                <w:color w:val="000000"/>
                <w:sz w:val="20"/>
              </w:rPr>
              <w:t>
от 10 до 60 м (на карте 1:100 000)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812800" cy="457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Котловины высохших озер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825500" cy="419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8255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командных высот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698500" cy="317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6350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21"/>
          <w:p>
            <w:pPr>
              <w:spacing w:after="20"/>
              <w:ind w:left="20"/>
              <w:jc w:val="both"/>
            </w:pPr>
          </w:p>
          <w:bookmarkEnd w:id="821"/>
          <w:p>
            <w:pPr>
              <w:spacing w:after="20"/>
              <w:ind w:left="20"/>
              <w:jc w:val="both"/>
            </w:pPr>
            <w:r>
              <w:drawing>
                <wp:inline distT="0" distB="0" distL="0" distR="0">
                  <wp:extent cx="213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1336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22"/>
          <w:p>
            <w:pPr>
              <w:spacing w:after="20"/>
              <w:ind w:left="20"/>
              <w:jc w:val="both"/>
            </w:pPr>
          </w:p>
          <w:bookmarkEnd w:id="822"/>
          <w:p>
            <w:pPr>
              <w:spacing w:after="20"/>
              <w:ind w:left="20"/>
              <w:jc w:val="both"/>
            </w:pPr>
            <w:r>
              <w:drawing>
                <wp:inline distT="0" distB="0" distL="0" distR="0">
                  <wp:extent cx="170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7018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у ориентиров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23"/>
          <w:p>
            <w:pPr>
              <w:spacing w:after="20"/>
              <w:ind w:left="20"/>
              <w:jc w:val="both"/>
            </w:pPr>
          </w:p>
          <w:bookmarkEnd w:id="823"/>
          <w:p>
            <w:pPr>
              <w:spacing w:after="20"/>
              <w:ind w:left="2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1430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24"/>
          <w:p>
            <w:pPr>
              <w:spacing w:after="20"/>
              <w:ind w:left="20"/>
              <w:jc w:val="both"/>
            </w:pPr>
          </w:p>
          <w:bookmarkEnd w:id="824"/>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точек, расположенных ниже уровня моря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25"/>
          <w:p>
            <w:pPr>
              <w:spacing w:after="20"/>
              <w:ind w:left="20"/>
              <w:jc w:val="both"/>
            </w:pPr>
          </w:p>
          <w:bookmarkEnd w:id="825"/>
          <w:p>
            <w:pPr>
              <w:spacing w:after="20"/>
              <w:ind w:left="2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752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26"/>
          <w:p>
            <w:pPr>
              <w:spacing w:after="20"/>
              <w:ind w:left="20"/>
              <w:jc w:val="both"/>
            </w:pPr>
          </w:p>
          <w:bookmarkEnd w:id="826"/>
          <w:p>
            <w:pPr>
              <w:spacing w:after="20"/>
              <w:ind w:left="20"/>
              <w:jc w:val="both"/>
            </w:pPr>
            <w:r>
              <w:drawing>
                <wp:inline distT="0" distB="0" distL="0" distR="0">
                  <wp:extent cx="157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574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главные, отметки их высот и время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27"/>
          <w:p>
            <w:pPr>
              <w:spacing w:after="20"/>
              <w:ind w:left="20"/>
              <w:jc w:val="both"/>
            </w:pPr>
          </w:p>
          <w:bookmarkEnd w:id="827"/>
          <w:p>
            <w:pPr>
              <w:spacing w:after="20"/>
              <w:ind w:left="20"/>
              <w:jc w:val="both"/>
            </w:pPr>
            <w:r>
              <w:drawing>
                <wp:inline distT="0" distB="0" distL="0" distR="0">
                  <wp:extent cx="175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7526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28"/>
          <w:p>
            <w:pPr>
              <w:spacing w:after="20"/>
              <w:ind w:left="20"/>
              <w:jc w:val="both"/>
            </w:pPr>
          </w:p>
          <w:bookmarkEnd w:id="828"/>
          <w:p>
            <w:pPr>
              <w:spacing w:after="20"/>
              <w:ind w:left="20"/>
              <w:jc w:val="both"/>
            </w:pPr>
            <w:r>
              <w:drawing>
                <wp:inline distT="0" distB="0" distL="0" distR="0">
                  <wp:extent cx="1651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6510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29"/>
          <w:p>
            <w:pPr>
              <w:spacing w:after="20"/>
              <w:ind w:left="20"/>
              <w:jc w:val="both"/>
            </w:pPr>
            <w:r>
              <w:rPr>
                <w:rFonts w:ascii="Times New Roman"/>
                <w:b w:val="false"/>
                <w:i w:val="false"/>
                <w:color w:val="000000"/>
                <w:sz w:val="20"/>
              </w:rPr>
              <w:t>
К-6 К-6</w:t>
            </w:r>
          </w:p>
          <w:bookmarkEnd w:id="829"/>
          <w:p>
            <w:pPr>
              <w:spacing w:after="20"/>
              <w:ind w:left="20"/>
              <w:jc w:val="both"/>
            </w:pPr>
            <w:r>
              <w:rPr>
                <w:rFonts w:ascii="Times New Roman"/>
                <w:b w:val="false"/>
                <w:i w:val="false"/>
                <w:color w:val="000000"/>
                <w:sz w:val="20"/>
              </w:rPr>
              <w:t>
К-5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отметки их высот и время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30"/>
          <w:p>
            <w:pPr>
              <w:spacing w:after="20"/>
              <w:ind w:left="20"/>
              <w:jc w:val="both"/>
            </w:pPr>
          </w:p>
          <w:bookmarkEnd w:id="830"/>
          <w:p>
            <w:pPr>
              <w:spacing w:after="20"/>
              <w:ind w:left="2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9939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31"/>
          <w:p>
            <w:pPr>
              <w:spacing w:after="20"/>
              <w:ind w:left="20"/>
              <w:jc w:val="both"/>
            </w:pPr>
          </w:p>
          <w:bookmarkEnd w:id="831"/>
          <w:p>
            <w:pPr>
              <w:spacing w:after="20"/>
              <w:ind w:left="20"/>
              <w:jc w:val="both"/>
            </w:pPr>
            <w:r>
              <w:drawing>
                <wp:inline distT="0" distB="0" distL="0" distR="0">
                  <wp:extent cx="161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6129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К-7, К-6 К-6, К-5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 (10 - высота в метрах)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32"/>
          <w:p>
            <w:pPr>
              <w:spacing w:after="20"/>
              <w:ind w:left="20"/>
              <w:jc w:val="both"/>
            </w:pPr>
          </w:p>
          <w:bookmarkEnd w:id="832"/>
          <w:p>
            <w:pPr>
              <w:spacing w:after="20"/>
              <w:ind w:left="20"/>
              <w:jc w:val="both"/>
            </w:pPr>
            <w:r>
              <w:drawing>
                <wp:inline distT="0" distB="0" distL="0" distR="0">
                  <wp:extent cx="78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7874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33"/>
          <w:p>
            <w:pPr>
              <w:spacing w:after="20"/>
              <w:ind w:left="20"/>
              <w:jc w:val="both"/>
            </w:pPr>
          </w:p>
          <w:bookmarkEnd w:id="833"/>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812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лежащие камни (3 - высота в 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34"/>
          <w:p>
            <w:pPr>
              <w:spacing w:after="20"/>
              <w:ind w:left="20"/>
              <w:jc w:val="both"/>
            </w:pPr>
          </w:p>
          <w:bookmarkEnd w:id="834"/>
          <w:p>
            <w:pPr>
              <w:spacing w:after="20"/>
              <w:ind w:left="2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469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5"/>
          <w:p>
            <w:pPr>
              <w:spacing w:after="20"/>
              <w:ind w:left="20"/>
              <w:jc w:val="both"/>
            </w:pPr>
          </w:p>
          <w:bookmarkEnd w:id="835"/>
          <w:p>
            <w:pPr>
              <w:spacing w:after="20"/>
              <w:ind w:left="2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431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36"/>
          <w:p>
            <w:pPr>
              <w:spacing w:after="20"/>
              <w:ind w:left="20"/>
              <w:jc w:val="both"/>
            </w:pPr>
            <w:r>
              <w:rPr>
                <w:rFonts w:ascii="Times New Roman"/>
                <w:b w:val="false"/>
                <w:i w:val="false"/>
                <w:color w:val="000000"/>
                <w:sz w:val="20"/>
              </w:rPr>
              <w:t>
К-8 К-8</w:t>
            </w:r>
          </w:p>
          <w:bookmarkEnd w:id="836"/>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камней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37"/>
          <w:p>
            <w:pPr>
              <w:spacing w:after="20"/>
              <w:ind w:left="20"/>
              <w:jc w:val="both"/>
            </w:pPr>
          </w:p>
          <w:bookmarkEnd w:id="837"/>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38"/>
          <w:p>
            <w:pPr>
              <w:spacing w:after="20"/>
              <w:ind w:left="20"/>
              <w:jc w:val="both"/>
            </w:pPr>
          </w:p>
          <w:bookmarkEnd w:id="838"/>
          <w:p>
            <w:pPr>
              <w:spacing w:after="20"/>
              <w:ind w:left="20"/>
              <w:jc w:val="both"/>
            </w:pPr>
            <w:r>
              <w:drawing>
                <wp:inline distT="0" distB="0" distL="0" distR="0">
                  <wp:extent cx="673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6731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39"/>
          <w:p>
            <w:pPr>
              <w:spacing w:after="20"/>
              <w:ind w:left="20"/>
              <w:jc w:val="both"/>
            </w:pPr>
            <w:r>
              <w:rPr>
                <w:rFonts w:ascii="Times New Roman"/>
                <w:b w:val="false"/>
                <w:i w:val="false"/>
                <w:color w:val="000000"/>
                <w:sz w:val="20"/>
              </w:rPr>
              <w:t>
К-9 К-9</w:t>
            </w:r>
          </w:p>
          <w:bookmarkEnd w:id="839"/>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ледниковые ямы (5 - глубина в 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40"/>
          <w:p>
            <w:pPr>
              <w:spacing w:after="20"/>
              <w:ind w:left="20"/>
              <w:jc w:val="both"/>
            </w:pPr>
          </w:p>
          <w:bookmarkEnd w:id="840"/>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41"/>
          <w:p>
            <w:pPr>
              <w:spacing w:after="20"/>
              <w:ind w:left="20"/>
              <w:jc w:val="both"/>
            </w:pPr>
          </w:p>
          <w:bookmarkEnd w:id="841"/>
          <w:p>
            <w:pPr>
              <w:spacing w:after="20"/>
              <w:ind w:left="2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901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42"/>
          <w:p>
            <w:pPr>
              <w:spacing w:after="20"/>
              <w:ind w:left="20"/>
              <w:jc w:val="both"/>
            </w:pPr>
          </w:p>
          <w:bookmarkEnd w:id="842"/>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43"/>
          <w:p>
            <w:pPr>
              <w:spacing w:after="20"/>
              <w:ind w:left="20"/>
              <w:jc w:val="both"/>
            </w:pPr>
          </w:p>
          <w:bookmarkEnd w:id="843"/>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К-8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Курганы и бугры (5 - высота в метрах) [ПО]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44"/>
          <w:p>
            <w:pPr>
              <w:spacing w:after="20"/>
              <w:ind w:left="20"/>
              <w:jc w:val="both"/>
            </w:pPr>
          </w:p>
          <w:bookmarkEnd w:id="844"/>
          <w:p>
            <w:pPr>
              <w:spacing w:after="20"/>
              <w:ind w:left="2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7493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45"/>
          <w:p>
            <w:pPr>
              <w:spacing w:after="20"/>
              <w:ind w:left="20"/>
              <w:jc w:val="both"/>
            </w:pPr>
          </w:p>
          <w:bookmarkEnd w:id="845"/>
          <w:p>
            <w:pPr>
              <w:spacing w:after="20"/>
              <w:ind w:left="20"/>
              <w:jc w:val="both"/>
            </w:pPr>
            <w:r>
              <w:drawing>
                <wp:inline distT="0" distB="0" distL="0" distR="0">
                  <wp:extent cx="48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4826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52" w:id="846"/>
          <w:p>
            <w:pPr>
              <w:spacing w:after="20"/>
              <w:ind w:left="20"/>
              <w:jc w:val="both"/>
            </w:pPr>
          </w:p>
          <w:bookmarkEnd w:id="846"/>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324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562100" cy="393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береговые, исторические и др., не выражающиеся горизонталями (3 - высота в метрах)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5461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5461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Карстовые и термокарстовые воронки, не выражающиеся в масштабе карты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47"/>
          <w:p>
            <w:pPr>
              <w:spacing w:after="20"/>
              <w:ind w:left="20"/>
              <w:jc w:val="both"/>
            </w:pPr>
          </w:p>
          <w:bookmarkEnd w:id="847"/>
          <w:p>
            <w:pPr>
              <w:spacing w:after="20"/>
              <w:ind w:left="2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1557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48"/>
          <w:p>
            <w:pPr>
              <w:spacing w:after="20"/>
              <w:ind w:left="20"/>
              <w:jc w:val="both"/>
            </w:pPr>
          </w:p>
          <w:bookmarkEnd w:id="848"/>
          <w:p>
            <w:pPr>
              <w:spacing w:after="20"/>
              <w:ind w:left="20"/>
              <w:jc w:val="both"/>
            </w:pPr>
            <w:r>
              <w:drawing>
                <wp:inline distT="0" distB="0" distL="0" distR="0">
                  <wp:extent cx="107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079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49"/>
          <w:p>
            <w:pPr>
              <w:spacing w:after="20"/>
              <w:ind w:left="20"/>
              <w:jc w:val="both"/>
            </w:pPr>
            <w:r>
              <w:rPr>
                <w:rFonts w:ascii="Times New Roman"/>
                <w:b w:val="false"/>
                <w:i w:val="false"/>
                <w:color w:val="000000"/>
                <w:sz w:val="20"/>
              </w:rPr>
              <w:t>
К-8 К-8</w:t>
            </w:r>
          </w:p>
          <w:bookmarkEnd w:id="849"/>
          <w:p>
            <w:pPr>
              <w:spacing w:after="20"/>
              <w:ind w:left="20"/>
              <w:jc w:val="both"/>
            </w:pPr>
            <w:r>
              <w:rPr>
                <w:rFonts w:ascii="Times New Roman"/>
                <w:b w:val="false"/>
                <w:i w:val="false"/>
                <w:color w:val="000000"/>
                <w:sz w:val="20"/>
              </w:rPr>
              <w:t>
К-7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пещеры и гроты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50"/>
          <w:p>
            <w:pPr>
              <w:spacing w:after="20"/>
              <w:ind w:left="20"/>
              <w:jc w:val="both"/>
            </w:pPr>
          </w:p>
          <w:bookmarkEnd w:id="850"/>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51"/>
          <w:p>
            <w:pPr>
              <w:spacing w:after="20"/>
              <w:ind w:left="20"/>
              <w:jc w:val="both"/>
            </w:pPr>
          </w:p>
          <w:bookmarkEnd w:id="851"/>
          <w:p>
            <w:pPr>
              <w:spacing w:after="20"/>
              <w:ind w:left="2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9779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вулканов, не выражающиеся в масштабе карты;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52"/>
          <w:p>
            <w:pPr>
              <w:spacing w:after="20"/>
              <w:ind w:left="20"/>
              <w:jc w:val="both"/>
            </w:pPr>
          </w:p>
          <w:bookmarkEnd w:id="852"/>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53"/>
          <w:p>
            <w:pPr>
              <w:spacing w:after="20"/>
              <w:ind w:left="20"/>
              <w:jc w:val="both"/>
            </w:pPr>
          </w:p>
          <w:bookmarkEnd w:id="853"/>
          <w:p>
            <w:pPr>
              <w:spacing w:after="20"/>
              <w:ind w:left="2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876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К-7 К-6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грязевых вулканов [114]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17526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485900" cy="5461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54"/>
          <w:p>
            <w:pPr>
              <w:spacing w:after="20"/>
              <w:ind w:left="20"/>
              <w:jc w:val="both"/>
            </w:pPr>
            <w:r>
              <w:rPr>
                <w:rFonts w:ascii="Times New Roman"/>
                <w:b w:val="false"/>
                <w:i w:val="false"/>
                <w:color w:val="000000"/>
                <w:sz w:val="20"/>
              </w:rPr>
              <w:t xml:space="preserve">
34 </w:t>
            </w:r>
          </w:p>
          <w:bookmarkEnd w:id="854"/>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55"/>
          <w:p>
            <w:pPr>
              <w:spacing w:after="20"/>
              <w:ind w:left="20"/>
              <w:jc w:val="both"/>
            </w:pPr>
            <w:r>
              <w:rPr>
                <w:rFonts w:ascii="Times New Roman"/>
                <w:b w:val="false"/>
                <w:i w:val="false"/>
                <w:color w:val="000000"/>
                <w:sz w:val="20"/>
              </w:rPr>
              <w:t>
0.4 0.4</w:t>
            </w:r>
          </w:p>
          <w:bookmarkEnd w:id="855"/>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56"/>
          <w:p>
            <w:pPr>
              <w:spacing w:after="20"/>
              <w:ind w:left="20"/>
              <w:jc w:val="both"/>
            </w:pPr>
            <w:r>
              <w:rPr>
                <w:rFonts w:ascii="Times New Roman"/>
                <w:b w:val="false"/>
                <w:i w:val="false"/>
                <w:color w:val="000000"/>
                <w:sz w:val="20"/>
              </w:rPr>
              <w:t>
Дайки и другие узкие крутостенные гряды из твердых пород (5 - высота гряды в метрах)</w:t>
            </w:r>
          </w:p>
          <w:bookmarkEnd w:id="856"/>
          <w:p>
            <w:pPr>
              <w:spacing w:after="20"/>
              <w:ind w:left="20"/>
              <w:jc w:val="both"/>
            </w:pPr>
            <w:r>
              <w:rPr>
                <w:rFonts w:ascii="Times New Roman"/>
                <w:b w:val="false"/>
                <w:i w:val="false"/>
                <w:color w:val="000000"/>
                <w:sz w:val="20"/>
              </w:rPr>
              <w:t>
[П5]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1257300" cy="762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0414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57"/>
          <w:p>
            <w:pPr>
              <w:spacing w:after="20"/>
              <w:ind w:left="20"/>
              <w:jc w:val="both"/>
            </w:pPr>
            <w:r>
              <w:rPr>
                <w:rFonts w:ascii="Times New Roman"/>
                <w:b w:val="false"/>
                <w:i w:val="false"/>
                <w:color w:val="000000"/>
                <w:sz w:val="20"/>
              </w:rPr>
              <w:t>
Лавовые потоки</w:t>
            </w:r>
          </w:p>
          <w:bookmarkEnd w:id="857"/>
          <w:p>
            <w:pPr>
              <w:spacing w:after="20"/>
              <w:ind w:left="20"/>
              <w:jc w:val="both"/>
            </w:pPr>
            <w:r>
              <w:rPr>
                <w:rFonts w:ascii="Times New Roman"/>
                <w:b w:val="false"/>
                <w:i w:val="false"/>
                <w:color w:val="000000"/>
                <w:sz w:val="20"/>
              </w:rPr>
              <w:t>
[116]</w:t>
            </w:r>
          </w:p>
        </w:tc>
      </w:tr>
    </w:tbl>
    <w:bookmarkStart w:name="z964" w:id="858"/>
    <w:p>
      <w:pPr>
        <w:spacing w:after="0"/>
        <w:ind w:left="0"/>
        <w:jc w:val="both"/>
      </w:pPr>
      <w:r>
        <w:rPr>
          <w:rFonts w:ascii="Times New Roman"/>
          <w:b w:val="false"/>
          <w:i w:val="false"/>
          <w:color w:val="000000"/>
          <w:sz w:val="28"/>
        </w:rPr>
        <w:t>
      Изображение некоторых элементов рельефа накартах [117]</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4178300" cy="4013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Фирновые поля и вечные снега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59"/>
          <w:p>
            <w:pPr>
              <w:spacing w:after="20"/>
              <w:ind w:left="20"/>
              <w:jc w:val="both"/>
            </w:pPr>
            <w:r>
              <w:rPr>
                <w:rFonts w:ascii="Times New Roman"/>
                <w:b w:val="false"/>
                <w:i w:val="false"/>
                <w:color w:val="000000"/>
                <w:sz w:val="20"/>
              </w:rPr>
              <w:t>
Шаг:</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х=0,0003 у=0,0003 случ.</w:t>
            </w:r>
          </w:p>
          <w:p>
            <w:pPr>
              <w:spacing w:after="20"/>
              <w:ind w:left="20"/>
              <w:jc w:val="both"/>
            </w:pPr>
            <w:r>
              <w:rPr>
                <w:rFonts w:ascii="Times New Roman"/>
                <w:b w:val="false"/>
                <w:i w:val="false"/>
                <w:color w:val="000000"/>
                <w:sz w:val="20"/>
              </w:rPr>
              <w:t>
</w:t>
            </w:r>
            <w:r>
              <w:rPr>
                <w:rFonts w:ascii="Times New Roman"/>
                <w:b w:val="false"/>
                <w:i w:val="false"/>
                <w:color w:val="000000"/>
                <w:sz w:val="20"/>
              </w:rPr>
              <w:t>х=0,0007 у=0,0007 случ.</w:t>
            </w:r>
          </w:p>
          <w:p>
            <w:pPr>
              <w:spacing w:after="20"/>
              <w:ind w:left="20"/>
              <w:jc w:val="both"/>
            </w:pPr>
            <w:r>
              <w:rPr>
                <w:rFonts w:ascii="Times New Roman"/>
                <w:b w:val="false"/>
                <w:i w:val="false"/>
                <w:color w:val="000000"/>
                <w:sz w:val="20"/>
              </w:rPr>
              <w:t>
х=0,0015у=0,0015 случ.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Ледниковые языки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Ледниковые трещины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реки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60"/>
          <w:p>
            <w:pPr>
              <w:spacing w:after="20"/>
              <w:ind w:left="20"/>
              <w:jc w:val="both"/>
            </w:pPr>
            <w:r>
              <w:rPr>
                <w:rFonts w:ascii="Times New Roman"/>
                <w:b w:val="false"/>
                <w:i w:val="false"/>
                <w:color w:val="000000"/>
                <w:sz w:val="20"/>
              </w:rPr>
              <w:t>
103</w:t>
            </w:r>
          </w:p>
          <w:bookmarkEnd w:id="860"/>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россыпи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и скалистые обрывы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протяженностью в масштабе карты менее 1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склоны протяженностью в масштабе карты более 1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фирновых полей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120900" cy="812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Задернованные уступы (бровки), не выражающиеся горизонталями [117]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171700" cy="838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Ледяные обрывы (барьеры) и выходы ископаемых льдов (7-высота обрыва в метрах)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 исходному растровому изображению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1557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рыхлых пород (песчаные, глинистые) [117]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твердых пород (камени- стощебеночные, галечниковые)[117]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1104900" cy="838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Наледи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1811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Оползни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1336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61"/>
          <w:p>
            <w:pPr>
              <w:spacing w:after="20"/>
              <w:ind w:left="20"/>
              <w:jc w:val="both"/>
            </w:pPr>
            <w:r>
              <w:rPr>
                <w:rFonts w:ascii="Times New Roman"/>
                <w:b w:val="false"/>
                <w:i w:val="false"/>
                <w:color w:val="000000"/>
                <w:sz w:val="20"/>
              </w:rPr>
              <w:t>
Овраги и промоины:</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шириной в масштабе карты более 1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шириной 1 мм и менее:</w:t>
            </w:r>
          </w:p>
          <w:p>
            <w:pPr>
              <w:spacing w:after="20"/>
              <w:ind w:left="20"/>
              <w:jc w:val="both"/>
            </w:pPr>
            <w:r>
              <w:rPr>
                <w:rFonts w:ascii="Times New Roman"/>
                <w:b w:val="false"/>
                <w:i w:val="false"/>
                <w:color w:val="000000"/>
                <w:sz w:val="20"/>
              </w:rPr>
              <w:t>
125, 8 и 4 - ширина между бровками, 7 и 3 - глубина в метрах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22500" cy="939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62"/>
          <w:p>
            <w:pPr>
              <w:spacing w:after="20"/>
              <w:ind w:left="20"/>
              <w:jc w:val="both"/>
            </w:pPr>
            <w:r>
              <w:rPr>
                <w:rFonts w:ascii="Times New Roman"/>
                <w:b w:val="false"/>
                <w:i w:val="false"/>
                <w:color w:val="000000"/>
                <w:sz w:val="20"/>
              </w:rPr>
              <w:t>
65</w:t>
            </w:r>
          </w:p>
          <w:bookmarkEnd w:id="862"/>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63"/>
          <w:p>
            <w:pPr>
              <w:spacing w:after="20"/>
              <w:ind w:left="20"/>
              <w:jc w:val="both"/>
            </w:pPr>
            <w:r>
              <w:rPr>
                <w:rFonts w:ascii="Times New Roman"/>
                <w:b w:val="false"/>
                <w:i w:val="false"/>
                <w:color w:val="000000"/>
                <w:sz w:val="20"/>
              </w:rPr>
              <w:t>
1) Обрывы (21 - высота в метрах);</w:t>
            </w:r>
          </w:p>
          <w:bookmarkEnd w:id="863"/>
          <w:p>
            <w:pPr>
              <w:spacing w:after="20"/>
              <w:ind w:left="20"/>
              <w:jc w:val="both"/>
            </w:pPr>
            <w:r>
              <w:rPr>
                <w:rFonts w:ascii="Times New Roman"/>
                <w:b w:val="false"/>
                <w:i w:val="false"/>
                <w:color w:val="000000"/>
                <w:sz w:val="20"/>
              </w:rPr>
              <w:t>
2) укрепленные уступы полей на террасированных участках склонов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покров и грунты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1811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143000" cy="266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растительного покрова и грунтов [121]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9779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[122]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выделяются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на оползнях, карстовых провалах [120, 149]</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исходному растровому изображению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 деревьев в лесу [122]: Хвойные (ель, сосна, пихта, кедр);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древостоя: деревьями в метрах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952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 (береза, дуб, клен);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3970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206500" cy="635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64"/>
          <w:p>
            <w:pPr>
              <w:spacing w:after="20"/>
              <w:ind w:left="20"/>
              <w:jc w:val="both"/>
            </w:pPr>
            <w:r>
              <w:rPr>
                <w:rFonts w:ascii="Times New Roman"/>
                <w:b w:val="false"/>
                <w:i w:val="false"/>
                <w:color w:val="000000"/>
                <w:sz w:val="20"/>
              </w:rPr>
              <w:t>
41</w:t>
            </w:r>
          </w:p>
          <w:bookmarkEnd w:id="864"/>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295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473200" cy="342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полосы леса и защитные лесонасаждения (6 - средняя высота деревьев в метрах) 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622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6477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площади леса, не выражающиеся в масштабе карты [124]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7874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6858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65"/>
          <w:p>
            <w:pPr>
              <w:spacing w:after="20"/>
              <w:ind w:left="20"/>
              <w:jc w:val="both"/>
            </w:pPr>
            <w:r>
              <w:rPr>
                <w:rFonts w:ascii="Times New Roman"/>
                <w:b w:val="false"/>
                <w:i w:val="false"/>
                <w:color w:val="000000"/>
                <w:sz w:val="20"/>
              </w:rPr>
              <w:t>
Отдельные рощи, не выражающиеся в масштабе карты, имеющие значение ориентиров [124]:</w:t>
            </w:r>
          </w:p>
          <w:bookmarkEnd w:id="865"/>
          <w:p>
            <w:pPr>
              <w:spacing w:after="20"/>
              <w:ind w:left="20"/>
              <w:jc w:val="both"/>
            </w:pPr>
            <w:r>
              <w:rPr>
                <w:rFonts w:ascii="Times New Roman"/>
                <w:b w:val="false"/>
                <w:i w:val="false"/>
                <w:color w:val="000000"/>
                <w:sz w:val="20"/>
              </w:rPr>
              <w:t>
хвойные;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749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7620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0414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9017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66"/>
          <w:p>
            <w:pPr>
              <w:spacing w:after="20"/>
              <w:ind w:left="20"/>
              <w:jc w:val="both"/>
            </w:pPr>
            <w:r>
              <w:rPr>
                <w:rFonts w:ascii="Times New Roman"/>
                <w:b w:val="false"/>
                <w:i w:val="false"/>
                <w:color w:val="000000"/>
                <w:sz w:val="20"/>
              </w:rPr>
              <w:t>
140</w:t>
            </w:r>
          </w:p>
          <w:bookmarkEnd w:id="866"/>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6604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деревья, имеющие значение ориентиров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5334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571500" cy="292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деревья, не имеющие значения ориентиров [124]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609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5461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Пальмовые рощи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609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5461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3810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5715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609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520700" cy="393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пальмы [124]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9652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Низкорослые (карликовые) леса [122, 149]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 леса, лесные питомники и молодые посадки леса высотой до 4 м (2 - средняя высота деревьев в метрах)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762000" cy="495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Буреломы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9525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леса (редколесье)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927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низкорослые леса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Горелые и сухостойные леса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0287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Вырубленные леса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4732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 в лесу шириной [122]: 20 м и более (для карты 1:25 000) 40 м и более (для карты 1:50 000) 60 м и более (для карты 1:100 000) Линии электропередачи по просекам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498600" cy="1117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просеки: 60, 25, 4 - ширина просек в метрах; 22, 23 - номера лесных кварталов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К-5 К-5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дороги по просекам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по просекам (5 - ширина просеки)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4191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[126, 149]: отдельные кусты и группы кустов;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977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7239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67"/>
          <w:p>
            <w:pPr>
              <w:spacing w:after="20"/>
              <w:ind w:left="20"/>
              <w:jc w:val="both"/>
            </w:pPr>
            <w:r>
              <w:rPr>
                <w:rFonts w:ascii="Times New Roman"/>
                <w:b w:val="false"/>
                <w:i w:val="false"/>
                <w:color w:val="000000"/>
                <w:sz w:val="20"/>
              </w:rPr>
              <w:t>
колючие кустарники [126]:</w:t>
            </w:r>
          </w:p>
          <w:bookmarkEnd w:id="867"/>
          <w:p>
            <w:pPr>
              <w:spacing w:after="20"/>
              <w:ind w:left="20"/>
              <w:jc w:val="both"/>
            </w:pPr>
            <w:r>
              <w:rPr>
                <w:rFonts w:ascii="Times New Roman"/>
                <w:b w:val="false"/>
                <w:i w:val="false"/>
                <w:color w:val="000000"/>
                <w:sz w:val="20"/>
              </w:rPr>
              <w:t>
отдельные кусты и группы кустов;</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9652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863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863600" cy="317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К-6 К-6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68"/>
          <w:p>
            <w:pPr>
              <w:spacing w:after="20"/>
              <w:ind w:left="20"/>
              <w:jc w:val="both"/>
            </w:pPr>
            <w:r>
              <w:rPr>
                <w:rFonts w:ascii="Times New Roman"/>
                <w:b w:val="false"/>
                <w:i w:val="false"/>
                <w:color w:val="000000"/>
                <w:sz w:val="20"/>
              </w:rPr>
              <w:t>
породы кустарников:</w:t>
            </w:r>
          </w:p>
          <w:bookmarkEnd w:id="868"/>
          <w:p>
            <w:pPr>
              <w:spacing w:after="20"/>
              <w:ind w:left="20"/>
              <w:jc w:val="both"/>
            </w:pPr>
            <w:r>
              <w:rPr>
                <w:rFonts w:ascii="Times New Roman"/>
                <w:b w:val="false"/>
                <w:i w:val="false"/>
                <w:color w:val="000000"/>
                <w:sz w:val="20"/>
              </w:rPr>
              <w:t>
хвойные;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520700" cy="279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 (0,6 -средняя высота кустарника в метрах) [126]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3335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4224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0.4 0.3 0.3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полосы кустарников и живые изгороди [123]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914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736600" cy="533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977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7493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69"/>
          <w:p>
            <w:pPr>
              <w:spacing w:after="20"/>
              <w:ind w:left="20"/>
              <w:jc w:val="both"/>
            </w:pPr>
            <w:r>
              <w:rPr>
                <w:rFonts w:ascii="Times New Roman"/>
                <w:b w:val="false"/>
                <w:i w:val="false"/>
                <w:color w:val="000000"/>
                <w:sz w:val="20"/>
              </w:rPr>
              <w:t>
стланик:</w:t>
            </w:r>
          </w:p>
          <w:bookmarkEnd w:id="869"/>
          <w:p>
            <w:pPr>
              <w:spacing w:after="20"/>
              <w:ind w:left="20"/>
              <w:jc w:val="both"/>
            </w:pPr>
            <w:r>
              <w:rPr>
                <w:rFonts w:ascii="Times New Roman"/>
                <w:b w:val="false"/>
                <w:i w:val="false"/>
                <w:color w:val="000000"/>
                <w:sz w:val="20"/>
              </w:rPr>
              <w:t>
отдельные группы;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9652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К-10 К-10</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заросли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041400" cy="520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бамбука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079500" cy="673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мангровые заросли [127]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130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фруктовые и цитрусовые 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70"/>
          <w:p>
            <w:pPr>
              <w:spacing w:after="20"/>
              <w:ind w:left="20"/>
              <w:jc w:val="both"/>
            </w:pPr>
            <w:r>
              <w:rPr>
                <w:rFonts w:ascii="Times New Roman"/>
                <w:b w:val="false"/>
                <w:i w:val="false"/>
                <w:color w:val="000000"/>
                <w:sz w:val="20"/>
              </w:rPr>
              <w:t>
шаг:</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х =0,004 у =0,003 реш.</w:t>
            </w:r>
          </w:p>
          <w:p>
            <w:pPr>
              <w:spacing w:after="20"/>
              <w:ind w:left="20"/>
              <w:jc w:val="both"/>
            </w:pPr>
            <w:r>
              <w:rPr>
                <w:rFonts w:ascii="Times New Roman"/>
                <w:b w:val="false"/>
                <w:i w:val="false"/>
                <w:color w:val="000000"/>
                <w:sz w:val="20"/>
              </w:rPr>
              <w:t>
</w:t>
            </w:r>
            <w:r>
              <w:rPr>
                <w:rFonts w:ascii="Times New Roman"/>
                <w:b w:val="false"/>
                <w:i w:val="false"/>
                <w:color w:val="000000"/>
                <w:sz w:val="20"/>
              </w:rPr>
              <w:t>х =0,003 у =0,002 реш.</w:t>
            </w:r>
          </w:p>
          <w:p>
            <w:pPr>
              <w:spacing w:after="20"/>
              <w:ind w:left="20"/>
              <w:jc w:val="both"/>
            </w:pPr>
            <w:r>
              <w:rPr>
                <w:rFonts w:ascii="Times New Roman"/>
                <w:b w:val="false"/>
                <w:i w:val="false"/>
                <w:color w:val="000000"/>
                <w:sz w:val="20"/>
              </w:rPr>
              <w:t>
х =0,003 у=0,002 реш.</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74700" cy="723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71"/>
          <w:p>
            <w:pPr>
              <w:spacing w:after="20"/>
              <w:ind w:left="20"/>
              <w:jc w:val="both"/>
            </w:pPr>
            <w:r>
              <w:rPr>
                <w:rFonts w:ascii="Times New Roman"/>
                <w:b w:val="false"/>
                <w:i w:val="false"/>
                <w:color w:val="000000"/>
                <w:sz w:val="20"/>
              </w:rPr>
              <w:t>
шаг:</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х =0,004 у=0,003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 =0,003 у =0,002 шахм.</w:t>
            </w:r>
          </w:p>
          <w:p>
            <w:pPr>
              <w:spacing w:after="20"/>
              <w:ind w:left="20"/>
              <w:jc w:val="both"/>
            </w:pPr>
            <w:r>
              <w:rPr>
                <w:rFonts w:ascii="Times New Roman"/>
                <w:b w:val="false"/>
                <w:i w:val="false"/>
                <w:color w:val="000000"/>
                <w:sz w:val="20"/>
              </w:rPr>
              <w:t>
х =0,003 у =0,002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10541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62000" cy="635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фруктовые и цитрусовые сады с виноградниками [128]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 сады (смородина, малина)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72"/>
          <w:p>
            <w:pPr>
              <w:spacing w:after="20"/>
              <w:ind w:left="20"/>
              <w:jc w:val="both"/>
            </w:pPr>
            <w:r>
              <w:rPr>
                <w:rFonts w:ascii="Times New Roman"/>
                <w:b w:val="false"/>
                <w:i w:val="false"/>
                <w:color w:val="000000"/>
                <w:sz w:val="20"/>
              </w:rPr>
              <w:t>
шаг:</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х=0,0025 у=0,00175 реш.</w:t>
            </w:r>
          </w:p>
          <w:p>
            <w:pPr>
              <w:spacing w:after="20"/>
              <w:ind w:left="20"/>
              <w:jc w:val="both"/>
            </w:pPr>
            <w:r>
              <w:rPr>
                <w:rFonts w:ascii="Times New Roman"/>
                <w:b w:val="false"/>
                <w:i w:val="false"/>
                <w:color w:val="000000"/>
                <w:sz w:val="20"/>
              </w:rPr>
              <w:t>
</w:t>
            </w:r>
            <w:r>
              <w:rPr>
                <w:rFonts w:ascii="Times New Roman"/>
                <w:b w:val="false"/>
                <w:i w:val="false"/>
                <w:color w:val="000000"/>
                <w:sz w:val="20"/>
              </w:rPr>
              <w:t>х=0,0017у=0,0013 реш.</w:t>
            </w:r>
          </w:p>
          <w:p>
            <w:pPr>
              <w:spacing w:after="20"/>
              <w:ind w:left="20"/>
              <w:jc w:val="both"/>
            </w:pPr>
            <w:r>
              <w:rPr>
                <w:rFonts w:ascii="Times New Roman"/>
                <w:b w:val="false"/>
                <w:i w:val="false"/>
                <w:color w:val="000000"/>
                <w:sz w:val="20"/>
              </w:rPr>
              <w:t>
х=0,0017у=0,0013 реш.</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800100" cy="571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фруктово-ягодные сады [128]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1130300" cy="660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965200" cy="736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Рисовые поля [129]: увлажняемые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73"/>
          <w:p>
            <w:pPr>
              <w:spacing w:after="20"/>
              <w:ind w:left="20"/>
              <w:jc w:val="both"/>
            </w:pPr>
            <w:r>
              <w:rPr>
                <w:rFonts w:ascii="Times New Roman"/>
                <w:b w:val="false"/>
                <w:i w:val="false"/>
                <w:color w:val="000000"/>
                <w:sz w:val="20"/>
              </w:rPr>
              <w:t>
Шаг:</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270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990600" cy="685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затопляемые в период вегетации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74"/>
          <w:p>
            <w:pPr>
              <w:spacing w:after="20"/>
              <w:ind w:left="20"/>
              <w:jc w:val="both"/>
            </w:pPr>
            <w:r>
              <w:rPr>
                <w:rFonts w:ascii="Times New Roman"/>
                <w:b w:val="false"/>
                <w:i w:val="false"/>
                <w:color w:val="000000"/>
                <w:sz w:val="20"/>
              </w:rPr>
              <w:t>
Шаг:</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х=0,004 у=0,0017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х=0,0035у=0,0012 шахм.</w:t>
            </w:r>
          </w:p>
          <w:p>
            <w:pPr>
              <w:spacing w:after="20"/>
              <w:ind w:left="20"/>
              <w:jc w:val="both"/>
            </w:pPr>
            <w:r>
              <w:rPr>
                <w:rFonts w:ascii="Times New Roman"/>
                <w:b w:val="false"/>
                <w:i w:val="false"/>
                <w:color w:val="000000"/>
                <w:sz w:val="20"/>
              </w:rPr>
              <w:t>
х=0,0035у=0,0012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041400" cy="685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технических культур [129]: древесных;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75"/>
          <w:p>
            <w:pPr>
              <w:spacing w:after="20"/>
              <w:ind w:left="20"/>
              <w:jc w:val="both"/>
            </w:pPr>
            <w:r>
              <w:rPr>
                <w:rFonts w:ascii="Times New Roman"/>
                <w:b w:val="false"/>
                <w:i w:val="false"/>
                <w:color w:val="000000"/>
                <w:sz w:val="20"/>
              </w:rPr>
              <w:t>
Шаг:</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7874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76"/>
          <w:p>
            <w:pPr>
              <w:spacing w:after="20"/>
              <w:ind w:left="20"/>
              <w:jc w:val="both"/>
            </w:pPr>
            <w:r>
              <w:rPr>
                <w:rFonts w:ascii="Times New Roman"/>
                <w:b w:val="false"/>
                <w:i w:val="false"/>
                <w:color w:val="000000"/>
                <w:sz w:val="20"/>
              </w:rPr>
              <w:t>
Шаг:</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965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838200" cy="495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77"/>
          <w:p>
            <w:pPr>
              <w:spacing w:after="20"/>
              <w:ind w:left="20"/>
              <w:jc w:val="both"/>
            </w:pPr>
            <w:r>
              <w:rPr>
                <w:rFonts w:ascii="Times New Roman"/>
                <w:b w:val="false"/>
                <w:i w:val="false"/>
                <w:color w:val="000000"/>
                <w:sz w:val="20"/>
              </w:rPr>
              <w:t>
Шаг:</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11176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901700" cy="647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Травянистая растительность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78"/>
          <w:p>
            <w:pPr>
              <w:spacing w:after="20"/>
              <w:ind w:left="20"/>
              <w:jc w:val="both"/>
            </w:pPr>
            <w:r>
              <w:rPr>
                <w:rFonts w:ascii="Times New Roman"/>
                <w:b w:val="false"/>
                <w:i w:val="false"/>
                <w:color w:val="000000"/>
                <w:sz w:val="20"/>
              </w:rPr>
              <w:t>
х=0,008 у=0,004  шахм.</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9906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Показывается условным знаком № 266.1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низкотравная влаголюбивая (осока, пушица и т. 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79"/>
          <w:p>
            <w:pPr>
              <w:spacing w:after="20"/>
              <w:ind w:left="20"/>
              <w:jc w:val="both"/>
            </w:pPr>
            <w:r>
              <w:rPr>
                <w:rFonts w:ascii="Times New Roman"/>
                <w:b w:val="false"/>
                <w:i w:val="false"/>
                <w:color w:val="000000"/>
                <w:sz w:val="20"/>
              </w:rPr>
              <w:t>
Шаг:</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9652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889000" cy="6731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(выше 1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80"/>
          <w:p>
            <w:pPr>
              <w:spacing w:after="20"/>
              <w:ind w:left="20"/>
              <w:jc w:val="both"/>
            </w:pPr>
            <w:r>
              <w:rPr>
                <w:rFonts w:ascii="Times New Roman"/>
                <w:b w:val="false"/>
                <w:i w:val="false"/>
                <w:color w:val="000000"/>
                <w:sz w:val="20"/>
              </w:rPr>
              <w:t>
Шаг:</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х=0,008 у=0,004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х=0,006 у=0,003  шахм.</w:t>
            </w:r>
          </w:p>
          <w:p>
            <w:pPr>
              <w:spacing w:after="20"/>
              <w:ind w:left="20"/>
              <w:jc w:val="both"/>
            </w:pPr>
            <w:r>
              <w:rPr>
                <w:rFonts w:ascii="Times New Roman"/>
                <w:b w:val="false"/>
                <w:i w:val="false"/>
                <w:color w:val="000000"/>
                <w:sz w:val="20"/>
              </w:rPr>
              <w:t>
х=0,006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774700" cy="622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и тростниковые заросли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81"/>
          <w:p>
            <w:pPr>
              <w:spacing w:after="20"/>
              <w:ind w:left="20"/>
              <w:jc w:val="both"/>
            </w:pPr>
            <w:r>
              <w:rPr>
                <w:rFonts w:ascii="Times New Roman"/>
                <w:b w:val="false"/>
                <w:i w:val="false"/>
                <w:color w:val="000000"/>
                <w:sz w:val="20"/>
              </w:rPr>
              <w:t>
Шаг:</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х=0,006 у=0,004 жағд.</w:t>
            </w:r>
          </w:p>
          <w:p>
            <w:pPr>
              <w:spacing w:after="20"/>
              <w:ind w:left="20"/>
              <w:jc w:val="both"/>
            </w:pPr>
            <w:r>
              <w:rPr>
                <w:rFonts w:ascii="Times New Roman"/>
                <w:b w:val="false"/>
                <w:i w:val="false"/>
                <w:color w:val="000000"/>
                <w:sz w:val="20"/>
              </w:rPr>
              <w:t>
</w:t>
            </w:r>
            <w:r>
              <w:rPr>
                <w:rFonts w:ascii="Times New Roman"/>
                <w:b w:val="false"/>
                <w:i w:val="false"/>
                <w:color w:val="000000"/>
                <w:sz w:val="20"/>
              </w:rPr>
              <w:t>х=0,005 у=0,003 жағд.</w:t>
            </w:r>
          </w:p>
          <w:p>
            <w:pPr>
              <w:spacing w:after="20"/>
              <w:ind w:left="20"/>
              <w:jc w:val="both"/>
            </w:pPr>
            <w:r>
              <w:rPr>
                <w:rFonts w:ascii="Times New Roman"/>
                <w:b w:val="false"/>
                <w:i w:val="false"/>
                <w:color w:val="000000"/>
                <w:sz w:val="20"/>
              </w:rPr>
              <w:t>
х=0,005 у=0,003 жағд.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Мочажинки, не выражающиеся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921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камышом и тростником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533400" cy="279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Заболоченность</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8763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(травянистая) растительность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82"/>
          <w:p>
            <w:pPr>
              <w:spacing w:after="20"/>
              <w:ind w:left="20"/>
              <w:jc w:val="both"/>
            </w:pPr>
            <w:r>
              <w:rPr>
                <w:rFonts w:ascii="Times New Roman"/>
                <w:b w:val="false"/>
                <w:i w:val="false"/>
                <w:color w:val="000000"/>
                <w:sz w:val="20"/>
              </w:rPr>
              <w:t>
Шаг:</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х=0,0012у=0,0045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х=0,009 у=0,003 шахм.</w:t>
            </w:r>
          </w:p>
          <w:p>
            <w:pPr>
              <w:spacing w:after="20"/>
              <w:ind w:left="20"/>
              <w:jc w:val="both"/>
            </w:pPr>
            <w:r>
              <w:rPr>
                <w:rFonts w:ascii="Times New Roman"/>
                <w:b w:val="false"/>
                <w:i w:val="false"/>
                <w:color w:val="000000"/>
                <w:sz w:val="20"/>
              </w:rPr>
              <w:t>
х=0,009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7620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83"/>
          <w:p>
            <w:pPr>
              <w:spacing w:after="20"/>
              <w:ind w:left="20"/>
              <w:jc w:val="both"/>
            </w:pPr>
            <w:r>
              <w:rPr>
                <w:rFonts w:ascii="Times New Roman"/>
                <w:b w:val="false"/>
                <w:i w:val="false"/>
                <w:color w:val="000000"/>
                <w:sz w:val="20"/>
              </w:rPr>
              <w:t>
Шаг:</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х=0,0012у=0,0045 шахм.</w:t>
            </w:r>
          </w:p>
          <w:p>
            <w:pPr>
              <w:spacing w:after="20"/>
              <w:ind w:left="20"/>
              <w:jc w:val="both"/>
            </w:pPr>
            <w:r>
              <w:rPr>
                <w:rFonts w:ascii="Times New Roman"/>
                <w:b w:val="false"/>
                <w:i w:val="false"/>
                <w:color w:val="000000"/>
                <w:sz w:val="20"/>
              </w:rPr>
              <w:t>
</w:t>
            </w:r>
            <w:r>
              <w:rPr>
                <w:rFonts w:ascii="Times New Roman"/>
                <w:b w:val="false"/>
                <w:i w:val="false"/>
                <w:color w:val="000000"/>
                <w:sz w:val="20"/>
              </w:rPr>
              <w:t>х=0,009 у=0,003 шахм.</w:t>
            </w:r>
          </w:p>
          <w:p>
            <w:pPr>
              <w:spacing w:after="20"/>
              <w:ind w:left="20"/>
              <w:jc w:val="both"/>
            </w:pPr>
            <w:r>
              <w:rPr>
                <w:rFonts w:ascii="Times New Roman"/>
                <w:b w:val="false"/>
                <w:i w:val="false"/>
                <w:color w:val="000000"/>
                <w:sz w:val="20"/>
              </w:rPr>
              <w:t>
х=0,009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10033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Кустарнички-вереск, багульник, голубика и др.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84"/>
          <w:p>
            <w:pPr>
              <w:spacing w:after="20"/>
              <w:ind w:left="20"/>
              <w:jc w:val="both"/>
            </w:pPr>
            <w:r>
              <w:rPr>
                <w:rFonts w:ascii="Times New Roman"/>
                <w:b w:val="false"/>
                <w:i w:val="false"/>
                <w:color w:val="000000"/>
                <w:sz w:val="20"/>
              </w:rPr>
              <w:t>
Шаг:</w:t>
            </w:r>
          </w:p>
          <w:bookmarkEnd w:id="884"/>
          <w:p>
            <w:pPr>
              <w:spacing w:after="20"/>
              <w:ind w:left="20"/>
              <w:jc w:val="both"/>
            </w:pPr>
            <w:r>
              <w:rPr>
                <w:rFonts w:ascii="Times New Roman"/>
                <w:b w:val="false"/>
                <w:i w:val="false"/>
                <w:color w:val="000000"/>
                <w:sz w:val="20"/>
              </w:rPr>
              <w:t>
х=0,008 у=0,004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9779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растительность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85"/>
          <w:p>
            <w:pPr>
              <w:spacing w:after="20"/>
              <w:ind w:left="20"/>
              <w:jc w:val="both"/>
            </w:pPr>
            <w:r>
              <w:rPr>
                <w:rFonts w:ascii="Times New Roman"/>
                <w:b w:val="false"/>
                <w:i w:val="false"/>
                <w:color w:val="000000"/>
                <w:sz w:val="20"/>
              </w:rPr>
              <w:t>
Шаг:</w:t>
            </w:r>
          </w:p>
          <w:bookmarkEnd w:id="885"/>
          <w:p>
            <w:pPr>
              <w:spacing w:after="20"/>
              <w:ind w:left="20"/>
              <w:jc w:val="both"/>
            </w:pPr>
            <w:r>
              <w:rPr>
                <w:rFonts w:ascii="Times New Roman"/>
                <w:b w:val="false"/>
                <w:i w:val="false"/>
                <w:color w:val="000000"/>
                <w:sz w:val="20"/>
              </w:rPr>
              <w:t>
х=0,008 у=0,003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10414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86"/>
          <w:p>
            <w:pPr>
              <w:spacing w:after="20"/>
              <w:ind w:left="20"/>
              <w:jc w:val="both"/>
            </w:pPr>
            <w:r>
              <w:rPr>
                <w:rFonts w:ascii="Times New Roman"/>
                <w:b w:val="false"/>
                <w:i w:val="false"/>
                <w:color w:val="000000"/>
                <w:sz w:val="20"/>
              </w:rPr>
              <w:t>
Шаг:</w:t>
            </w:r>
          </w:p>
          <w:bookmarkEnd w:id="886"/>
          <w:p>
            <w:pPr>
              <w:spacing w:after="20"/>
              <w:ind w:left="20"/>
              <w:jc w:val="both"/>
            </w:pPr>
            <w:r>
              <w:rPr>
                <w:rFonts w:ascii="Times New Roman"/>
                <w:b w:val="false"/>
                <w:i w:val="false"/>
                <w:color w:val="000000"/>
                <w:sz w:val="20"/>
              </w:rPr>
              <w:t>
х=0,008 у=0,003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800100" cy="850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87"/>
          <w:p>
            <w:pPr>
              <w:spacing w:after="20"/>
              <w:ind w:left="20"/>
              <w:jc w:val="both"/>
            </w:pPr>
            <w:r>
              <w:rPr>
                <w:rFonts w:ascii="Times New Roman"/>
                <w:b w:val="false"/>
                <w:i w:val="false"/>
                <w:color w:val="000000"/>
                <w:sz w:val="20"/>
              </w:rPr>
              <w:t>
Шаг:</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х=0,006 у=0,002 шахм.</w:t>
            </w:r>
          </w:p>
          <w:p>
            <w:pPr>
              <w:spacing w:after="20"/>
              <w:ind w:left="20"/>
              <w:jc w:val="both"/>
            </w:pPr>
            <w:r>
              <w:rPr>
                <w:rFonts w:ascii="Times New Roman"/>
                <w:b w:val="false"/>
                <w:i w:val="false"/>
                <w:color w:val="000000"/>
                <w:sz w:val="20"/>
              </w:rPr>
              <w:t>
х=0,006 у=0,002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13589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10922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1.2 8.2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непроходимые и трудно-проходимые (1,8 - глубина болота в метрах) [131]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покров болот: тростниковый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12700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11684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1.2 8.2 8.2  вырезки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проходимые (0,6 - глубина болота в метрах) [131]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9525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7366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2.2 5.3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непроходимые (мокрые и пухлые) [131]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8890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7493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2.2 5.3 5.3 вырезки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проходимые [131]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4318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3683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 [132]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965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787400" cy="609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К-6 К-6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749300" cy="520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Полигональные поверхности [133]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9906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8128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с буграми, не выражающимися в масштабе карты [134]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977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показываются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поверхности [135]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1684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003300" cy="6223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К-8 К-8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 поверхности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11049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952500" cy="5715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россыпи и щебеночные поверхности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12192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1041400" cy="660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Каменистые поверхности (выходы монолитных пород) [137]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1143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1041400" cy="558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Галечниковые и гравийные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1079500" cy="825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8763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[138]: ровные;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937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88"/>
          <w:p>
            <w:pPr>
              <w:spacing w:after="20"/>
              <w:ind w:left="20"/>
              <w:jc w:val="both"/>
            </w:pPr>
            <w:r>
              <w:rPr>
                <w:rFonts w:ascii="Times New Roman"/>
                <w:b w:val="false"/>
                <w:i w:val="false"/>
                <w:color w:val="000000"/>
                <w:sz w:val="20"/>
              </w:rPr>
              <w:t>
Шаг:</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9652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грядово-бугристые;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3937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89"/>
          <w:p>
            <w:pPr>
              <w:spacing w:after="20"/>
              <w:ind w:left="20"/>
              <w:jc w:val="both"/>
            </w:pPr>
            <w:r>
              <w:rPr>
                <w:rFonts w:ascii="Times New Roman"/>
                <w:b w:val="false"/>
                <w:i w:val="false"/>
                <w:color w:val="000000"/>
                <w:sz w:val="20"/>
              </w:rPr>
              <w:t>
Шаг:</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90"/>
          <w:p>
            <w:pPr>
              <w:spacing w:after="20"/>
              <w:ind w:left="20"/>
              <w:jc w:val="both"/>
            </w:pPr>
            <w:r>
              <w:rPr>
                <w:rFonts w:ascii="Times New Roman"/>
                <w:b w:val="false"/>
                <w:i w:val="false"/>
                <w:color w:val="000000"/>
                <w:sz w:val="20"/>
              </w:rPr>
              <w:t>
Шаг:</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х=0,006 у=0,004 шахм.</w:t>
            </w:r>
          </w:p>
          <w:p>
            <w:pPr>
              <w:spacing w:after="20"/>
              <w:ind w:left="20"/>
              <w:jc w:val="both"/>
            </w:pPr>
            <w:r>
              <w:rPr>
                <w:rFonts w:ascii="Times New Roman"/>
                <w:b w:val="false"/>
                <w:i w:val="false"/>
                <w:color w:val="000000"/>
                <w:sz w:val="20"/>
              </w:rPr>
              <w:t>
х=0,012у=0,008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8128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ячеисто-бугристые;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91"/>
          <w:p>
            <w:pPr>
              <w:spacing w:after="20"/>
              <w:ind w:left="20"/>
              <w:jc w:val="both"/>
            </w:pPr>
            <w:r>
              <w:rPr>
                <w:rFonts w:ascii="Times New Roman"/>
                <w:b w:val="false"/>
                <w:i w:val="false"/>
                <w:color w:val="000000"/>
                <w:sz w:val="20"/>
              </w:rPr>
              <w:t>
Шаг:</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92"/>
          <w:p>
            <w:pPr>
              <w:spacing w:after="20"/>
              <w:ind w:left="20"/>
              <w:jc w:val="both"/>
            </w:pPr>
            <w:r>
              <w:rPr>
                <w:rFonts w:ascii="Times New Roman"/>
                <w:b w:val="false"/>
                <w:i w:val="false"/>
                <w:color w:val="000000"/>
                <w:sz w:val="20"/>
              </w:rPr>
              <w:t>
Шаг:</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=0,006 у=0,004 шахм.</w:t>
            </w:r>
          </w:p>
          <w:p>
            <w:pPr>
              <w:spacing w:after="20"/>
              <w:ind w:left="20"/>
              <w:jc w:val="both"/>
            </w:pPr>
            <w:r>
              <w:rPr>
                <w:rFonts w:ascii="Times New Roman"/>
                <w:b w:val="false"/>
                <w:i w:val="false"/>
                <w:color w:val="000000"/>
                <w:sz w:val="20"/>
              </w:rPr>
              <w:t>
х=0,012 у=0,008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9144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грядовые и дюнные;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520700" cy="342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93"/>
          <w:p>
            <w:pPr>
              <w:spacing w:after="20"/>
              <w:ind w:left="20"/>
              <w:jc w:val="both"/>
            </w:pPr>
            <w:r>
              <w:rPr>
                <w:rFonts w:ascii="Times New Roman"/>
                <w:b w:val="false"/>
                <w:i w:val="false"/>
                <w:color w:val="000000"/>
                <w:sz w:val="20"/>
              </w:rPr>
              <w:t>
Шаг:</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=0,004 у=0,003 шахм.</w:t>
            </w:r>
          </w:p>
          <w:p>
            <w:pPr>
              <w:spacing w:after="20"/>
              <w:ind w:left="20"/>
              <w:jc w:val="both"/>
            </w:pPr>
            <w:r>
              <w:rPr>
                <w:rFonts w:ascii="Times New Roman"/>
                <w:b w:val="false"/>
                <w:i w:val="false"/>
                <w:color w:val="000000"/>
                <w:sz w:val="20"/>
              </w:rPr>
              <w:t>
х=0,008 у=0,006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863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901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бугристо-грядовые;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4"/>
          <w:p>
            <w:pPr>
              <w:spacing w:after="20"/>
              <w:ind w:left="20"/>
              <w:jc w:val="both"/>
            </w:pPr>
            <w:r>
              <w:rPr>
                <w:rFonts w:ascii="Times New Roman"/>
                <w:b w:val="false"/>
                <w:i w:val="false"/>
                <w:color w:val="000000"/>
                <w:sz w:val="20"/>
              </w:rPr>
              <w:t>
Шаг:</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937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95"/>
          <w:p>
            <w:pPr>
              <w:spacing w:after="20"/>
              <w:ind w:left="20"/>
              <w:jc w:val="both"/>
            </w:pPr>
            <w:r>
              <w:rPr>
                <w:rFonts w:ascii="Times New Roman"/>
                <w:b w:val="false"/>
                <w:i w:val="false"/>
                <w:color w:val="000000"/>
                <w:sz w:val="20"/>
              </w:rPr>
              <w:t>
Шаг:</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=0,006 у=0,004 шахм.</w:t>
            </w:r>
          </w:p>
          <w:p>
            <w:pPr>
              <w:spacing w:after="20"/>
              <w:ind w:left="20"/>
              <w:jc w:val="both"/>
            </w:pPr>
            <w:r>
              <w:rPr>
                <w:rFonts w:ascii="Times New Roman"/>
                <w:b w:val="false"/>
                <w:i w:val="false"/>
                <w:color w:val="000000"/>
                <w:sz w:val="20"/>
              </w:rPr>
              <w:t>
х=0,012 у=0,008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9906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901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ячеисто-грядовые;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482600" cy="381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96"/>
          <w:p>
            <w:pPr>
              <w:spacing w:after="20"/>
              <w:ind w:left="20"/>
              <w:jc w:val="both"/>
            </w:pPr>
            <w:r>
              <w:rPr>
                <w:rFonts w:ascii="Times New Roman"/>
                <w:b w:val="false"/>
                <w:i w:val="false"/>
                <w:color w:val="000000"/>
                <w:sz w:val="20"/>
              </w:rPr>
              <w:t>
Шаг:</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97"/>
          <w:p>
            <w:pPr>
              <w:spacing w:after="20"/>
              <w:ind w:left="20"/>
              <w:jc w:val="both"/>
            </w:pPr>
            <w:r>
              <w:rPr>
                <w:rFonts w:ascii="Times New Roman"/>
                <w:b w:val="false"/>
                <w:i w:val="false"/>
                <w:color w:val="000000"/>
                <w:sz w:val="20"/>
              </w:rPr>
              <w:t>
Шаг:</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х=0,006 у=0,004 шахм.</w:t>
            </w:r>
          </w:p>
          <w:p>
            <w:pPr>
              <w:spacing w:after="20"/>
              <w:ind w:left="20"/>
              <w:jc w:val="both"/>
            </w:pPr>
            <w:r>
              <w:rPr>
                <w:rFonts w:ascii="Times New Roman"/>
                <w:b w:val="false"/>
                <w:i w:val="false"/>
                <w:color w:val="000000"/>
                <w:sz w:val="20"/>
              </w:rPr>
              <w:t>
х=0,012 у=0,008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9398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лунковые и ячеистые;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98"/>
          <w:p>
            <w:pPr>
              <w:spacing w:after="20"/>
              <w:ind w:left="20"/>
              <w:jc w:val="both"/>
            </w:pPr>
            <w:r>
              <w:rPr>
                <w:rFonts w:ascii="Times New Roman"/>
                <w:b w:val="false"/>
                <w:i w:val="false"/>
                <w:color w:val="000000"/>
                <w:sz w:val="20"/>
              </w:rPr>
              <w:t>
Шаг:</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9525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бугристо-ячеистые;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99"/>
          <w:p>
            <w:pPr>
              <w:spacing w:after="20"/>
              <w:ind w:left="20"/>
              <w:jc w:val="both"/>
            </w:pPr>
            <w:r>
              <w:rPr>
                <w:rFonts w:ascii="Times New Roman"/>
                <w:b w:val="false"/>
                <w:i w:val="false"/>
                <w:color w:val="000000"/>
                <w:sz w:val="20"/>
              </w:rPr>
              <w:t>
Шаг:</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393700" cy="406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00"/>
          <w:p>
            <w:pPr>
              <w:spacing w:after="20"/>
              <w:ind w:left="20"/>
              <w:jc w:val="both"/>
            </w:pPr>
            <w:r>
              <w:rPr>
                <w:rFonts w:ascii="Times New Roman"/>
                <w:b w:val="false"/>
                <w:i w:val="false"/>
                <w:color w:val="000000"/>
                <w:sz w:val="20"/>
              </w:rPr>
              <w:t>
Шаг:</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х=0,006 у=0,004 шахм.</w:t>
            </w:r>
          </w:p>
          <w:p>
            <w:pPr>
              <w:spacing w:after="20"/>
              <w:ind w:left="20"/>
              <w:jc w:val="both"/>
            </w:pPr>
            <w:r>
              <w:rPr>
                <w:rFonts w:ascii="Times New Roman"/>
                <w:b w:val="false"/>
                <w:i w:val="false"/>
                <w:color w:val="000000"/>
                <w:sz w:val="20"/>
              </w:rPr>
              <w:t>
х=0,012 у=0,008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9906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9398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грядово-ячеистые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К-9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01"/>
          <w:p>
            <w:pPr>
              <w:spacing w:after="20"/>
              <w:ind w:left="20"/>
              <w:jc w:val="both"/>
            </w:pPr>
            <w:r>
              <w:rPr>
                <w:rFonts w:ascii="Times New Roman"/>
                <w:b w:val="false"/>
                <w:i w:val="false"/>
                <w:color w:val="000000"/>
                <w:sz w:val="20"/>
              </w:rPr>
              <w:t>
Шаг:</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шахм.</w:t>
            </w:r>
          </w:p>
          <w:p>
            <w:pPr>
              <w:spacing w:after="20"/>
              <w:ind w:left="20"/>
              <w:jc w:val="both"/>
            </w:pPr>
            <w:r>
              <w:rPr>
                <w:rFonts w:ascii="Times New Roman"/>
                <w:b w:val="false"/>
                <w:i w:val="false"/>
                <w:color w:val="000000"/>
                <w:sz w:val="20"/>
              </w:rPr>
              <w:t>
х=0,008 у=0,006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К-20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02"/>
          <w:p>
            <w:pPr>
              <w:spacing w:after="20"/>
              <w:ind w:left="20"/>
              <w:jc w:val="both"/>
            </w:pPr>
            <w:r>
              <w:rPr>
                <w:rFonts w:ascii="Times New Roman"/>
                <w:b w:val="false"/>
                <w:i w:val="false"/>
                <w:color w:val="000000"/>
                <w:sz w:val="20"/>
              </w:rPr>
              <w:t>
Шаг:</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х=0,006 у=0,004 шахм.</w:t>
            </w:r>
          </w:p>
          <w:p>
            <w:pPr>
              <w:spacing w:after="20"/>
              <w:ind w:left="20"/>
              <w:jc w:val="both"/>
            </w:pPr>
            <w:r>
              <w:rPr>
                <w:rFonts w:ascii="Times New Roman"/>
                <w:b w:val="false"/>
                <w:i w:val="false"/>
                <w:color w:val="000000"/>
                <w:sz w:val="20"/>
              </w:rPr>
              <w:t>
х=0,012 у=0,008 шахм.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0160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барханные [138]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К-11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03"/>
          <w:p>
            <w:pPr>
              <w:spacing w:after="20"/>
              <w:ind w:left="20"/>
              <w:jc w:val="both"/>
            </w:pPr>
            <w:r>
              <w:rPr>
                <w:rFonts w:ascii="Times New Roman"/>
                <w:b w:val="false"/>
                <w:i w:val="false"/>
                <w:color w:val="000000"/>
                <w:sz w:val="20"/>
              </w:rPr>
              <w:t>
Шаг:</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х=0,004 у=0,003 случ.</w:t>
            </w:r>
          </w:p>
          <w:p>
            <w:pPr>
              <w:spacing w:after="20"/>
              <w:ind w:left="20"/>
              <w:jc w:val="both"/>
            </w:pPr>
            <w:r>
              <w:rPr>
                <w:rFonts w:ascii="Times New Roman"/>
                <w:b w:val="false"/>
                <w:i w:val="false"/>
                <w:color w:val="000000"/>
                <w:sz w:val="20"/>
              </w:rPr>
              <w:t>
х=0,008 у=0,006 случ.</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1054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сочетаний условных знаков Растительного покрова и грунтов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171700" cy="345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изображения леса с другими элементами карты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высокого леса к низкорослому (карликовому)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098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по моховой и лишайниковой растительности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1844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леса к редколесью, кустам и лугу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1844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низкорослый лес с кустарниками по проходимому болоту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1590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 по песку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225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и гарь с порослью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1717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низкорослый лес по моховому непроходимому болоту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479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с порослью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3114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09800" cy="927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22500" cy="99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кочками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606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с кустарником на каменистой поверхности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22500" cy="1066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растительность с кочками и камышом по проходимому болоту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лес на каменистых россыпях и щебеночных поверхностях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225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растительность с кустарником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197100" cy="1028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Моховая и лишайниковая растительность на поверхности с буграми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733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сплошных зарослей стланика среди массива леса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3114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ровные, закрепленные травянистой и полукустарниковой растительностью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3876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Полукустарниковая растительность на солончаках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ровные, закрепленные кустарником и саксаулом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изображения болот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928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5892800" cy="9575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обозначаемых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1574800" cy="711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15494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государственные [141,142]: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12192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К-5 К-4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К-13 К-13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копец</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1892300" cy="533400"/>
                          </a:xfrm>
                          <a:prstGeom prst="rect">
                            <a:avLst/>
                          </a:prstGeom>
                        </pic:spPr>
                      </pic:pic>
                    </a:graphicData>
                  </a:graphic>
                </wp:inline>
              </w:drawing>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8034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краев, областей и административных единиц 1-го порядка на иностранной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3911600" cy="355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заповедников [143]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изображения государственных границ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3619500" cy="609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посередине реки и канала, изображаемых в одну или в две линии с промежутком между ними до 1 мм, а также посередине дороги, дамбы и других линейных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1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3619500" cy="622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посередине реки и канала, изображаемых в две линии с промежутком между ними от 1 до 6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4495800" cy="774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с одной стороны линейного объекта (по берегу озера, реки, канала с одной стороны дороги и т.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60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4660900" cy="965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проходящая по морю, заливу, проливу, озеру, водохранилищу, а также по реке, каналу шириной в масштабе карты 6 мм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1:100 000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объектов</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04"/>
          <w:p>
            <w:pPr>
              <w:spacing w:after="20"/>
              <w:ind w:left="20"/>
              <w:jc w:val="both"/>
            </w:pPr>
            <w:r>
              <w:rPr>
                <w:rFonts w:ascii="Times New Roman"/>
                <w:b w:val="false"/>
                <w:i w:val="false"/>
                <w:color w:val="000000"/>
                <w:sz w:val="20"/>
              </w:rPr>
              <w:t>
Образцы шрифтов подписей [ 144]</w:t>
            </w:r>
          </w:p>
          <w:bookmarkEnd w:id="904"/>
          <w:p>
            <w:pPr>
              <w:spacing w:after="20"/>
              <w:ind w:left="20"/>
              <w:jc w:val="both"/>
            </w:pPr>
            <w:r>
              <w:rPr>
                <w:rFonts w:ascii="Times New Roman"/>
                <w:b w:val="false"/>
                <w:i w:val="false"/>
                <w:color w:val="000000"/>
                <w:sz w:val="20"/>
              </w:rPr>
              <w:t>
Города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05"/>
          <w:p>
            <w:pPr>
              <w:spacing w:after="20"/>
              <w:ind w:left="20"/>
              <w:jc w:val="both"/>
            </w:pPr>
            <w:r>
              <w:rPr>
                <w:rFonts w:ascii="Times New Roman"/>
                <w:b w:val="false"/>
                <w:i w:val="false"/>
                <w:color w:val="000000"/>
                <w:sz w:val="20"/>
              </w:rPr>
              <w:t>
Четкий суженный полужирный (4-122)</w:t>
            </w:r>
          </w:p>
          <w:bookmarkEnd w:id="905"/>
          <w:p>
            <w:pPr>
              <w:spacing w:after="20"/>
              <w:ind w:left="20"/>
              <w:jc w:val="both"/>
            </w:pPr>
            <w:r>
              <w:rPr>
                <w:rFonts w:ascii="Times New Roman"/>
                <w:b w:val="false"/>
                <w:i w:val="false"/>
                <w:color w:val="000000"/>
                <w:sz w:val="20"/>
              </w:rPr>
              <w:t>
Bruskovaya</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Республики Казахстан, столицы иностранных государств с населением свыше 1 000 000 жителей. Города с населением свыше 1 000 000 жителей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зг. (4,0 зг.) К-23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06"/>
          <w:p>
            <w:pPr>
              <w:spacing w:after="20"/>
              <w:ind w:left="20"/>
              <w:jc w:val="both"/>
            </w:pPr>
            <w:r>
              <w:rPr>
                <w:rFonts w:ascii="Times New Roman"/>
                <w:b w:val="false"/>
                <w:i w:val="false"/>
                <w:color w:val="000000"/>
                <w:sz w:val="20"/>
              </w:rPr>
              <w:t>
5,3 зг. (3,6 зг.)</w:t>
            </w:r>
          </w:p>
          <w:bookmarkEnd w:id="906"/>
          <w:p>
            <w:pPr>
              <w:spacing w:after="20"/>
              <w:ind w:left="20"/>
              <w:jc w:val="both"/>
            </w:pPr>
            <w:r>
              <w:rPr>
                <w:rFonts w:ascii="Times New Roman"/>
                <w:b w:val="false"/>
                <w:i w:val="false"/>
                <w:color w:val="000000"/>
                <w:sz w:val="20"/>
              </w:rPr>
              <w:t>
К-22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зг. (3,2 зг.) К-18 (13)</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07"/>
          <w:p>
            <w:pPr>
              <w:spacing w:after="20"/>
              <w:ind w:left="20"/>
              <w:jc w:val="both"/>
            </w:pPr>
          </w:p>
          <w:bookmarkEnd w:id="907"/>
          <w:p>
            <w:pPr>
              <w:spacing w:after="20"/>
              <w:ind w:left="20"/>
              <w:jc w:val="both"/>
            </w:pPr>
            <w:r>
              <w:drawing>
                <wp:inline distT="0" distB="0" distL="0" distR="0">
                  <wp:extent cx="220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098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зг. (3,6 зг.) </w:t>
            </w:r>
          </w:p>
          <w:p>
            <w:pPr>
              <w:spacing w:after="20"/>
              <w:ind w:left="20"/>
              <w:jc w:val="both"/>
            </w:pPr>
            <w:r>
              <w:rPr>
                <w:rFonts w:ascii="Times New Roman"/>
                <w:b w:val="false"/>
                <w:i w:val="false"/>
                <w:color w:val="000000"/>
                <w:sz w:val="20"/>
              </w:rPr>
              <w:t>
К-22 (14)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08"/>
          <w:p>
            <w:pPr>
              <w:spacing w:after="20"/>
              <w:ind w:left="20"/>
              <w:jc w:val="both"/>
            </w:pPr>
          </w:p>
          <w:bookmarkEnd w:id="908"/>
          <w:p>
            <w:pPr>
              <w:spacing w:after="20"/>
              <w:ind w:left="20"/>
              <w:jc w:val="both"/>
            </w:pPr>
            <w:r>
              <w:drawing>
                <wp:inline distT="0" distB="0" distL="0" distR="0">
                  <wp:extent cx="195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955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4,7 зг. (3,2 зг.)</w:t>
            </w:r>
          </w:p>
          <w:p>
            <w:pPr>
              <w:spacing w:after="20"/>
              <w:ind w:left="20"/>
              <w:jc w:val="both"/>
            </w:pPr>
            <w:r>
              <w:rPr>
                <w:rFonts w:ascii="Times New Roman"/>
                <w:b w:val="false"/>
                <w:i w:val="false"/>
                <w:color w:val="000000"/>
                <w:sz w:val="20"/>
              </w:rPr>
              <w:t>
К-18(13)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09"/>
          <w:p>
            <w:pPr>
              <w:spacing w:after="20"/>
              <w:ind w:left="20"/>
              <w:jc w:val="both"/>
            </w:pPr>
          </w:p>
          <w:bookmarkEnd w:id="909"/>
          <w:p>
            <w:pPr>
              <w:spacing w:after="20"/>
              <w:ind w:left="20"/>
              <w:jc w:val="both"/>
            </w:pPr>
            <w:r>
              <w:drawing>
                <wp:inline distT="0" distB="0" distL="0" distR="0">
                  <wp:extent cx="163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16383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4,0 зг. (2,7 зг.)</w:t>
            </w:r>
          </w:p>
          <w:p>
            <w:pPr>
              <w:spacing w:after="20"/>
              <w:ind w:left="20"/>
              <w:jc w:val="both"/>
            </w:pPr>
            <w:r>
              <w:rPr>
                <w:rFonts w:ascii="Times New Roman"/>
                <w:b w:val="false"/>
                <w:i w:val="false"/>
                <w:color w:val="000000"/>
                <w:sz w:val="20"/>
              </w:rPr>
              <w:t>
 К-15 (12)</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Столицы иностранных государств с населением менее 1 000 000 жителей. Города с населением от 500 000 до 1 000 000 жителей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10"/>
          <w:p>
            <w:pPr>
              <w:spacing w:after="20"/>
              <w:ind w:left="20"/>
              <w:jc w:val="both"/>
            </w:pPr>
          </w:p>
          <w:bookmarkEnd w:id="910"/>
          <w:p>
            <w:pPr>
              <w:spacing w:after="20"/>
              <w:ind w:left="20"/>
              <w:jc w:val="both"/>
            </w:pP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17145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5,0 зг. (3,4 зг.)</w:t>
            </w:r>
          </w:p>
          <w:p>
            <w:pPr>
              <w:spacing w:after="20"/>
              <w:ind w:left="20"/>
              <w:jc w:val="both"/>
            </w:pPr>
            <w:r>
              <w:rPr>
                <w:rFonts w:ascii="Times New Roman"/>
                <w:b w:val="false"/>
                <w:i w:val="false"/>
                <w:color w:val="000000"/>
                <w:sz w:val="20"/>
              </w:rPr>
              <w:t>
К-20 (13)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11"/>
          <w:p>
            <w:pPr>
              <w:spacing w:after="20"/>
              <w:ind w:left="20"/>
              <w:jc w:val="both"/>
            </w:pPr>
          </w:p>
          <w:bookmarkEnd w:id="911"/>
          <w:p>
            <w:pPr>
              <w:spacing w:after="20"/>
              <w:ind w:left="20"/>
              <w:jc w:val="both"/>
            </w:pPr>
            <w:r>
              <w:drawing>
                <wp:inline distT="0" distB="0" distL="0" distR="0">
                  <wp:extent cx="153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5367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12"/>
          <w:p>
            <w:pPr>
              <w:spacing w:after="20"/>
              <w:ind w:left="20"/>
              <w:jc w:val="both"/>
            </w:pPr>
          </w:p>
          <w:bookmarkEnd w:id="912"/>
          <w:p>
            <w:pPr>
              <w:spacing w:after="20"/>
              <w:ind w:left="20"/>
              <w:jc w:val="both"/>
            </w:pPr>
            <w:r>
              <w:drawing>
                <wp:inline distT="0" distB="0" distL="0" distR="0">
                  <wp:extent cx="121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2192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 зг. (2,4 зг.) К-14 (11)</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13"/>
          <w:p>
            <w:pPr>
              <w:spacing w:after="20"/>
              <w:ind w:left="20"/>
              <w:jc w:val="both"/>
            </w:pPr>
            <w:r>
              <w:rPr>
                <w:rFonts w:ascii="Times New Roman"/>
                <w:b w:val="false"/>
                <w:i w:val="false"/>
                <w:color w:val="000000"/>
                <w:sz w:val="20"/>
              </w:rPr>
              <w:t>
Центры областей. Центры административных единиц 1-го порядка на иностранной территории.</w:t>
            </w:r>
          </w:p>
          <w:bookmarkEnd w:id="913"/>
          <w:p>
            <w:pPr>
              <w:spacing w:after="20"/>
              <w:ind w:left="20"/>
              <w:jc w:val="both"/>
            </w:pPr>
            <w:r>
              <w:rPr>
                <w:rFonts w:ascii="Times New Roman"/>
                <w:b w:val="false"/>
                <w:i w:val="false"/>
                <w:color w:val="000000"/>
                <w:sz w:val="20"/>
              </w:rPr>
              <w:t>
Города с населением от 100 000 до 500 000 жителей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14"/>
          <w:p>
            <w:pPr>
              <w:spacing w:after="20"/>
              <w:ind w:left="20"/>
              <w:jc w:val="both"/>
            </w:pPr>
          </w:p>
          <w:bookmarkEnd w:id="914"/>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4,0 зг. (2,7 зг.)</w:t>
            </w:r>
          </w:p>
          <w:p>
            <w:pPr>
              <w:spacing w:after="20"/>
              <w:ind w:left="20"/>
              <w:jc w:val="both"/>
            </w:pPr>
            <w:r>
              <w:rPr>
                <w:rFonts w:ascii="Times New Roman"/>
                <w:b w:val="false"/>
                <w:i w:val="false"/>
                <w:color w:val="000000"/>
                <w:sz w:val="20"/>
              </w:rPr>
              <w:t>
К-15 (12)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15"/>
          <w:p>
            <w:pPr>
              <w:spacing w:after="20"/>
              <w:ind w:left="20"/>
              <w:jc w:val="both"/>
            </w:pPr>
          </w:p>
          <w:bookmarkEnd w:id="915"/>
          <w:p>
            <w:pPr>
              <w:spacing w:after="20"/>
              <w:ind w:left="2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1625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3,5 зг. (2,4 зг.)</w:t>
            </w:r>
          </w:p>
          <w:p>
            <w:pPr>
              <w:spacing w:after="20"/>
              <w:ind w:left="20"/>
              <w:jc w:val="both"/>
            </w:pPr>
            <w:r>
              <w:rPr>
                <w:rFonts w:ascii="Times New Roman"/>
                <w:b w:val="false"/>
                <w:i w:val="false"/>
                <w:color w:val="000000"/>
                <w:sz w:val="20"/>
              </w:rPr>
              <w:t>
К-14 (11)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16"/>
          <w:p>
            <w:pPr>
              <w:spacing w:after="20"/>
              <w:ind w:left="20"/>
              <w:jc w:val="both"/>
            </w:pPr>
          </w:p>
          <w:bookmarkEnd w:id="916"/>
          <w:p>
            <w:pPr>
              <w:spacing w:after="20"/>
              <w:ind w:left="20"/>
              <w:jc w:val="both"/>
            </w:pPr>
            <w:r>
              <w:drawing>
                <wp:inline distT="0" distB="0" distL="0" distR="0">
                  <wp:extent cx="137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13716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3,0 зг. (2,0 зг.)</w:t>
            </w:r>
          </w:p>
          <w:p>
            <w:pPr>
              <w:spacing w:after="20"/>
              <w:ind w:left="20"/>
              <w:jc w:val="both"/>
            </w:pPr>
            <w:r>
              <w:rPr>
                <w:rFonts w:ascii="Times New Roman"/>
                <w:b w:val="false"/>
                <w:i w:val="false"/>
                <w:color w:val="000000"/>
                <w:sz w:val="20"/>
              </w:rPr>
              <w:t>
К-12 (10)</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автономных областей и округов. Города с населением от 50 000 до 100 000 жителей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17"/>
          <w:p>
            <w:pPr>
              <w:spacing w:after="20"/>
              <w:ind w:left="20"/>
              <w:jc w:val="both"/>
            </w:pPr>
            <w:r>
              <w:rPr>
                <w:rFonts w:ascii="Times New Roman"/>
                <w:b w:val="false"/>
                <w:i w:val="false"/>
                <w:color w:val="000000"/>
                <w:sz w:val="20"/>
              </w:rPr>
              <w:t>
Топографический полужирный (Т-132)</w:t>
            </w:r>
          </w:p>
          <w:bookmarkEnd w:id="917"/>
          <w:p>
            <w:pPr>
              <w:spacing w:after="20"/>
              <w:ind w:left="20"/>
              <w:jc w:val="both"/>
            </w:pPr>
            <w:r>
              <w:rPr>
                <w:rFonts w:ascii="Times New Roman"/>
                <w:b w:val="false"/>
                <w:i w:val="false"/>
                <w:color w:val="000000"/>
                <w:sz w:val="20"/>
              </w:rPr>
              <w:t>
MonoCondencedC (bold)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18"/>
          <w:p>
            <w:pPr>
              <w:spacing w:after="20"/>
              <w:ind w:left="20"/>
              <w:jc w:val="both"/>
            </w:pPr>
          </w:p>
          <w:bookmarkEnd w:id="918"/>
          <w:p>
            <w:pPr>
              <w:spacing w:after="20"/>
              <w:ind w:left="2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558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 зг. (2,4 зг.) К-16 (11)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19"/>
          <w:p>
            <w:pPr>
              <w:spacing w:after="20"/>
              <w:ind w:left="20"/>
              <w:jc w:val="both"/>
            </w:pPr>
          </w:p>
          <w:bookmarkEnd w:id="919"/>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 зг. (2,0 зг.) К-14 (10)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20"/>
          <w:p>
            <w:pPr>
              <w:spacing w:after="20"/>
              <w:ind w:left="20"/>
              <w:jc w:val="both"/>
            </w:pPr>
          </w:p>
          <w:bookmarkEnd w:id="920"/>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 зг. (1,8 зг.) К-12 (9)</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от 10 000 до 50 000 жителей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21"/>
          <w:p>
            <w:pPr>
              <w:spacing w:after="20"/>
              <w:ind w:left="20"/>
              <w:jc w:val="both"/>
            </w:pPr>
          </w:p>
          <w:bookmarkEnd w:id="921"/>
          <w:p>
            <w:pPr>
              <w:spacing w:after="20"/>
              <w:ind w:left="20"/>
              <w:jc w:val="both"/>
            </w:pPr>
            <w:r>
              <w:drawing>
                <wp:inline distT="0" distB="0" distL="0" distR="0">
                  <wp:extent cx="165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16510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зг. (2,0 зг.) К-13 (10)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22"/>
          <w:p>
            <w:pPr>
              <w:spacing w:after="20"/>
              <w:ind w:left="20"/>
              <w:jc w:val="both"/>
            </w:pPr>
          </w:p>
          <w:bookmarkEnd w:id="922"/>
          <w:p>
            <w:pPr>
              <w:spacing w:after="20"/>
              <w:ind w:left="20"/>
              <w:jc w:val="both"/>
            </w:pPr>
            <w:r>
              <w:drawing>
                <wp:inline distT="0" distB="0" distL="0" distR="0">
                  <wp:extent cx="146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46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2,7 зг. (1,8 зг.) К-12 (9)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23"/>
          <w:p>
            <w:pPr>
              <w:spacing w:after="20"/>
              <w:ind w:left="20"/>
              <w:jc w:val="both"/>
            </w:pPr>
          </w:p>
          <w:bookmarkEnd w:id="923"/>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2,3 зг. (1,6 зг.) К-11 (8)</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от 2 000 до 10 000 жителей</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24"/>
          <w:p>
            <w:pPr>
              <w:spacing w:after="20"/>
              <w:ind w:left="20"/>
              <w:jc w:val="both"/>
            </w:pPr>
          </w:p>
          <w:bookmarkEnd w:id="924"/>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 зг. (1,7 зг.) К-11 (8)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25"/>
          <w:p>
            <w:pPr>
              <w:spacing w:after="20"/>
              <w:ind w:left="20"/>
              <w:jc w:val="both"/>
            </w:pPr>
          </w:p>
          <w:bookmarkEnd w:id="925"/>
          <w:p>
            <w:pPr>
              <w:spacing w:after="20"/>
              <w:ind w:left="20"/>
              <w:jc w:val="both"/>
            </w:pPr>
            <w:r>
              <w:drawing>
                <wp:inline distT="0" distB="0" distL="0" distR="0">
                  <wp:extent cx="1066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0668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 зг. (1,5 зг.) К-9 (7)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26"/>
          <w:p>
            <w:pPr>
              <w:spacing w:after="20"/>
              <w:ind w:left="20"/>
              <w:jc w:val="both"/>
            </w:pPr>
          </w:p>
          <w:bookmarkEnd w:id="926"/>
          <w:p>
            <w:pPr>
              <w:spacing w:after="20"/>
              <w:ind w:left="20"/>
              <w:jc w:val="both"/>
            </w:pPr>
            <w:r>
              <w:drawing>
                <wp:inline distT="0" distB="0" distL="0" distR="0">
                  <wp:extent cx="952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9525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зг. (1,4 зг.) К-8 (6)</w:t>
            </w: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населением менее 2 000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MonoCondensedC</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27"/>
          <w:p>
            <w:pPr>
              <w:spacing w:after="20"/>
              <w:ind w:left="20"/>
              <w:jc w:val="both"/>
            </w:pPr>
          </w:p>
          <w:bookmarkEnd w:id="927"/>
          <w:p>
            <w:pPr>
              <w:spacing w:after="20"/>
              <w:ind w:left="20"/>
              <w:jc w:val="both"/>
            </w:pPr>
            <w:r>
              <w:drawing>
                <wp:inline distT="0" distB="0" distL="0" distR="0">
                  <wp:extent cx="151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5113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28"/>
          <w:p>
            <w:pPr>
              <w:spacing w:after="20"/>
              <w:ind w:left="20"/>
              <w:jc w:val="both"/>
            </w:pPr>
          </w:p>
          <w:bookmarkEnd w:id="928"/>
          <w:p>
            <w:pPr>
              <w:spacing w:after="20"/>
              <w:ind w:left="2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2700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29"/>
          <w:p>
            <w:pPr>
              <w:spacing w:after="20"/>
              <w:ind w:left="20"/>
              <w:jc w:val="both"/>
            </w:pPr>
          </w:p>
          <w:bookmarkEnd w:id="929"/>
          <w:p>
            <w:pPr>
              <w:spacing w:after="20"/>
              <w:ind w:left="2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079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городов и для подписей за рамками листов</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 городского типа (рабочие, курортные и пр.)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 OfficianaSansCtt (italic, bold)</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30"/>
          <w:p>
            <w:pPr>
              <w:spacing w:after="20"/>
              <w:ind w:left="20"/>
              <w:jc w:val="both"/>
            </w:pPr>
          </w:p>
          <w:bookmarkEnd w:id="930"/>
          <w:p>
            <w:pPr>
              <w:spacing w:after="20"/>
              <w:ind w:left="2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1536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31"/>
          <w:p>
            <w:pPr>
              <w:spacing w:after="20"/>
              <w:ind w:left="20"/>
              <w:jc w:val="both"/>
            </w:pPr>
          </w:p>
          <w:bookmarkEnd w:id="931"/>
          <w:p>
            <w:pPr>
              <w:spacing w:after="20"/>
              <w:ind w:left="20"/>
              <w:jc w:val="both"/>
            </w:pPr>
            <w:r>
              <w:drawing>
                <wp:inline distT="0" distB="0" distL="0" distR="0">
                  <wp:extent cx="1358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13589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32"/>
          <w:p>
            <w:pPr>
              <w:spacing w:after="20"/>
              <w:ind w:left="20"/>
              <w:jc w:val="both"/>
            </w:pPr>
          </w:p>
          <w:bookmarkEnd w:id="932"/>
          <w:p>
            <w:pPr>
              <w:spacing w:after="20"/>
              <w:ind w:left="20"/>
              <w:jc w:val="both"/>
            </w:pPr>
            <w:r>
              <w:drawing>
                <wp:inline distT="0" distB="0" distL="0" distR="0">
                  <wp:extent cx="1168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11684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жителей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33"/>
          <w:p>
            <w:pPr>
              <w:spacing w:after="20"/>
              <w:ind w:left="20"/>
              <w:jc w:val="both"/>
            </w:pPr>
          </w:p>
          <w:bookmarkEnd w:id="933"/>
          <w:p>
            <w:pPr>
              <w:spacing w:after="20"/>
              <w:ind w:left="2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8796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34"/>
          <w:p>
            <w:pPr>
              <w:spacing w:after="20"/>
              <w:ind w:left="20"/>
              <w:jc w:val="both"/>
            </w:pPr>
          </w:p>
          <w:bookmarkEnd w:id="934"/>
          <w:p>
            <w:pPr>
              <w:spacing w:after="20"/>
              <w:ind w:left="20"/>
              <w:jc w:val="both"/>
            </w:pPr>
            <w:r>
              <w:drawing>
                <wp:inline distT="0" distB="0" distL="0" distR="0">
                  <wp:extent cx="186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1866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35"/>
          <w:p>
            <w:pPr>
              <w:spacing w:after="20"/>
              <w:ind w:left="20"/>
              <w:jc w:val="both"/>
            </w:pPr>
          </w:p>
          <w:bookmarkEnd w:id="935"/>
          <w:p>
            <w:pPr>
              <w:spacing w:after="20"/>
              <w:ind w:left="20"/>
              <w:jc w:val="both"/>
            </w:pPr>
            <w:r>
              <w:drawing>
                <wp:inline distT="0" distB="0" distL="0" distR="0">
                  <wp:extent cx="129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2954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2 000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36"/>
          <w:p>
            <w:pPr>
              <w:spacing w:after="20"/>
              <w:ind w:left="20"/>
              <w:jc w:val="both"/>
            </w:pPr>
          </w:p>
          <w:bookmarkEnd w:id="936"/>
          <w:p>
            <w:pPr>
              <w:spacing w:after="20"/>
              <w:ind w:left="20"/>
              <w:jc w:val="both"/>
            </w:pPr>
            <w:r>
              <w:drawing>
                <wp:inline distT="0" distB="0" distL="0" distR="0">
                  <wp:extent cx="189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8923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37"/>
          <w:p>
            <w:pPr>
              <w:spacing w:after="20"/>
              <w:ind w:left="20"/>
              <w:jc w:val="both"/>
            </w:pPr>
          </w:p>
          <w:bookmarkEnd w:id="937"/>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8669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 OfficianaSansCtt (italic)</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38"/>
          <w:p>
            <w:pPr>
              <w:spacing w:after="20"/>
              <w:ind w:left="20"/>
              <w:jc w:val="both"/>
            </w:pPr>
          </w:p>
          <w:bookmarkEnd w:id="938"/>
          <w:p>
            <w:pPr>
              <w:spacing w:after="20"/>
              <w:ind w:left="2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9525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39"/>
          <w:p>
            <w:pPr>
              <w:spacing w:after="20"/>
              <w:ind w:left="20"/>
              <w:jc w:val="both"/>
            </w:pPr>
          </w:p>
          <w:bookmarkEnd w:id="939"/>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40"/>
          <w:p>
            <w:pPr>
              <w:spacing w:after="20"/>
              <w:ind w:left="20"/>
              <w:jc w:val="both"/>
            </w:pPr>
          </w:p>
          <w:bookmarkEnd w:id="940"/>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6731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поселков и для подписей за рамками листов</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 сельского и дачного типа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 OfficianaSansCtt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41"/>
          <w:p>
            <w:pPr>
              <w:spacing w:after="20"/>
              <w:ind w:left="20"/>
              <w:jc w:val="both"/>
            </w:pPr>
          </w:p>
          <w:bookmarkEnd w:id="941"/>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42"/>
          <w:p>
            <w:pPr>
              <w:spacing w:after="20"/>
              <w:ind w:left="20"/>
              <w:jc w:val="both"/>
            </w:pPr>
          </w:p>
          <w:bookmarkEnd w:id="942"/>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43"/>
          <w:p>
            <w:pPr>
              <w:spacing w:after="20"/>
              <w:ind w:left="20"/>
              <w:jc w:val="both"/>
            </w:pPr>
          </w:p>
          <w:bookmarkEnd w:id="943"/>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жителей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44"/>
          <w:p>
            <w:pPr>
              <w:spacing w:after="20"/>
              <w:ind w:left="20"/>
              <w:jc w:val="both"/>
            </w:pPr>
          </w:p>
          <w:bookmarkEnd w:id="944"/>
          <w:p>
            <w:pPr>
              <w:spacing w:after="20"/>
              <w:ind w:left="20"/>
              <w:jc w:val="both"/>
            </w:pPr>
            <w:r>
              <w:drawing>
                <wp:inline distT="0" distB="0" distL="0" distR="0">
                  <wp:extent cx="191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9177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45"/>
          <w:p>
            <w:pPr>
              <w:spacing w:after="20"/>
              <w:ind w:left="20"/>
              <w:jc w:val="both"/>
            </w:pPr>
          </w:p>
          <w:bookmarkEnd w:id="945"/>
          <w:p>
            <w:pPr>
              <w:spacing w:after="20"/>
              <w:ind w:left="20"/>
              <w:jc w:val="both"/>
            </w:pPr>
            <w:r>
              <w:drawing>
                <wp:inline distT="0" distB="0" distL="0" distR="0">
                  <wp:extent cx="179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790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46"/>
          <w:p>
            <w:pPr>
              <w:spacing w:after="20"/>
              <w:ind w:left="20"/>
              <w:jc w:val="both"/>
            </w:pPr>
          </w:p>
          <w:bookmarkEnd w:id="946"/>
          <w:p>
            <w:pPr>
              <w:spacing w:after="20"/>
              <w:ind w:left="20"/>
              <w:jc w:val="both"/>
            </w:pPr>
            <w:r>
              <w:drawing>
                <wp:inline distT="0" distB="0" distL="0" distR="0">
                  <wp:extent cx="166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663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47"/>
          <w:p>
            <w:pPr>
              <w:spacing w:after="20"/>
              <w:ind w:left="20"/>
              <w:jc w:val="both"/>
            </w:pPr>
          </w:p>
          <w:bookmarkEnd w:id="947"/>
          <w:p>
            <w:pPr>
              <w:spacing w:after="20"/>
              <w:ind w:left="20"/>
              <w:jc w:val="both"/>
            </w:pPr>
            <w:r>
              <w:drawing>
                <wp:inline distT="0" distB="0" distL="0" distR="0">
                  <wp:extent cx="177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7780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48"/>
          <w:p>
            <w:pPr>
              <w:spacing w:after="20"/>
              <w:ind w:left="20"/>
              <w:jc w:val="both"/>
            </w:pPr>
          </w:p>
          <w:bookmarkEnd w:id="948"/>
          <w:p>
            <w:pPr>
              <w:spacing w:after="20"/>
              <w:ind w:left="2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727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49"/>
          <w:p>
            <w:pPr>
              <w:spacing w:after="20"/>
              <w:ind w:left="20"/>
              <w:jc w:val="both"/>
            </w:pPr>
          </w:p>
          <w:bookmarkEnd w:id="949"/>
          <w:p>
            <w:pPr>
              <w:spacing w:after="20"/>
              <w:ind w:left="2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6002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 жителей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50"/>
          <w:p>
            <w:pPr>
              <w:spacing w:after="20"/>
              <w:ind w:left="20"/>
              <w:jc w:val="both"/>
            </w:pPr>
          </w:p>
          <w:bookmarkEnd w:id="950"/>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51"/>
          <w:p>
            <w:pPr>
              <w:spacing w:after="20"/>
              <w:ind w:left="20"/>
              <w:jc w:val="both"/>
            </w:pPr>
          </w:p>
          <w:bookmarkEnd w:id="951"/>
          <w:p>
            <w:pPr>
              <w:spacing w:after="20"/>
              <w:ind w:left="2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7526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52"/>
          <w:p>
            <w:pPr>
              <w:spacing w:after="20"/>
              <w:ind w:left="20"/>
              <w:jc w:val="both"/>
            </w:pPr>
          </w:p>
          <w:bookmarkEnd w:id="952"/>
          <w:p>
            <w:pPr>
              <w:spacing w:after="20"/>
              <w:ind w:left="20"/>
              <w:jc w:val="both"/>
            </w:pPr>
            <w:r>
              <w:drawing>
                <wp:inline distT="0" distB="0" distL="0" distR="0">
                  <wp:extent cx="1638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1638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жителей</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поселков и для подписей за рамками листов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53"/>
          <w:p>
            <w:pPr>
              <w:spacing w:after="20"/>
              <w:ind w:left="20"/>
              <w:jc w:val="both"/>
            </w:pPr>
          </w:p>
          <w:bookmarkEnd w:id="953"/>
          <w:p>
            <w:pPr>
              <w:spacing w:after="20"/>
              <w:ind w:left="20"/>
              <w:jc w:val="both"/>
            </w:pPr>
            <w:r>
              <w:drawing>
                <wp:inline distT="0" distB="0" distL="0" distR="0">
                  <wp:extent cx="129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2954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54"/>
          <w:p>
            <w:pPr>
              <w:spacing w:after="20"/>
              <w:ind w:left="20"/>
              <w:jc w:val="both"/>
            </w:pPr>
          </w:p>
          <w:bookmarkEnd w:id="954"/>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257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55"/>
          <w:p>
            <w:pPr>
              <w:spacing w:after="20"/>
              <w:ind w:left="20"/>
              <w:jc w:val="both"/>
            </w:pPr>
          </w:p>
          <w:bookmarkEnd w:id="955"/>
          <w:p>
            <w:pPr>
              <w:spacing w:after="20"/>
              <w:ind w:left="20"/>
              <w:jc w:val="both"/>
            </w:pPr>
            <w:r>
              <w:drawing>
                <wp:inline distT="0" distB="0" distL="0" distR="0">
                  <wp:extent cx="121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219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дворы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56"/>
          <w:p>
            <w:pPr>
              <w:spacing w:after="20"/>
              <w:ind w:left="20"/>
              <w:jc w:val="both"/>
            </w:pPr>
          </w:p>
          <w:bookmarkEnd w:id="956"/>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57"/>
          <w:p>
            <w:pPr>
              <w:spacing w:after="20"/>
              <w:ind w:left="20"/>
              <w:jc w:val="both"/>
            </w:pPr>
          </w:p>
          <w:bookmarkEnd w:id="957"/>
          <w:p>
            <w:pPr>
              <w:spacing w:after="20"/>
              <w:ind w:left="2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333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станции и пристани</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58"/>
          <w:p>
            <w:pPr>
              <w:spacing w:after="20"/>
              <w:ind w:left="20"/>
              <w:jc w:val="both"/>
            </w:pPr>
          </w:p>
          <w:bookmarkEnd w:id="958"/>
          <w:p>
            <w:pPr>
              <w:spacing w:after="20"/>
              <w:ind w:left="20"/>
              <w:jc w:val="both"/>
            </w:pPr>
            <w:r>
              <w:drawing>
                <wp:inline distT="0" distB="0" distL="0" distR="0">
                  <wp:extent cx="1397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3970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59"/>
          <w:p>
            <w:pPr>
              <w:spacing w:after="20"/>
              <w:ind w:left="20"/>
              <w:jc w:val="both"/>
            </w:pPr>
          </w:p>
          <w:bookmarkEnd w:id="959"/>
          <w:p>
            <w:pPr>
              <w:spacing w:after="20"/>
              <w:ind w:left="20"/>
              <w:jc w:val="both"/>
            </w:pPr>
            <w:r>
              <w:drawing>
                <wp:inline distT="0" distB="0" distL="0" distR="0">
                  <wp:extent cx="133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3335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Узловые и большие станции, крупные морские и речные пристани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60"/>
          <w:p>
            <w:pPr>
              <w:spacing w:after="20"/>
              <w:ind w:left="20"/>
              <w:jc w:val="both"/>
            </w:pPr>
          </w:p>
          <w:bookmarkEnd w:id="960"/>
          <w:p>
            <w:pPr>
              <w:spacing w:after="20"/>
              <w:ind w:left="20"/>
              <w:jc w:val="both"/>
            </w:pPr>
            <w:r>
              <w:drawing>
                <wp:inline distT="0" distB="0" distL="0" distR="0">
                  <wp:extent cx="128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2827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61"/>
          <w:p>
            <w:pPr>
              <w:spacing w:after="20"/>
              <w:ind w:left="20"/>
              <w:jc w:val="both"/>
            </w:pPr>
          </w:p>
          <w:bookmarkEnd w:id="961"/>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3208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разъезды, платформы, остановочные пункты и пристани [146]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HeliosCondLight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62"/>
          <w:p>
            <w:pPr>
              <w:spacing w:after="20"/>
              <w:ind w:left="20"/>
              <w:jc w:val="both"/>
            </w:pPr>
          </w:p>
          <w:bookmarkEnd w:id="962"/>
          <w:p>
            <w:pPr>
              <w:spacing w:after="20"/>
              <w:ind w:left="2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7874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63"/>
          <w:p>
            <w:pPr>
              <w:spacing w:after="20"/>
              <w:ind w:left="20"/>
              <w:jc w:val="both"/>
            </w:pPr>
          </w:p>
          <w:bookmarkEnd w:id="963"/>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станций, разъездов, остановочных пунктов, пристаней и т. п.</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и характеристики</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64"/>
          <w:p>
            <w:pPr>
              <w:spacing w:after="20"/>
              <w:ind w:left="20"/>
              <w:jc w:val="both"/>
            </w:pPr>
          </w:p>
          <w:bookmarkEnd w:id="964"/>
          <w:p>
            <w:pPr>
              <w:spacing w:after="20"/>
              <w:ind w:left="20"/>
              <w:jc w:val="both"/>
            </w:pPr>
            <w:r>
              <w:drawing>
                <wp:inline distT="0" distB="0" distL="0" distR="0">
                  <wp:extent cx="1689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689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65"/>
          <w:p>
            <w:pPr>
              <w:spacing w:after="20"/>
              <w:ind w:left="20"/>
              <w:jc w:val="both"/>
            </w:pPr>
          </w:p>
          <w:bookmarkEnd w:id="965"/>
          <w:p>
            <w:pPr>
              <w:spacing w:after="20"/>
              <w:ind w:left="2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7399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у знаков заводов, фабрик, мельниц; подписи специализаций ферм и др.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66"/>
          <w:p>
            <w:pPr>
              <w:spacing w:after="20"/>
              <w:ind w:left="20"/>
              <w:jc w:val="both"/>
            </w:pPr>
          </w:p>
          <w:bookmarkEnd w:id="966"/>
          <w:p>
            <w:pPr>
              <w:spacing w:after="20"/>
              <w:ind w:left="20"/>
              <w:jc w:val="both"/>
            </w:pPr>
            <w:r>
              <w:drawing>
                <wp:inline distT="0" distB="0" distL="0" distR="0">
                  <wp:extent cx="120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2065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67"/>
          <w:p>
            <w:pPr>
              <w:spacing w:after="20"/>
              <w:ind w:left="20"/>
              <w:jc w:val="both"/>
            </w:pPr>
          </w:p>
          <w:bookmarkEnd w:id="967"/>
          <w:p>
            <w:pPr>
              <w:spacing w:after="20"/>
              <w:ind w:left="20"/>
              <w:jc w:val="both"/>
            </w:pPr>
            <w:r>
              <w:drawing>
                <wp:inline distT="0" distB="0" distL="0" distR="0">
                  <wp:extent cx="125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257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68"/>
          <w:p>
            <w:pPr>
              <w:spacing w:after="20"/>
              <w:ind w:left="20"/>
              <w:jc w:val="both"/>
            </w:pPr>
          </w:p>
          <w:bookmarkEnd w:id="968"/>
          <w:p>
            <w:pPr>
              <w:spacing w:after="20"/>
              <w:ind w:left="20"/>
              <w:jc w:val="both"/>
            </w:pPr>
            <w:r>
              <w:drawing>
                <wp:inline distT="0" distB="0" distL="0" distR="0">
                  <wp:extent cx="176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7653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69"/>
          <w:p>
            <w:pPr>
              <w:spacing w:after="20"/>
              <w:ind w:left="20"/>
              <w:jc w:val="both"/>
            </w:pPr>
          </w:p>
          <w:bookmarkEnd w:id="969"/>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и собственные названия у знаков колодцев и источников; подписи величины приливов; продолжительности разливов рек и озер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70"/>
          <w:p>
            <w:pPr>
              <w:spacing w:after="20"/>
              <w:ind w:left="20"/>
              <w:jc w:val="both"/>
            </w:pPr>
          </w:p>
          <w:bookmarkEnd w:id="970"/>
          <w:p>
            <w:pPr>
              <w:spacing w:after="20"/>
              <w:ind w:left="20"/>
              <w:jc w:val="both"/>
            </w:pPr>
            <w:r>
              <w:drawing>
                <wp:inline distT="0" distB="0" distL="0" distR="0">
                  <wp:extent cx="339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3390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71"/>
          <w:p>
            <w:pPr>
              <w:spacing w:after="20"/>
              <w:ind w:left="20"/>
              <w:jc w:val="both"/>
            </w:pPr>
          </w:p>
          <w:bookmarkEnd w:id="971"/>
          <w:p>
            <w:pPr>
              <w:spacing w:after="20"/>
              <w:ind w:left="20"/>
              <w:jc w:val="both"/>
            </w:pPr>
            <w:r>
              <w:drawing>
                <wp:inline distT="0" distB="0" distL="0" distR="0">
                  <wp:extent cx="1752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7526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72"/>
          <w:p>
            <w:pPr>
              <w:spacing w:after="20"/>
              <w:ind w:left="20"/>
              <w:jc w:val="both"/>
            </w:pPr>
          </w:p>
          <w:bookmarkEnd w:id="972"/>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Нумерация пограничных знаков, оцифровка километровых столбов и лесных кварталов</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PragmaticaCondC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73"/>
          <w:p>
            <w:pPr>
              <w:spacing w:after="20"/>
              <w:ind w:left="20"/>
              <w:jc w:val="both"/>
            </w:pPr>
          </w:p>
          <w:bookmarkEnd w:id="973"/>
          <w:p>
            <w:pPr>
              <w:spacing w:after="20"/>
              <w:ind w:left="20"/>
              <w:jc w:val="both"/>
            </w:pPr>
            <w:r>
              <w:drawing>
                <wp:inline distT="0" distB="0" distL="0" distR="0">
                  <wp:extent cx="1333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335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74"/>
          <w:p>
            <w:pPr>
              <w:spacing w:after="20"/>
              <w:ind w:left="20"/>
              <w:jc w:val="both"/>
            </w:pPr>
          </w:p>
          <w:bookmarkEnd w:id="974"/>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75"/>
          <w:p>
            <w:pPr>
              <w:spacing w:after="20"/>
              <w:ind w:left="20"/>
              <w:jc w:val="both"/>
            </w:pPr>
            <w:r>
              <w:rPr>
                <w:rFonts w:ascii="Times New Roman"/>
                <w:b w:val="false"/>
                <w:i w:val="false"/>
                <w:color w:val="000000"/>
                <w:sz w:val="20"/>
              </w:rPr>
              <w:t>
Обозначения административных центров: РЦ - районных, ОЦ - окружных, ПЦ - поселковых</w:t>
            </w:r>
          </w:p>
          <w:bookmarkEnd w:id="975"/>
          <w:p>
            <w:pPr>
              <w:spacing w:after="20"/>
              <w:ind w:left="20"/>
              <w:jc w:val="both"/>
            </w:pPr>
            <w:r>
              <w:rPr>
                <w:rFonts w:ascii="Times New Roman"/>
                <w:b w:val="false"/>
                <w:i w:val="false"/>
                <w:color w:val="000000"/>
                <w:sz w:val="20"/>
              </w:rPr>
              <w:t>
[147</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 (bold)</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76"/>
          <w:p>
            <w:pPr>
              <w:spacing w:after="20"/>
              <w:ind w:left="20"/>
              <w:jc w:val="both"/>
            </w:pPr>
          </w:p>
          <w:bookmarkEnd w:id="976"/>
          <w:p>
            <w:pPr>
              <w:spacing w:after="20"/>
              <w:ind w:left="20"/>
              <w:jc w:val="both"/>
            </w:pPr>
            <w:r>
              <w:drawing>
                <wp:inline distT="0" distB="0" distL="0" distR="0">
                  <wp:extent cx="201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0193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конечных пунктов морских паромов, магистральных нефте- и газопроводов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77"/>
          <w:p>
            <w:pPr>
              <w:spacing w:after="20"/>
              <w:ind w:left="20"/>
              <w:jc w:val="both"/>
            </w:pPr>
          </w:p>
          <w:bookmarkEnd w:id="977"/>
          <w:p>
            <w:pPr>
              <w:spacing w:after="20"/>
              <w:ind w:left="20"/>
              <w:jc w:val="both"/>
            </w:pPr>
            <w:r>
              <w:drawing>
                <wp:inline distT="0" distB="0" distL="0" distR="0">
                  <wp:extent cx="118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181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государственной принадлежности островов и других территорий</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Топографический полужирный (Т-132) PragmaticaCondC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78"/>
          <w:p>
            <w:pPr>
              <w:spacing w:after="20"/>
              <w:ind w:left="20"/>
              <w:jc w:val="both"/>
            </w:pPr>
          </w:p>
          <w:bookmarkEnd w:id="978"/>
          <w:p>
            <w:pPr>
              <w:spacing w:after="20"/>
              <w:ind w:left="20"/>
              <w:jc w:val="both"/>
            </w:pPr>
            <w:r>
              <w:drawing>
                <wp:inline distT="0" distB="0" distL="0" distR="0">
                  <wp:extent cx="144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447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79"/>
          <w:p>
            <w:pPr>
              <w:spacing w:after="20"/>
              <w:ind w:left="20"/>
              <w:jc w:val="both"/>
            </w:pPr>
          </w:p>
          <w:bookmarkEnd w:id="979"/>
          <w:p>
            <w:pPr>
              <w:spacing w:after="20"/>
              <w:ind w:left="20"/>
              <w:jc w:val="both"/>
            </w:pPr>
            <w:r>
              <w:drawing>
                <wp:inline distT="0" distB="0" distL="0" distR="0">
                  <wp:extent cx="1422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422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80"/>
          <w:p>
            <w:pPr>
              <w:spacing w:after="20"/>
              <w:ind w:left="20"/>
              <w:jc w:val="both"/>
            </w:pPr>
            <w:r>
              <w:rPr>
                <w:rFonts w:ascii="Times New Roman"/>
                <w:b w:val="false"/>
                <w:i w:val="false"/>
                <w:color w:val="000000"/>
                <w:sz w:val="20"/>
              </w:rPr>
              <w:t>
Подписи материала покрытия дорог</w:t>
            </w:r>
          </w:p>
          <w:bookmarkEnd w:id="980"/>
          <w:p>
            <w:pPr>
              <w:spacing w:after="20"/>
              <w:ind w:left="20"/>
              <w:jc w:val="both"/>
            </w:pPr>
            <w:r>
              <w:rPr>
                <w:rFonts w:ascii="Times New Roman"/>
                <w:b w:val="false"/>
                <w:i w:val="false"/>
                <w:color w:val="000000"/>
                <w:sz w:val="20"/>
              </w:rPr>
              <w:t>
[55]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81"/>
          <w:p>
            <w:pPr>
              <w:spacing w:after="20"/>
              <w:ind w:left="20"/>
              <w:jc w:val="both"/>
            </w:pPr>
          </w:p>
          <w:bookmarkEnd w:id="981"/>
          <w:p>
            <w:pPr>
              <w:spacing w:after="20"/>
              <w:ind w:left="20"/>
              <w:jc w:val="both"/>
            </w:pPr>
            <w:r>
              <w:drawing>
                <wp:inline distT="0" distB="0" distL="0" distR="0">
                  <wp:extent cx="130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3081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82"/>
          <w:p>
            <w:pPr>
              <w:spacing w:after="20"/>
              <w:ind w:left="20"/>
              <w:jc w:val="both"/>
            </w:pPr>
          </w:p>
          <w:bookmarkEnd w:id="982"/>
          <w:p>
            <w:pPr>
              <w:spacing w:after="20"/>
              <w:ind w:left="20"/>
              <w:jc w:val="both"/>
            </w:pPr>
            <w:r>
              <w:drawing>
                <wp:inline distT="0" distB="0" distL="0" distR="0">
                  <wp:extent cx="170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7018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83"/>
          <w:p>
            <w:pPr>
              <w:spacing w:after="20"/>
              <w:ind w:left="20"/>
              <w:jc w:val="both"/>
            </w:pPr>
          </w:p>
          <w:bookmarkEnd w:id="983"/>
          <w:p>
            <w:pPr>
              <w:spacing w:after="20"/>
              <w:ind w:left="2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1684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84"/>
          <w:p>
            <w:pPr>
              <w:spacing w:after="20"/>
              <w:ind w:left="20"/>
              <w:jc w:val="both"/>
            </w:pPr>
          </w:p>
          <w:bookmarkEnd w:id="984"/>
          <w:p>
            <w:pPr>
              <w:spacing w:after="20"/>
              <w:ind w:left="2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104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85"/>
          <w:p>
            <w:pPr>
              <w:spacing w:after="20"/>
              <w:ind w:left="20"/>
              <w:jc w:val="both"/>
            </w:pPr>
            <w:r>
              <w:rPr>
                <w:rFonts w:ascii="Times New Roman"/>
                <w:b w:val="false"/>
                <w:i w:val="false"/>
                <w:color w:val="000000"/>
                <w:sz w:val="20"/>
              </w:rPr>
              <w:t>
Подписи грунта дна рек [78, 81]:</w:t>
            </w:r>
          </w:p>
          <w:bookmarkEnd w:id="985"/>
          <w:p>
            <w:pPr>
              <w:spacing w:after="20"/>
              <w:ind w:left="20"/>
              <w:jc w:val="both"/>
            </w:pPr>
            <w:r>
              <w:rPr>
                <w:rFonts w:ascii="Times New Roman"/>
                <w:b w:val="false"/>
                <w:i w:val="false"/>
                <w:color w:val="000000"/>
                <w:sz w:val="20"/>
              </w:rPr>
              <w:t>
в характеристиках рек и каналов;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86"/>
          <w:p>
            <w:pPr>
              <w:spacing w:after="20"/>
              <w:ind w:left="20"/>
              <w:jc w:val="both"/>
            </w:pPr>
          </w:p>
          <w:bookmarkEnd w:id="986"/>
          <w:p>
            <w:pPr>
              <w:spacing w:after="20"/>
              <w:ind w:left="20"/>
              <w:jc w:val="both"/>
            </w:pPr>
            <w:r>
              <w:drawing>
                <wp:inline distT="0" distB="0" distL="0" distR="0">
                  <wp:extent cx="138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384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87"/>
          <w:p>
            <w:pPr>
              <w:spacing w:after="20"/>
              <w:ind w:left="20"/>
              <w:jc w:val="both"/>
            </w:pPr>
          </w:p>
          <w:bookmarkEnd w:id="987"/>
          <w:p>
            <w:pPr>
              <w:spacing w:after="20"/>
              <w:ind w:left="2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270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характеристиках бродов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88"/>
          <w:p>
            <w:pPr>
              <w:spacing w:after="20"/>
              <w:ind w:left="20"/>
              <w:jc w:val="both"/>
            </w:pPr>
          </w:p>
          <w:bookmarkEnd w:id="988"/>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89"/>
          <w:p>
            <w:pPr>
              <w:spacing w:after="20"/>
              <w:ind w:left="20"/>
              <w:jc w:val="both"/>
            </w:pPr>
          </w:p>
          <w:bookmarkEnd w:id="989"/>
          <w:p>
            <w:pPr>
              <w:spacing w:after="20"/>
              <w:ind w:left="20"/>
              <w:jc w:val="both"/>
            </w:pPr>
            <w:r>
              <w:drawing>
                <wp:inline distT="0" distB="0" distL="0" distR="0">
                  <wp:extent cx="130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3081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материала постройки мостов и плотин [85, 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90"/>
          <w:p>
            <w:pPr>
              <w:spacing w:after="20"/>
              <w:ind w:left="20"/>
              <w:jc w:val="both"/>
            </w:pPr>
          </w:p>
          <w:bookmarkEnd w:id="990"/>
          <w:p>
            <w:pPr>
              <w:spacing w:after="20"/>
              <w:ind w:left="2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1168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91"/>
          <w:p>
            <w:pPr>
              <w:spacing w:after="20"/>
              <w:ind w:left="20"/>
              <w:jc w:val="both"/>
            </w:pPr>
          </w:p>
          <w:bookmarkEnd w:id="991"/>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92"/>
          <w:p>
            <w:pPr>
              <w:spacing w:after="20"/>
              <w:ind w:left="20"/>
              <w:jc w:val="both"/>
            </w:pPr>
            <w:r>
              <w:rPr>
                <w:rFonts w:ascii="Times New Roman"/>
                <w:b w:val="false"/>
                <w:i w:val="false"/>
                <w:color w:val="000000"/>
                <w:sz w:val="20"/>
              </w:rPr>
              <w:t>
348.1</w:t>
            </w:r>
          </w:p>
          <w:bookmarkEnd w:id="992"/>
          <w:p>
            <w:pPr>
              <w:spacing w:after="20"/>
              <w:ind w:left="20"/>
              <w:jc w:val="both"/>
            </w:pPr>
            <w:r>
              <w:rPr>
                <w:rFonts w:ascii="Times New Roman"/>
                <w:b w:val="false"/>
                <w:i w:val="false"/>
                <w:color w:val="000000"/>
                <w:sz w:val="20"/>
              </w:rPr>
              <w:t>
348.2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93"/>
          <w:p>
            <w:pPr>
              <w:spacing w:after="20"/>
              <w:ind w:left="20"/>
              <w:jc w:val="both"/>
            </w:pPr>
          </w:p>
          <w:bookmarkEnd w:id="993"/>
          <w:p>
            <w:pPr>
              <w:spacing w:after="20"/>
              <w:ind w:left="20"/>
              <w:jc w:val="both"/>
            </w:pPr>
            <w:r>
              <w:drawing>
                <wp:inline distT="0" distB="0" distL="0" distR="0">
                  <wp:extent cx="82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825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1161" w:id="994"/>
          <w:p>
            <w:pPr>
              <w:spacing w:after="20"/>
              <w:ind w:left="20"/>
              <w:jc w:val="both"/>
            </w:pPr>
          </w:p>
          <w:bookmarkEnd w:id="994"/>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95"/>
          <w:p>
            <w:pPr>
              <w:spacing w:after="20"/>
              <w:ind w:left="20"/>
              <w:jc w:val="both"/>
            </w:pPr>
          </w:p>
          <w:bookmarkEnd w:id="995"/>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1163" w:id="996"/>
          <w:p>
            <w:pPr>
              <w:spacing w:after="20"/>
              <w:ind w:left="20"/>
              <w:jc w:val="both"/>
            </w:pPr>
          </w:p>
          <w:bookmarkEnd w:id="996"/>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отметок высот;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урезов воды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97"/>
          <w:p>
            <w:pPr>
              <w:spacing w:after="20"/>
              <w:ind w:left="20"/>
              <w:jc w:val="both"/>
            </w:pPr>
          </w:p>
          <w:bookmarkEnd w:id="997"/>
          <w:p>
            <w:pPr>
              <w:spacing w:after="20"/>
              <w:ind w:left="20"/>
              <w:jc w:val="both"/>
            </w:pPr>
            <w:r>
              <w:drawing>
                <wp:inline distT="0" distB="0" distL="0" distR="0">
                  <wp:extent cx="97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9779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98"/>
          <w:p>
            <w:pPr>
              <w:spacing w:after="20"/>
              <w:ind w:left="20"/>
              <w:jc w:val="both"/>
            </w:pPr>
          </w:p>
          <w:bookmarkEnd w:id="998"/>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отметок командных высот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99"/>
          <w:p>
            <w:pPr>
              <w:spacing w:after="20"/>
              <w:ind w:left="20"/>
              <w:jc w:val="both"/>
            </w:pPr>
          </w:p>
          <w:bookmarkEnd w:id="999"/>
          <w:p>
            <w:pPr>
              <w:spacing w:after="20"/>
              <w:ind w:left="20"/>
              <w:jc w:val="both"/>
            </w:pPr>
            <w:r>
              <w:drawing>
                <wp:inline distT="0" distB="0" distL="0" distR="0">
                  <wp:extent cx="80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8001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00"/>
          <w:p>
            <w:pPr>
              <w:spacing w:after="20"/>
              <w:ind w:left="20"/>
              <w:jc w:val="both"/>
            </w:pPr>
          </w:p>
          <w:bookmarkEnd w:id="1000"/>
          <w:p>
            <w:pPr>
              <w:spacing w:after="20"/>
              <w:ind w:left="20"/>
              <w:jc w:val="both"/>
            </w:pPr>
            <w:r>
              <w:drawing>
                <wp:inline distT="0" distB="0" distL="0" distR="0">
                  <wp:extent cx="82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8255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времени действия перевалов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01"/>
          <w:p>
            <w:pPr>
              <w:spacing w:after="20"/>
              <w:ind w:left="20"/>
              <w:jc w:val="both"/>
            </w:pPr>
          </w:p>
          <w:bookmarkEnd w:id="1001"/>
          <w:p>
            <w:pPr>
              <w:spacing w:after="20"/>
              <w:ind w:left="20"/>
              <w:jc w:val="both"/>
            </w:pPr>
            <w:r>
              <w:drawing>
                <wp:inline distT="0" distB="0" distL="0" distR="0">
                  <wp:extent cx="91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9144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02"/>
          <w:p>
            <w:pPr>
              <w:spacing w:after="20"/>
              <w:ind w:left="20"/>
              <w:jc w:val="both"/>
            </w:pPr>
          </w:p>
          <w:bookmarkEnd w:id="1002"/>
          <w:p>
            <w:pPr>
              <w:spacing w:after="20"/>
              <w:ind w:left="20"/>
              <w:jc w:val="both"/>
            </w:pPr>
            <w:r>
              <w:drawing>
                <wp:inline distT="0" distB="0" distL="0" distR="0">
                  <wp:extent cx="81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812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числа жителей в населенных пунктах в тысячах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03"/>
          <w:p>
            <w:pPr>
              <w:spacing w:after="20"/>
              <w:ind w:left="20"/>
              <w:jc w:val="both"/>
            </w:pPr>
          </w:p>
          <w:bookmarkEnd w:id="1003"/>
          <w:p>
            <w:pPr>
              <w:spacing w:after="20"/>
              <w:ind w:left="20"/>
              <w:jc w:val="both"/>
            </w:pPr>
            <w:r>
              <w:drawing>
                <wp:inline distT="0" distB="0" distL="0" distR="0">
                  <wp:extent cx="1676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6764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04"/>
          <w:p>
            <w:pPr>
              <w:spacing w:after="20"/>
              <w:ind w:left="20"/>
              <w:jc w:val="both"/>
            </w:pPr>
          </w:p>
          <w:bookmarkEnd w:id="1004"/>
          <w:p>
            <w:pPr>
              <w:spacing w:after="20"/>
              <w:ind w:left="20"/>
              <w:jc w:val="both"/>
            </w:pPr>
            <w:r>
              <w:drawing>
                <wp:inline distT="0" distB="0" distL="0" distR="0">
                  <wp:extent cx="154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5494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количественных характеристик: объектов, изображаемых на картах условными знаками черного цвета (дорог, мостов, плотин, шлюзов, туннелей, древостоя и т.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05"/>
          <w:p>
            <w:pPr>
              <w:spacing w:after="20"/>
              <w:ind w:left="20"/>
              <w:jc w:val="both"/>
            </w:pPr>
          </w:p>
          <w:bookmarkEnd w:id="1005"/>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06"/>
          <w:p>
            <w:pPr>
              <w:spacing w:after="20"/>
              <w:ind w:left="20"/>
              <w:jc w:val="both"/>
            </w:pPr>
          </w:p>
          <w:bookmarkEnd w:id="1006"/>
          <w:p>
            <w:pPr>
              <w:spacing w:after="20"/>
              <w:ind w:left="20"/>
              <w:jc w:val="both"/>
            </w:pPr>
            <w:r>
              <w:drawing>
                <wp:inline distT="0" distB="0" distL="0" distR="0">
                  <wp:extent cx="1549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15494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рельефа (обрывов, валов, оврагов, карьеров, ям, бугров и др.), а также горизонталей;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07"/>
          <w:p>
            <w:pPr>
              <w:spacing w:after="20"/>
              <w:ind w:left="20"/>
              <w:jc w:val="both"/>
            </w:pPr>
          </w:p>
          <w:bookmarkEnd w:id="1007"/>
          <w:p>
            <w:pPr>
              <w:spacing w:after="20"/>
              <w:ind w:left="20"/>
              <w:jc w:val="both"/>
            </w:pPr>
            <w:r>
              <w:drawing>
                <wp:inline distT="0" distB="0" distL="0" distR="0">
                  <wp:extent cx="167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16764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08"/>
          <w:p>
            <w:pPr>
              <w:spacing w:after="20"/>
              <w:ind w:left="20"/>
              <w:jc w:val="both"/>
            </w:pPr>
          </w:p>
          <w:bookmarkEnd w:id="1008"/>
          <w:p>
            <w:pPr>
              <w:spacing w:after="20"/>
              <w:ind w:left="20"/>
              <w:jc w:val="both"/>
            </w:pPr>
            <w:r>
              <w:drawing>
                <wp:inline distT="0" distB="0" distL="0" distR="0">
                  <wp:extent cx="137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13716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 гидрографии (рек, каналов, водопадов, болот и др.), а также глубин, изобат и горизонталей на ледниках и фирновых полях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морей, заливов, проливов, бухт, губ, лагун, лиманов, озер, водохранилищ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09"/>
          <w:p>
            <w:pPr>
              <w:spacing w:after="20"/>
              <w:ind w:left="20"/>
              <w:jc w:val="both"/>
            </w:pPr>
          </w:p>
          <w:bookmarkEnd w:id="1009"/>
          <w:p>
            <w:pPr>
              <w:spacing w:after="20"/>
              <w:ind w:left="20"/>
              <w:jc w:val="both"/>
            </w:pPr>
            <w:r>
              <w:drawing>
                <wp:inline distT="0" distB="0" distL="0" distR="0">
                  <wp:extent cx="4965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49657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10"/>
          <w:p>
            <w:pPr>
              <w:spacing w:after="20"/>
              <w:ind w:left="20"/>
              <w:jc w:val="both"/>
            </w:pPr>
          </w:p>
          <w:bookmarkEnd w:id="1010"/>
          <w:p>
            <w:pPr>
              <w:spacing w:after="20"/>
              <w:ind w:left="20"/>
              <w:jc w:val="both"/>
            </w:pPr>
            <w:r>
              <w:drawing>
                <wp:inline distT="0" distB="0" distL="0" distR="0">
                  <wp:extent cx="410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41021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11"/>
          <w:p>
            <w:pPr>
              <w:spacing w:after="20"/>
              <w:ind w:left="20"/>
              <w:jc w:val="both"/>
            </w:pPr>
          </w:p>
          <w:bookmarkEnd w:id="1011"/>
          <w:p>
            <w:pPr>
              <w:spacing w:after="20"/>
              <w:ind w:left="20"/>
              <w:jc w:val="both"/>
            </w:pPr>
            <w:r>
              <w:drawing>
                <wp:inline distT="0" distB="0" distL="0" distR="0">
                  <wp:extent cx="297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9718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12"/>
          <w:p>
            <w:pPr>
              <w:spacing w:after="20"/>
              <w:ind w:left="20"/>
              <w:jc w:val="both"/>
            </w:pPr>
          </w:p>
          <w:bookmarkEnd w:id="1012"/>
          <w:p>
            <w:pPr>
              <w:spacing w:after="20"/>
              <w:ind w:left="20"/>
              <w:jc w:val="both"/>
            </w:pPr>
            <w:r>
              <w:drawing>
                <wp:inline distT="0" distB="0" distL="0" distR="0">
                  <wp:extent cx="247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4765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13"/>
          <w:p>
            <w:pPr>
              <w:spacing w:after="20"/>
              <w:ind w:left="20"/>
              <w:jc w:val="both"/>
            </w:pPr>
          </w:p>
          <w:bookmarkEnd w:id="1013"/>
          <w:p>
            <w:pPr>
              <w:spacing w:after="20"/>
              <w:ind w:left="20"/>
              <w:jc w:val="both"/>
            </w:pPr>
            <w:r>
              <w:drawing>
                <wp:inline distT="0" distB="0" distL="0" distR="0">
                  <wp:extent cx="224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47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14"/>
          <w:p>
            <w:pPr>
              <w:spacing w:after="20"/>
              <w:ind w:left="20"/>
              <w:jc w:val="both"/>
            </w:pPr>
          </w:p>
          <w:bookmarkEnd w:id="1014"/>
          <w:p>
            <w:pPr>
              <w:spacing w:after="20"/>
              <w:ind w:left="20"/>
              <w:jc w:val="both"/>
            </w:pPr>
            <w:r>
              <w:drawing>
                <wp:inline distT="0" distB="0" distL="0" distR="0">
                  <wp:extent cx="370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37084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15"/>
          <w:p>
            <w:pPr>
              <w:spacing w:after="20"/>
              <w:ind w:left="20"/>
              <w:jc w:val="both"/>
            </w:pPr>
          </w:p>
          <w:bookmarkEnd w:id="1015"/>
          <w:p>
            <w:pPr>
              <w:spacing w:after="20"/>
              <w:ind w:left="2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032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16"/>
          <w:p>
            <w:pPr>
              <w:spacing w:after="20"/>
              <w:ind w:left="20"/>
              <w:jc w:val="both"/>
            </w:pPr>
          </w:p>
          <w:bookmarkEnd w:id="1016"/>
          <w:p>
            <w:pPr>
              <w:spacing w:after="20"/>
              <w:ind w:left="2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7907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17"/>
          <w:p>
            <w:pPr>
              <w:spacing w:after="20"/>
              <w:ind w:left="20"/>
              <w:jc w:val="both"/>
            </w:pPr>
          </w:p>
          <w:bookmarkEnd w:id="1017"/>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7018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18"/>
          <w:p>
            <w:pPr>
              <w:spacing w:after="20"/>
              <w:ind w:left="20"/>
              <w:jc w:val="both"/>
            </w:pPr>
          </w:p>
          <w:bookmarkEnd w:id="1018"/>
          <w:p>
            <w:pPr>
              <w:spacing w:after="20"/>
              <w:ind w:left="2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3970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19"/>
          <w:p>
            <w:pPr>
              <w:spacing w:after="20"/>
              <w:ind w:left="20"/>
              <w:jc w:val="both"/>
            </w:pPr>
          </w:p>
          <w:bookmarkEnd w:id="1019"/>
          <w:p>
            <w:pPr>
              <w:spacing w:after="20"/>
              <w:ind w:left="2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2319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4178300" cy="736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судоходных рек и каналов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42799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рек, ручьев, каналов и сухих русл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прямой (Д-231) AFA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островов, полуостровов, кос, мысов, шхер, рифов, надводных скал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44069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20"/>
          <w:p>
            <w:pPr>
              <w:spacing w:after="20"/>
              <w:ind w:left="20"/>
              <w:jc w:val="both"/>
            </w:pPr>
          </w:p>
          <w:bookmarkEnd w:id="1020"/>
          <w:p>
            <w:pPr>
              <w:spacing w:after="20"/>
              <w:ind w:left="20"/>
              <w:jc w:val="both"/>
            </w:pPr>
            <w:r>
              <w:drawing>
                <wp:inline distT="0" distB="0" distL="0" distR="0">
                  <wp:extent cx="542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54229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и подписей за рамками листов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 AR&amp;BOL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21"/>
          <w:p>
            <w:pPr>
              <w:spacing w:after="20"/>
              <w:ind w:left="20"/>
              <w:jc w:val="both"/>
            </w:pPr>
          </w:p>
          <w:bookmarkEnd w:id="1021"/>
          <w:p>
            <w:pPr>
              <w:spacing w:after="20"/>
              <w:ind w:left="20"/>
              <w:jc w:val="both"/>
            </w:pPr>
            <w:r>
              <w:drawing>
                <wp:inline distT="0" distB="0" distL="0" distR="0">
                  <wp:extent cx="588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58801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низменностей, равнин, степей, песков, пустынь, болот, солончаков, урочищ, лесов, оврагов, долин, балок, впадин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22"/>
          <w:p>
            <w:pPr>
              <w:spacing w:after="20"/>
              <w:ind w:left="20"/>
              <w:jc w:val="both"/>
            </w:pPr>
          </w:p>
          <w:bookmarkEnd w:id="1022"/>
          <w:p>
            <w:pPr>
              <w:spacing w:after="20"/>
              <w:ind w:left="20"/>
              <w:jc w:val="both"/>
            </w:pPr>
            <w:r>
              <w:drawing>
                <wp:inline distT="0" distB="0" distL="0" distR="0">
                  <wp:extent cx="2552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5527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23"/>
          <w:p>
            <w:pPr>
              <w:spacing w:after="20"/>
              <w:ind w:left="20"/>
              <w:jc w:val="both"/>
            </w:pPr>
          </w:p>
          <w:bookmarkEnd w:id="1023"/>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24"/>
          <w:p>
            <w:pPr>
              <w:spacing w:after="20"/>
              <w:ind w:left="20"/>
              <w:jc w:val="both"/>
            </w:pPr>
          </w:p>
          <w:bookmarkEnd w:id="1024"/>
          <w:p>
            <w:pPr>
              <w:spacing w:after="20"/>
              <w:ind w:left="20"/>
              <w:jc w:val="both"/>
            </w:pPr>
            <w:r>
              <w:drawing>
                <wp:inline distT="0" distB="0" distL="0" distR="0">
                  <wp:extent cx="568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5689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 AFA (italic)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4076700" cy="3048000"/>
                          </a:xfrm>
                          <a:prstGeom prst="rect">
                            <a:avLst/>
                          </a:prstGeom>
                        </pic:spPr>
                      </pic:pic>
                    </a:graphicData>
                  </a:graphic>
                </wp:inline>
              </w:drawing>
            </w:r>
          </w:p>
          <w:p>
            <w:pPr>
              <w:spacing w:after="20"/>
              <w:ind w:left="20"/>
              <w:jc w:val="both"/>
            </w:pPr>
          </w:p>
          <w:p>
            <w:pPr>
              <w:spacing w:after="20"/>
              <w:ind w:left="20"/>
              <w:jc w:val="both"/>
            </w:p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хребтов, возвышенностей, гор, скал, курганов, перевалов, ледников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 HeliosCondLight (italic)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и подписей за рамками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25"/>
          <w:p>
            <w:pPr>
              <w:spacing w:after="20"/>
              <w:ind w:left="20"/>
              <w:jc w:val="both"/>
            </w:pPr>
          </w:p>
          <w:bookmarkEnd w:id="1025"/>
          <w:p>
            <w:pPr>
              <w:spacing w:after="20"/>
              <w:ind w:left="20"/>
              <w:jc w:val="both"/>
            </w:pPr>
            <w:r>
              <w:drawing>
                <wp:inline distT="0" distB="0" distL="0" distR="0">
                  <wp:extent cx="5588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55880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(Д-431) AFA (italic)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26"/>
          <w:p>
            <w:pPr>
              <w:spacing w:after="20"/>
              <w:ind w:left="20"/>
              <w:jc w:val="both"/>
            </w:pPr>
          </w:p>
          <w:bookmarkEnd w:id="1026"/>
          <w:p>
            <w:pPr>
              <w:spacing w:after="20"/>
              <w:ind w:left="20"/>
              <w:jc w:val="both"/>
            </w:pPr>
            <w:r>
              <w:drawing>
                <wp:inline distT="0" distB="0" distL="0" distR="0">
                  <wp:extent cx="4622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46228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морских хребтов, впадин, мелей, банок и отмелей</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широкий полужирный (Р-152) AGHelvetica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заповедников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36322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27"/>
          <w:p>
            <w:pPr>
              <w:spacing w:after="20"/>
              <w:ind w:left="20"/>
              <w:jc w:val="both"/>
            </w:pPr>
          </w:p>
          <w:bookmarkEnd w:id="1027"/>
          <w:p>
            <w:pPr>
              <w:spacing w:after="20"/>
              <w:ind w:left="20"/>
              <w:jc w:val="both"/>
            </w:pPr>
            <w:r>
              <w:drawing>
                <wp:inline distT="0" distB="0" distL="0" distR="0">
                  <wp:extent cx="39116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3911600" cy="179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характеристик проходимости элементов местности (дорог, троп, отдельных маршрутов и т.п.) и условий обзора</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 HeliosCondLight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28"/>
          <w:p>
            <w:pPr>
              <w:spacing w:after="20"/>
              <w:ind w:left="20"/>
              <w:jc w:val="both"/>
            </w:pPr>
          </w:p>
          <w:bookmarkEnd w:id="1028"/>
          <w:p>
            <w:pPr>
              <w:spacing w:after="20"/>
              <w:ind w:left="2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3225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для вторых названий заповедников и подписей за рамками листов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197" w:id="1029"/>
    <w:p>
      <w:pPr>
        <w:spacing w:after="0"/>
        <w:ind w:left="0"/>
        <w:jc w:val="left"/>
      </w:pPr>
      <w:r>
        <w:rPr>
          <w:rFonts w:ascii="Times New Roman"/>
          <w:b/>
          <w:i w:val="false"/>
          <w:color w:val="000000"/>
        </w:rPr>
        <w:t xml:space="preserve"> Стиль линий</w:t>
      </w:r>
    </w:p>
    <w:bookmarkEnd w:id="1029"/>
    <w:bookmarkStart w:name="z1198"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200" w:id="1031"/>
    <w:p>
      <w:pPr>
        <w:spacing w:after="0"/>
        <w:ind w:left="0"/>
        <w:jc w:val="left"/>
      </w:pPr>
      <w:r>
        <w:rPr>
          <w:rFonts w:ascii="Times New Roman"/>
          <w:b/>
          <w:i w:val="false"/>
          <w:color w:val="000000"/>
        </w:rPr>
        <w:t xml:space="preserve"> Стиль символов</w:t>
      </w:r>
    </w:p>
    <w:bookmarkEnd w:id="1031"/>
    <w:bookmarkStart w:name="z1201"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72517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72517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188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71882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204" w:id="1034"/>
    <w:p>
      <w:pPr>
        <w:spacing w:after="0"/>
        <w:ind w:left="0"/>
        <w:jc w:val="left"/>
      </w:pPr>
      <w:r>
        <w:rPr>
          <w:rFonts w:ascii="Times New Roman"/>
          <w:b/>
          <w:i w:val="false"/>
          <w:color w:val="000000"/>
        </w:rPr>
        <w:t xml:space="preserve"> Стиль полигонов (областей)</w:t>
      </w:r>
    </w:p>
    <w:bookmarkEnd w:id="1034"/>
    <w:bookmarkStart w:name="z1205"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6" w:id="1036"/>
    <w:p>
      <w:pPr>
        <w:spacing w:after="0"/>
        <w:ind w:left="0"/>
        <w:jc w:val="left"/>
      </w:pPr>
      <w:r>
        <w:rPr>
          <w:rFonts w:ascii="Times New Roman"/>
          <w:b/>
          <w:i w:val="false"/>
          <w:color w:val="000000"/>
        </w:rPr>
        <w:t xml:space="preserve"> без цвета фона 80</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208" w:id="1037"/>
    <w:p>
      <w:pPr>
        <w:spacing w:after="0"/>
        <w:ind w:left="0"/>
        <w:jc w:val="left"/>
      </w:pPr>
      <w:r>
        <w:rPr>
          <w:rFonts w:ascii="Times New Roman"/>
          <w:b/>
          <w:i w:val="false"/>
          <w:color w:val="000000"/>
        </w:rPr>
        <w:t xml:space="preserve"> Палитра цветов</w:t>
      </w:r>
    </w:p>
    <w:bookmarkEnd w:id="1037"/>
    <w:bookmarkStart w:name="z1209"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039"/>
    <w:p>
      <w:pPr>
        <w:spacing w:after="0"/>
        <w:ind w:left="0"/>
        <w:jc w:val="both"/>
      </w:pPr>
      <w:r>
        <w:rPr>
          <w:rFonts w:ascii="Times New Roman"/>
          <w:b w:val="false"/>
          <w:i w:val="false"/>
          <w:color w:val="000000"/>
          <w:sz w:val="28"/>
        </w:rPr>
        <w:t>
      Образец оформления рамки топографических карт масштаба 1:25 000</w:t>
      </w:r>
    </w:p>
    <w:bookmarkEnd w:id="1039"/>
    <w:bookmarkStart w:name="z1211"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041"/>
    <w:p>
      <w:pPr>
        <w:spacing w:after="0"/>
        <w:ind w:left="0"/>
        <w:jc w:val="both"/>
      </w:pPr>
      <w:r>
        <w:rPr>
          <w:rFonts w:ascii="Times New Roman"/>
          <w:b w:val="false"/>
          <w:i w:val="false"/>
          <w:color w:val="000000"/>
          <w:sz w:val="28"/>
        </w:rPr>
        <w:t>
      Образец оформления рамки топографических карт масштаба 1: 50 000</w:t>
      </w:r>
    </w:p>
    <w:bookmarkEnd w:id="1041"/>
    <w:bookmarkStart w:name="z1213"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1043"/>
    <w:p>
      <w:pPr>
        <w:spacing w:after="0"/>
        <w:ind w:left="0"/>
        <w:jc w:val="both"/>
      </w:pPr>
      <w:r>
        <w:rPr>
          <w:rFonts w:ascii="Times New Roman"/>
          <w:b w:val="false"/>
          <w:i w:val="false"/>
          <w:color w:val="000000"/>
          <w:sz w:val="28"/>
        </w:rPr>
        <w:t>
      Образец оформления рамки топографических карт масштаба 1: 100 000</w:t>
      </w:r>
    </w:p>
    <w:bookmarkEnd w:id="1043"/>
    <w:bookmarkStart w:name="z1215"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1045"/>
    <w:p>
      <w:pPr>
        <w:spacing w:after="0"/>
        <w:ind w:left="0"/>
        <w:jc w:val="left"/>
      </w:pPr>
      <w:r>
        <w:rPr>
          <w:rFonts w:ascii="Times New Roman"/>
          <w:b/>
          <w:i w:val="false"/>
          <w:color w:val="000000"/>
        </w:rPr>
        <w:t xml:space="preserve"> Перечень условных сокращений для подписей на топографических картах</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название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Автозаправочная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Автозимник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округ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Авторемонтные мастерские, авторемонтный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Артезианская скважина, артезианский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Архипелаг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Асбестовый завод, карьер, рудник, асбестообогатительная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Астрономический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46"/>
          <w:p>
            <w:pPr>
              <w:spacing w:after="20"/>
              <w:ind w:left="20"/>
              <w:jc w:val="both"/>
            </w:pPr>
            <w:r>
              <w:rPr>
                <w:rFonts w:ascii="Times New Roman"/>
                <w:b w:val="false"/>
                <w:i w:val="false"/>
                <w:color w:val="000000"/>
                <w:sz w:val="20"/>
              </w:rPr>
              <w:t>
Асфальтобетон, асфальт</w:t>
            </w:r>
          </w:p>
          <w:bookmarkEnd w:id="1046"/>
          <w:p>
            <w:pPr>
              <w:spacing w:after="20"/>
              <w:ind w:left="20"/>
              <w:jc w:val="both"/>
            </w:pPr>
            <w:r>
              <w:rPr>
                <w:rFonts w:ascii="Times New Roman"/>
                <w:b w:val="false"/>
                <w:i w:val="false"/>
                <w:color w:val="000000"/>
                <w:sz w:val="20"/>
              </w:rPr>
              <w:t>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Аульный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БерҰза (порода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(материал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Битумоминеральная смесь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-ая, -ое,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бакенщика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трансформаторная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Булыжник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вышка,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депо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Вагоноремонтный, вагоностроительный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—ая, —ое,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ВечнозелҰные лиственные породы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Винодельческий, винокуренный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Висячий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вдкч.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Возвышенность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2-я, 2-е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Выселки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Вязкий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вышка, скважина, газовый завод, газопровод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завод, карьер,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ГлинозҰмный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проход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Горько—солҰная (вода в озҰрах, источниках, колодцах)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Горюче—смазочных материалов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Господский двор (на иностранной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районная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Грязевой вулкан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47"/>
          <w:p>
            <w:pPr>
              <w:spacing w:after="20"/>
              <w:ind w:left="20"/>
              <w:jc w:val="both"/>
            </w:pPr>
            <w:r>
              <w:rPr>
                <w:rFonts w:ascii="Times New Roman"/>
                <w:b w:val="false"/>
                <w:i w:val="false"/>
                <w:color w:val="000000"/>
                <w:sz w:val="20"/>
              </w:rPr>
              <w:t>
Деревообрабатывающей</w:t>
            </w:r>
          </w:p>
          <w:bookmarkEnd w:id="1047"/>
          <w:p>
            <w:pPr>
              <w:spacing w:after="20"/>
              <w:ind w:left="20"/>
              <w:jc w:val="both"/>
            </w:pPr>
            <w:r>
              <w:rPr>
                <w:rFonts w:ascii="Times New Roman"/>
                <w:b w:val="false"/>
                <w:i w:val="false"/>
                <w:color w:val="000000"/>
                <w:sz w:val="20"/>
              </w:rPr>
              <w:t>
промышленности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культуры, дом куль 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уголь (продукт обжига)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Дровяной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Дрожжевой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Железистокислый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Железистый источник, железообогатительная фабрика, место добычи железной РУды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 изделий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Заброшенный (прииск, карьер и т.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Засыпанный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Звероводческий питомник, совхоз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Земляная дамба, плотина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Зимник, зимовка, зимовье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прииск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Золото—платиновые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Известковый карьер, известь (продукт обжига)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Изумрудные копи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Искусственного волокна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волок.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Камвольная фабрика, камвольный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каменоломня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колотый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(материал моста, плотины)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кам.-дроб.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(продукт добычи), каолиновый обогатительный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Карантинной службы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Каучуковый завод, плантация каучуконосов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Кинематографической промышленности завод, фабри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отсутствии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двор,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Красн.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Крахмало—паточный, крахмальный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Крупорушка, крупяной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 ледники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Лесника 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Лесозащитная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Леспромхоз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ЛҰссовый карст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лҰсс. карст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 летовка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(порода 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Локомотиворемонтный, локомотивостроительный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трамплин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 трамп.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Машинно-животноводческая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Машинно-мелиоративная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Машинно-тракторная мастерская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Меднорудные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мукомольная, мукомольный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Мемориальный комплекс, мемориал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(материал постройки моста)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Металлоизделий завод, металлургический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Металлообрабатывающий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станц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(вход на станцию)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Молочно—мясной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 —мяс.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Музыкальных инструментов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инст.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промышленности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вышка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Наплавной, на плавучих опорах (конструкция моста)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колодца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Недействующая (железная дорога, карьер и т.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нефтепровод, нефтехранилище, нефтяная вышка,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-яя, -ее, -ие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Низменность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Никелевый рудник, никель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Обгонный пункт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Обсерватория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Овчинно-шубная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 -шуб.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Огнеупорных изделий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Остановочный пункт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острова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Охотничья изба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станция, очистные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очист.ст., очист.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культуры и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48"/>
          <w:p>
            <w:pPr>
              <w:spacing w:after="20"/>
              <w:ind w:left="20"/>
              <w:jc w:val="both"/>
            </w:pPr>
            <w:r>
              <w:rPr>
                <w:rFonts w:ascii="Times New Roman"/>
                <w:b w:val="false"/>
                <w:i w:val="false"/>
                <w:color w:val="000000"/>
                <w:sz w:val="20"/>
              </w:rPr>
              <w:t>
Паровозоремонтные мас-</w:t>
            </w:r>
          </w:p>
          <w:bookmarkEnd w:id="1048"/>
          <w:p>
            <w:pPr>
              <w:spacing w:after="20"/>
              <w:ind w:left="20"/>
              <w:jc w:val="both"/>
            </w:pPr>
            <w:r>
              <w:rPr>
                <w:rFonts w:ascii="Times New Roman"/>
                <w:b w:val="false"/>
                <w:i w:val="false"/>
                <w:color w:val="000000"/>
                <w:sz w:val="20"/>
              </w:rPr>
              <w:t>
терские, паровозоремонтный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Паромная переправа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Парфюмерно—косметическая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-ая, -ое, -ые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1-Я, 1-е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концентратов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 конц.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Пластических масс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(продукт добычи), платиновые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(железнодорожная)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животноводческий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Плодовиноградный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 -яг.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застава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заст.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комендатура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кмд.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вышка, пожарное депо, пожарный сарай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Полиграфический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Полуостров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пороги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ПосҰлок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Дорожной Полиции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при охраняемом переезде через железную дорогу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Постоялый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(под путепроводом)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геодезический (в заголовке листа карты)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геодез.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пост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посҰлок (при отсутствии собственного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 раб.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(железнодорожный)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Акимат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Резиновых изделий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мастерская, ремонтный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РТМ, рем.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Ручей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Рыбацкий посҰлок (при отсутствии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 пос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Рыбоводный завод, рыбозавод, рыбоконсервный комбинат, рыбопитомник, рыбный промысел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сараи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тростник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 трост.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Свинотоварная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(при подписывании грузоподъҰмности мостов)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машиностроения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 маш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(отделение)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источник, серный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Силикатной промышленности завод,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башня, траншея, яма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скалы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склады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Скотный двор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Сланцевые разработки, сланцевый карьер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Смолокуренный завод, смолокурня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СолҰная (вода в озҰрах, реках, источниках и колодцах), солеварни, соляные копи,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Спирто-водочный, спиртовый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-яя, -ее, -ие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Сред.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Становище, стойбище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(железнодорожная)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перекачки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перекач.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-ая, -ое, -ые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автотранспорта на автомобильных дорогах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Строительных материалов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Строящийся объект (водопровод, мост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Судоремонтный, судострои 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колодец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Сыроваренный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Тальковые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ТвҰрдый (грунт дна рек, бродов)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 комбинат,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-ья, -ье, -ьи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49"/>
          <w:p>
            <w:pPr>
              <w:spacing w:after="20"/>
              <w:ind w:left="20"/>
              <w:jc w:val="both"/>
            </w:pPr>
            <w:r>
              <w:rPr>
                <w:rFonts w:ascii="Times New Roman"/>
                <w:b w:val="false"/>
                <w:i w:val="false"/>
                <w:color w:val="000000"/>
                <w:sz w:val="20"/>
              </w:rPr>
              <w:t>
3-й, 3-я,</w:t>
            </w:r>
          </w:p>
          <w:bookmarkEnd w:id="1049"/>
          <w:p>
            <w:pPr>
              <w:spacing w:after="20"/>
              <w:ind w:left="20"/>
              <w:jc w:val="both"/>
            </w:pPr>
            <w:r>
              <w:rPr>
                <w:rFonts w:ascii="Times New Roman"/>
                <w:b w:val="false"/>
                <w:i w:val="false"/>
                <w:color w:val="000000"/>
                <w:sz w:val="20"/>
              </w:rPr>
              <w:t>
3-е, 3-и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 труболитейный, трубопрокатный завод,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уг.-кисл.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каменный (продукт добычи)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 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Ущелье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Фарфорово-фаянсовый, фарфоровый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Фосфоритный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Химических удобрений склад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удобр.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завод,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Хлопкоочистительный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Хлопчатобумажный комбинат, хлопчатобумажная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Хребет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(при собственном названии)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Целлюлозно-бумажный комбинат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целл.-бум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50"/>
          <w:p>
            <w:pPr>
              <w:spacing w:after="20"/>
              <w:ind w:left="20"/>
              <w:jc w:val="both"/>
            </w:pPr>
            <w:r>
              <w:rPr>
                <w:rFonts w:ascii="Times New Roman"/>
                <w:b w:val="false"/>
                <w:i w:val="false"/>
                <w:color w:val="000000"/>
                <w:sz w:val="20"/>
              </w:rPr>
              <w:t>
Центральный, -ая, -ое, -ые</w:t>
            </w:r>
          </w:p>
          <w:bookmarkEnd w:id="1050"/>
          <w:p>
            <w:pPr>
              <w:spacing w:after="20"/>
              <w:ind w:left="20"/>
              <w:jc w:val="both"/>
            </w:pPr>
            <w:r>
              <w:rPr>
                <w:rFonts w:ascii="Times New Roman"/>
                <w:b w:val="false"/>
                <w:i w:val="false"/>
                <w:color w:val="000000"/>
                <w:sz w:val="20"/>
              </w:rPr>
              <w:t>
(часть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мост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рудник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Цитрусовых культур плантация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ЧҰрной металлургии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Чугунолитейный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Шелководческий совхоз, шелкомотальная, шелкоткацкая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(перекаты на реках Сибири и Дальнего Востока)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лагерь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(материал покрытия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Шпагатная фабрика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ЩебҰночный карьер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(материал покрыт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Щелочный источник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подстанция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Эфиромасличных культур совхоз, завод по переработке эфирных масел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Юго-западный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-ая, -ое, -ые (част собственного названия)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Ягодный 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w:t>
            </w:r>
          </w:p>
        </w:tc>
      </w:tr>
    </w:tbl>
    <w:bookmarkStart w:name="z1222" w:id="1051"/>
    <w:p>
      <w:pPr>
        <w:spacing w:after="0"/>
        <w:ind w:left="0"/>
        <w:jc w:val="left"/>
      </w:pPr>
      <w:r>
        <w:rPr>
          <w:rFonts w:ascii="Times New Roman"/>
          <w:b/>
          <w:i w:val="false"/>
          <w:color w:val="000000"/>
        </w:rPr>
        <w:t xml:space="preserve"> Названия административных единиц Республики Казахстан</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Южн.-Каз.</w:t>
            </w:r>
          </w:p>
        </w:tc>
      </w:tr>
    </w:tbl>
    <w:bookmarkStart w:name="z1223" w:id="1052"/>
    <w:p>
      <w:pPr>
        <w:spacing w:after="0"/>
        <w:ind w:left="0"/>
        <w:jc w:val="left"/>
      </w:pPr>
      <w:r>
        <w:rPr>
          <w:rFonts w:ascii="Times New Roman"/>
          <w:b/>
          <w:i w:val="false"/>
          <w:color w:val="000000"/>
        </w:rPr>
        <w:t xml:space="preserve"> Название политико-административных и административных единиц</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сокращение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Азербайджанская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Азерб.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Нахичеванская Автономная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Синьцзян-Уйгурский автономный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Синьцз. Уйгур. АРН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Джалал-Абадская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Иссык-Кульская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 Кульск.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Баян-Улэгэйский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Баян-Улэг.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 Таджикистан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 Тадж.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Горно-Бадахшанская автономная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 Бадахш. 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Согдийская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 Узбекистан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 Узб.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Каракалпакстан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Каракалпак.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Джизакская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Навоийская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Навоийск.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Сурхандарьин.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Российская Федерация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Рос. Фед.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Карачаево-Черкесская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 Черк. Респ.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Алтай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Алт.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Дагестан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Даг.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Калмыкия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Калм.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Тыва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 Тыва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Ставропольский край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 кр.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Чеченская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Чеченск. Респ.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Туркменистан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Велаяты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Дашогузский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Дашогуз.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Марыйск.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созданию картографической</w:t>
            </w:r>
            <w:r>
              <w:br/>
            </w:r>
            <w:r>
              <w:rPr>
                <w:rFonts w:ascii="Times New Roman"/>
                <w:b w:val="false"/>
                <w:i w:val="false"/>
                <w:color w:val="000000"/>
                <w:sz w:val="20"/>
              </w:rPr>
              <w:t>продукции за счет бюджетных</w:t>
            </w:r>
            <w:r>
              <w:br/>
            </w:r>
            <w:r>
              <w:rPr>
                <w:rFonts w:ascii="Times New Roman"/>
                <w:b w:val="false"/>
                <w:i w:val="false"/>
                <w:color w:val="000000"/>
                <w:sz w:val="20"/>
              </w:rPr>
              <w:t>средств</w:t>
            </w:r>
          </w:p>
        </w:tc>
      </w:tr>
    </w:tbl>
    <w:bookmarkStart w:name="z1225" w:id="1053"/>
    <w:p>
      <w:pPr>
        <w:spacing w:after="0"/>
        <w:ind w:left="0"/>
        <w:jc w:val="left"/>
      </w:pPr>
      <w:r>
        <w:rPr>
          <w:rFonts w:ascii="Times New Roman"/>
          <w:b/>
          <w:i w:val="false"/>
          <w:color w:val="000000"/>
        </w:rPr>
        <w:t xml:space="preserve"> Условные знаки для топографических планов масштабов 1:5000, 1:2000, 1:1000 и 1:500</w:t>
      </w:r>
    </w:p>
    <w:bookmarkEnd w:id="1053"/>
    <w:bookmarkStart w:name="z1226" w:id="1054"/>
    <w:p>
      <w:pPr>
        <w:spacing w:after="0"/>
        <w:ind w:left="0"/>
        <w:jc w:val="left"/>
      </w:pPr>
      <w:r>
        <w:rPr>
          <w:rFonts w:ascii="Times New Roman"/>
          <w:b/>
          <w:i w:val="false"/>
          <w:color w:val="000000"/>
        </w:rPr>
        <w:t xml:space="preserve"> Геодезические пункты</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55"/>
          <w:p>
            <w:pPr>
              <w:spacing w:after="20"/>
              <w:ind w:left="20"/>
              <w:jc w:val="both"/>
            </w:pPr>
          </w:p>
          <w:bookmarkEnd w:id="1055"/>
          <w:p>
            <w:pPr>
              <w:spacing w:after="20"/>
              <w:ind w:left="20"/>
              <w:jc w:val="both"/>
            </w:pPr>
            <w:r>
              <w:drawing>
                <wp:inline distT="0" distB="0" distL="0" distR="0">
                  <wp:extent cx="151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15113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(в числителе дроби - отметка центра, в знаменателе - отметка земли; слева от знака - название пункта)* [21-24]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56"/>
          <w:p>
            <w:pPr>
              <w:spacing w:after="20"/>
              <w:ind w:left="20"/>
              <w:jc w:val="both"/>
            </w:pPr>
          </w:p>
          <w:bookmarkEnd w:id="1056"/>
          <w:p>
            <w:pPr>
              <w:spacing w:after="20"/>
              <w:ind w:left="2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1092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57"/>
          <w:p>
            <w:pPr>
              <w:spacing w:after="20"/>
              <w:ind w:left="20"/>
              <w:jc w:val="both"/>
            </w:pPr>
          </w:p>
          <w:bookmarkEnd w:id="1057"/>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58"/>
          <w:p>
            <w:pPr>
              <w:spacing w:after="20"/>
              <w:ind w:left="20"/>
              <w:jc w:val="both"/>
            </w:pPr>
          </w:p>
          <w:bookmarkEnd w:id="1058"/>
          <w:p>
            <w:pPr>
              <w:spacing w:after="20"/>
              <w:ind w:left="20"/>
              <w:jc w:val="both"/>
            </w:pPr>
            <w:r>
              <w:drawing>
                <wp:inline distT="0" distB="0" distL="0" distR="0">
                  <wp:extent cx="1549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1549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59"/>
          <w:p>
            <w:pPr>
              <w:spacing w:after="20"/>
              <w:ind w:left="20"/>
              <w:jc w:val="both"/>
            </w:pPr>
            <w:r>
              <w:rPr>
                <w:rFonts w:ascii="Times New Roman"/>
                <w:b w:val="false"/>
                <w:i w:val="false"/>
                <w:color w:val="000000"/>
                <w:sz w:val="20"/>
              </w:rPr>
              <w:t>
________________</w:t>
            </w:r>
          </w:p>
          <w:bookmarkEnd w:id="1059"/>
          <w:p>
            <w:pPr>
              <w:spacing w:after="20"/>
              <w:ind w:left="20"/>
              <w:jc w:val="both"/>
            </w:pPr>
            <w:r>
              <w:rPr>
                <w:rFonts w:ascii="Times New Roman"/>
                <w:b w:val="false"/>
                <w:i w:val="false"/>
                <w:color w:val="000000"/>
                <w:sz w:val="20"/>
              </w:rPr>
              <w:t>
* При размещении численных характеристик данного и других объектов надлежит руководствоваться п.17 пояснений к условным знакам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государственной геодезической сети [21, 24,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60"/>
          <w:p>
            <w:pPr>
              <w:spacing w:after="20"/>
              <w:ind w:left="20"/>
              <w:jc w:val="both"/>
            </w:pPr>
          </w:p>
          <w:bookmarkEnd w:id="1060"/>
          <w:p>
            <w:pPr>
              <w:spacing w:after="20"/>
              <w:ind w:left="2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10668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61"/>
          <w:p>
            <w:pPr>
              <w:spacing w:after="20"/>
              <w:ind w:left="20"/>
              <w:jc w:val="both"/>
            </w:pPr>
          </w:p>
          <w:bookmarkEnd w:id="1061"/>
          <w:p>
            <w:pPr>
              <w:spacing w:after="20"/>
              <w:ind w:left="20"/>
              <w:jc w:val="both"/>
            </w:pPr>
            <w:r>
              <w:drawing>
                <wp:inline distT="0" distB="0" distL="0" distR="0">
                  <wp:extent cx="1549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15494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курганах (цифры снизу - высоты курганов 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62"/>
          <w:p>
            <w:pPr>
              <w:spacing w:after="20"/>
              <w:ind w:left="20"/>
              <w:jc w:val="both"/>
            </w:pPr>
          </w:p>
          <w:bookmarkEnd w:id="1062"/>
          <w:p>
            <w:pPr>
              <w:spacing w:after="20"/>
              <w:ind w:left="2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10541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естественных буграх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63"/>
          <w:p>
            <w:pPr>
              <w:spacing w:after="20"/>
              <w:ind w:left="20"/>
              <w:jc w:val="both"/>
            </w:pPr>
          </w:p>
          <w:bookmarkEnd w:id="1063"/>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64"/>
          <w:p>
            <w:pPr>
              <w:spacing w:after="20"/>
              <w:ind w:left="20"/>
              <w:jc w:val="both"/>
            </w:pPr>
          </w:p>
          <w:bookmarkEnd w:id="1064"/>
          <w:p>
            <w:pPr>
              <w:spacing w:after="20"/>
              <w:ind w:left="20"/>
              <w:jc w:val="both"/>
            </w:pPr>
            <w:r>
              <w:drawing>
                <wp:inline distT="0" distB="0" distL="0" distR="0">
                  <wp:extent cx="148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485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скалах-останцах (цифры, слева - высоты останцов 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65"/>
          <w:p>
            <w:pPr>
              <w:spacing w:after="20"/>
              <w:ind w:left="20"/>
              <w:jc w:val="both"/>
            </w:pPr>
          </w:p>
          <w:bookmarkEnd w:id="1065"/>
          <w:p>
            <w:pPr>
              <w:spacing w:after="20"/>
              <w:ind w:left="20"/>
              <w:jc w:val="both"/>
            </w:pPr>
            <w:r>
              <w:drawing>
                <wp:inline distT="0" distB="0" distL="0" distR="0">
                  <wp:extent cx="134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13462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66"/>
          <w:p>
            <w:pPr>
              <w:spacing w:after="20"/>
              <w:ind w:left="20"/>
              <w:jc w:val="both"/>
            </w:pPr>
          </w:p>
          <w:bookmarkEnd w:id="1066"/>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зданиях (цифры и буквы - характеристики 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67"/>
          <w:p>
            <w:pPr>
              <w:spacing w:after="20"/>
              <w:ind w:left="20"/>
              <w:jc w:val="both"/>
            </w:pPr>
          </w:p>
          <w:bookmarkEnd w:id="1067"/>
          <w:p>
            <w:pPr>
              <w:spacing w:after="20"/>
              <w:ind w:left="20"/>
              <w:jc w:val="both"/>
            </w:pPr>
            <w:r>
              <w:drawing>
                <wp:inline distT="0" distB="0" distL="0" distR="0">
                  <wp:extent cx="1638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16383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68"/>
          <w:p>
            <w:pPr>
              <w:spacing w:after="20"/>
              <w:ind w:left="20"/>
              <w:jc w:val="both"/>
            </w:pPr>
          </w:p>
          <w:bookmarkEnd w:id="1068"/>
          <w:p>
            <w:pPr>
              <w:spacing w:after="20"/>
              <w:ind w:left="20"/>
              <w:jc w:val="both"/>
            </w:pPr>
            <w:r>
              <w:drawing>
                <wp:inline distT="0" distB="0" distL="0" distR="0">
                  <wp:extent cx="148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14859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геодезических сетей сгущения и их номера [21, 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69"/>
          <w:p>
            <w:pPr>
              <w:spacing w:after="20"/>
              <w:ind w:left="20"/>
              <w:jc w:val="both"/>
            </w:pPr>
          </w:p>
          <w:bookmarkEnd w:id="1069"/>
          <w:p>
            <w:pPr>
              <w:spacing w:after="20"/>
              <w:ind w:left="20"/>
              <w:jc w:val="both"/>
            </w:pPr>
            <w:r>
              <w:drawing>
                <wp:inline distT="0" distB="0" distL="0" distR="0">
                  <wp:extent cx="72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7239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70"/>
          <w:p>
            <w:pPr>
              <w:spacing w:after="20"/>
              <w:ind w:left="20"/>
              <w:jc w:val="both"/>
            </w:pPr>
          </w:p>
          <w:bookmarkEnd w:id="1070"/>
          <w:p>
            <w:pPr>
              <w:spacing w:after="20"/>
              <w:ind w:left="20"/>
              <w:jc w:val="both"/>
            </w:pPr>
            <w:r>
              <w:drawing>
                <wp:inline distT="0" distB="0" distL="0" distR="0">
                  <wp:extent cx="96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9652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геодезических сетей сгущения [21, 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71"/>
          <w:p>
            <w:pPr>
              <w:spacing w:after="20"/>
              <w:ind w:left="20"/>
              <w:jc w:val="both"/>
            </w:pPr>
          </w:p>
          <w:bookmarkEnd w:id="1071"/>
          <w:p>
            <w:pPr>
              <w:spacing w:after="20"/>
              <w:ind w:left="2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6477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курганах (цифры снизу - высоты курганов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72"/>
          <w:p>
            <w:pPr>
              <w:spacing w:after="20"/>
              <w:ind w:left="20"/>
              <w:jc w:val="both"/>
            </w:pPr>
          </w:p>
          <w:bookmarkEnd w:id="1072"/>
          <w:p>
            <w:pPr>
              <w:spacing w:after="20"/>
              <w:ind w:left="20"/>
              <w:jc w:val="both"/>
            </w:pPr>
            <w:r>
              <w:drawing>
                <wp:inline distT="0" distB="0" distL="0" distR="0">
                  <wp:extent cx="83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838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73"/>
          <w:p>
            <w:pPr>
              <w:spacing w:after="20"/>
              <w:ind w:left="20"/>
              <w:jc w:val="both"/>
            </w:pPr>
          </w:p>
          <w:bookmarkEnd w:id="1073"/>
          <w:p>
            <w:pPr>
              <w:spacing w:after="20"/>
              <w:ind w:left="20"/>
              <w:jc w:val="both"/>
            </w:pPr>
            <w:r>
              <w:drawing>
                <wp:inline distT="0" distB="0" distL="0" distR="0">
                  <wp:extent cx="110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1049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естественных буграх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74"/>
          <w:p>
            <w:pPr>
              <w:spacing w:after="20"/>
              <w:ind w:left="20"/>
              <w:jc w:val="both"/>
            </w:pPr>
          </w:p>
          <w:bookmarkEnd w:id="1074"/>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6985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75"/>
          <w:p>
            <w:pPr>
              <w:spacing w:after="20"/>
              <w:ind w:left="20"/>
              <w:jc w:val="both"/>
            </w:pPr>
          </w:p>
          <w:bookmarkEnd w:id="1075"/>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889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скалах-останцах (варианты надписей: у левого знака в числителе дроби - номер пункта, в знаменателе - отметка центра; у правого знака в числителе отметка центра, в знаменателе отметка земли, внизу - высоты останца в м, слева - номер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76"/>
          <w:p>
            <w:pPr>
              <w:spacing w:after="20"/>
              <w:ind w:left="20"/>
              <w:jc w:val="both"/>
            </w:pPr>
          </w:p>
          <w:bookmarkEnd w:id="1076"/>
          <w:p>
            <w:pPr>
              <w:spacing w:after="20"/>
              <w:ind w:left="20"/>
              <w:jc w:val="both"/>
            </w:pPr>
            <w:r>
              <w:drawing>
                <wp:inline distT="0" distB="0" distL="0" distR="0">
                  <wp:extent cx="838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8382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77"/>
          <w:p>
            <w:pPr>
              <w:spacing w:after="20"/>
              <w:ind w:left="20"/>
              <w:jc w:val="both"/>
            </w:pPr>
          </w:p>
          <w:bookmarkEnd w:id="1077"/>
          <w:p>
            <w:pPr>
              <w:spacing w:after="20"/>
              <w:ind w:left="20"/>
              <w:jc w:val="both"/>
            </w:pPr>
            <w:r>
              <w:drawing>
                <wp:inline distT="0" distB="0" distL="0" distR="0">
                  <wp:extent cx="1308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3081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стенах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78"/>
          <w:p>
            <w:pPr>
              <w:spacing w:after="20"/>
              <w:ind w:left="20"/>
              <w:jc w:val="both"/>
            </w:pPr>
          </w:p>
          <w:bookmarkEnd w:id="1078"/>
          <w:p>
            <w:pPr>
              <w:spacing w:after="20"/>
              <w:ind w:left="20"/>
              <w:jc w:val="both"/>
            </w:pPr>
            <w:r>
              <w:drawing>
                <wp:inline distT="0" distB="0" distL="0" distR="0">
                  <wp:extent cx="1409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4097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79"/>
          <w:p>
            <w:pPr>
              <w:spacing w:after="20"/>
              <w:ind w:left="20"/>
              <w:jc w:val="both"/>
            </w:pPr>
          </w:p>
          <w:bookmarkEnd w:id="1079"/>
          <w:p>
            <w:pPr>
              <w:spacing w:after="20"/>
              <w:ind w:left="20"/>
              <w:jc w:val="both"/>
            </w:pPr>
            <w:r>
              <w:drawing>
                <wp:inline distT="0" distB="0" distL="0" distR="0">
                  <wp:extent cx="152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524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плановых съемочных сетей [21, 31-33]: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долговременного закрепления на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80"/>
          <w:p>
            <w:pPr>
              <w:spacing w:after="20"/>
              <w:ind w:left="20"/>
              <w:jc w:val="both"/>
            </w:pPr>
          </w:p>
          <w:bookmarkEnd w:id="1080"/>
          <w:p>
            <w:pPr>
              <w:spacing w:after="20"/>
              <w:ind w:left="20"/>
              <w:jc w:val="both"/>
            </w:pPr>
            <w:r>
              <w:drawing>
                <wp:inline distT="0" distB="0" distL="0" distR="0">
                  <wp:extent cx="58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5842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81"/>
          <w:p>
            <w:pPr>
              <w:spacing w:after="20"/>
              <w:ind w:left="20"/>
              <w:jc w:val="both"/>
            </w:pPr>
          </w:p>
          <w:bookmarkEnd w:id="1081"/>
          <w:p>
            <w:pPr>
              <w:spacing w:after="20"/>
              <w:ind w:left="2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9525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82"/>
          <w:p>
            <w:pPr>
              <w:spacing w:after="20"/>
              <w:ind w:left="20"/>
              <w:jc w:val="both"/>
            </w:pPr>
            <w:r>
              <w:rPr>
                <w:rFonts w:ascii="Times New Roman"/>
                <w:b w:val="false"/>
                <w:i w:val="false"/>
                <w:color w:val="000000"/>
                <w:sz w:val="20"/>
              </w:rPr>
              <w:t>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83"/>
          <w:p>
            <w:pPr>
              <w:spacing w:after="20"/>
              <w:ind w:left="20"/>
              <w:jc w:val="both"/>
            </w:pPr>
            <w:r>
              <w:rPr>
                <w:rFonts w:ascii="Times New Roman"/>
                <w:b w:val="false"/>
                <w:i w:val="false"/>
                <w:color w:val="000000"/>
                <w:sz w:val="20"/>
              </w:rPr>
              <w:t>
2) временного закрепления на местности</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3) в стенах зданий</w:t>
            </w:r>
          </w:p>
          <w:p>
            <w:pPr>
              <w:spacing w:after="20"/>
              <w:ind w:left="20"/>
              <w:jc w:val="both"/>
            </w:pPr>
            <w:r>
              <w:rPr>
                <w:rFonts w:ascii="Times New Roman"/>
                <w:b w:val="false"/>
                <w:i w:val="false"/>
                <w:color w:val="000000"/>
                <w:sz w:val="20"/>
              </w:rPr>
              <w:t>
4) на углах капитальных зданий ("координированные углы")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84"/>
          <w:p>
            <w:pPr>
              <w:spacing w:after="20"/>
              <w:ind w:left="20"/>
              <w:jc w:val="both"/>
            </w:pPr>
            <w:r>
              <w:rPr>
                <w:rFonts w:ascii="Times New Roman"/>
                <w:b w:val="false"/>
                <w:i w:val="false"/>
                <w:color w:val="000000"/>
                <w:sz w:val="20"/>
              </w:rPr>
              <w:t>
2)</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85"/>
          <w:p>
            <w:pPr>
              <w:spacing w:after="20"/>
              <w:ind w:left="20"/>
              <w:jc w:val="both"/>
            </w:pPr>
          </w:p>
          <w:bookmarkEnd w:id="1085"/>
          <w:p>
            <w:pPr>
              <w:spacing w:after="20"/>
              <w:ind w:left="20"/>
              <w:jc w:val="both"/>
            </w:pPr>
            <w:r>
              <w:drawing>
                <wp:inline distT="0" distB="0" distL="0" distR="0">
                  <wp:extent cx="1549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15494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86"/>
          <w:p>
            <w:pPr>
              <w:spacing w:after="20"/>
              <w:ind w:left="20"/>
              <w:jc w:val="both"/>
            </w:pPr>
            <w:r>
              <w:rPr>
                <w:rFonts w:ascii="Times New Roman"/>
                <w:b w:val="false"/>
                <w:i w:val="false"/>
                <w:color w:val="000000"/>
                <w:sz w:val="20"/>
              </w:rPr>
              <w:t>
2)</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87"/>
          <w:p>
            <w:pPr>
              <w:spacing w:after="20"/>
              <w:ind w:left="20"/>
              <w:jc w:val="both"/>
            </w:pPr>
          </w:p>
          <w:bookmarkEnd w:id="1087"/>
          <w:p>
            <w:pPr>
              <w:spacing w:after="20"/>
              <w:ind w:left="20"/>
              <w:jc w:val="both"/>
            </w:pPr>
            <w:r>
              <w:drawing>
                <wp:inline distT="0" distB="0" distL="0" distR="0">
                  <wp:extent cx="1358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13589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астрономические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88"/>
          <w:p>
            <w:pPr>
              <w:spacing w:after="20"/>
              <w:ind w:left="20"/>
              <w:jc w:val="both"/>
            </w:pPr>
          </w:p>
          <w:bookmarkEnd w:id="1088"/>
          <w:p>
            <w:pPr>
              <w:spacing w:after="20"/>
              <w:ind w:left="2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8763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89"/>
          <w:p>
            <w:pPr>
              <w:spacing w:after="20"/>
              <w:ind w:left="20"/>
              <w:jc w:val="both"/>
            </w:pPr>
          </w:p>
          <w:bookmarkEnd w:id="1089"/>
          <w:p>
            <w:pPr>
              <w:spacing w:after="20"/>
              <w:ind w:left="2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10922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ориентирные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90"/>
          <w:p>
            <w:pPr>
              <w:spacing w:after="20"/>
              <w:ind w:left="20"/>
              <w:jc w:val="both"/>
            </w:pPr>
          </w:p>
          <w:bookmarkEnd w:id="1090"/>
          <w:p>
            <w:pPr>
              <w:spacing w:after="20"/>
              <w:ind w:left="20"/>
              <w:jc w:val="both"/>
            </w:pPr>
            <w:r>
              <w:drawing>
                <wp:inline distT="0" distB="0" distL="0" distR="0">
                  <wp:extent cx="774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774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91"/>
          <w:p>
            <w:pPr>
              <w:spacing w:after="20"/>
              <w:ind w:left="20"/>
              <w:jc w:val="both"/>
            </w:pPr>
          </w:p>
          <w:bookmarkEnd w:id="1091"/>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9906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межевые - граничные столбы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92"/>
          <w:p>
            <w:pPr>
              <w:spacing w:after="20"/>
              <w:ind w:left="20"/>
              <w:jc w:val="both"/>
            </w:pPr>
          </w:p>
          <w:bookmarkEnd w:id="1092"/>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3048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93"/>
          <w:p>
            <w:pPr>
              <w:spacing w:after="20"/>
              <w:ind w:left="20"/>
              <w:jc w:val="both"/>
            </w:pPr>
          </w:p>
          <w:bookmarkEnd w:id="1093"/>
          <w:p>
            <w:pPr>
              <w:spacing w:after="20"/>
              <w:ind w:left="20"/>
              <w:jc w:val="both"/>
            </w:pPr>
            <w:r>
              <w:drawing>
                <wp:inline distT="0" distB="0" distL="0" distR="0">
                  <wp:extent cx="16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1651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94"/>
          <w:p>
            <w:pPr>
              <w:spacing w:after="20"/>
              <w:ind w:left="20"/>
              <w:jc w:val="both"/>
            </w:pPr>
            <w:r>
              <w:rPr>
                <w:rFonts w:ascii="Times New Roman"/>
                <w:b w:val="false"/>
                <w:i w:val="false"/>
                <w:color w:val="000000"/>
                <w:sz w:val="20"/>
              </w:rPr>
              <w:t>
9</w:t>
            </w:r>
          </w:p>
          <w:bookmarkEnd w:id="10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закрепления проекта планировки и их номера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95"/>
          <w:p>
            <w:pPr>
              <w:spacing w:after="20"/>
              <w:ind w:left="20"/>
              <w:jc w:val="both"/>
            </w:pPr>
          </w:p>
          <w:bookmarkEnd w:id="1095"/>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96"/>
          <w:p>
            <w:pPr>
              <w:spacing w:after="20"/>
              <w:ind w:left="20"/>
              <w:jc w:val="both"/>
            </w:pPr>
          </w:p>
          <w:bookmarkEnd w:id="1096"/>
          <w:p>
            <w:pPr>
              <w:spacing w:after="20"/>
              <w:ind w:left="20"/>
              <w:jc w:val="both"/>
            </w:pPr>
            <w:r>
              <w:drawing>
                <wp:inline distT="0" distB="0" distL="0" distR="0">
                  <wp:extent cx="43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4318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97"/>
          <w:p>
            <w:pPr>
              <w:spacing w:after="20"/>
              <w:ind w:left="20"/>
              <w:jc w:val="both"/>
            </w:pPr>
            <w:r>
              <w:rPr>
                <w:rFonts w:ascii="Times New Roman"/>
                <w:b w:val="false"/>
                <w:i w:val="false"/>
                <w:color w:val="000000"/>
                <w:sz w:val="20"/>
              </w:rPr>
              <w:t>
10</w:t>
            </w:r>
          </w:p>
          <w:bookmarkEnd w:id="10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закрепления: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разбивочной сетки для строительства, поперечников и осей зданий и сооружений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8"/>
          <w:p>
            <w:pPr>
              <w:spacing w:after="20"/>
              <w:ind w:left="20"/>
              <w:jc w:val="both"/>
            </w:pPr>
          </w:p>
          <w:bookmarkEnd w:id="1098"/>
          <w:p>
            <w:pPr>
              <w:spacing w:after="20"/>
              <w:ind w:left="2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1054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9"/>
          <w:p>
            <w:pPr>
              <w:spacing w:after="20"/>
              <w:ind w:left="20"/>
              <w:jc w:val="both"/>
            </w:pPr>
          </w:p>
          <w:bookmarkEnd w:id="1099"/>
          <w:p>
            <w:pPr>
              <w:spacing w:after="20"/>
              <w:ind w:left="2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11938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нивелирные [39-43]: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реперы фундаментальные (в числителе дроби - отметка головки, в знаменателе - отметка земли; слева - номер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00"/>
          <w:p>
            <w:pPr>
              <w:spacing w:after="20"/>
              <w:ind w:left="20"/>
              <w:jc w:val="both"/>
            </w:pPr>
          </w:p>
          <w:bookmarkEnd w:id="1100"/>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914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01"/>
          <w:p>
            <w:pPr>
              <w:spacing w:after="20"/>
              <w:ind w:left="20"/>
              <w:jc w:val="both"/>
            </w:pPr>
          </w:p>
          <w:bookmarkEnd w:id="1101"/>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реперы грунтовые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02"/>
          <w:p>
            <w:pPr>
              <w:spacing w:after="20"/>
              <w:ind w:left="20"/>
              <w:jc w:val="both"/>
            </w:pPr>
          </w:p>
          <w:bookmarkEnd w:id="1102"/>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03"/>
          <w:p>
            <w:pPr>
              <w:spacing w:after="20"/>
              <w:ind w:left="20"/>
              <w:jc w:val="both"/>
            </w:pPr>
          </w:p>
          <w:bookmarkEnd w:id="1103"/>
          <w:p>
            <w:pPr>
              <w:spacing w:after="20"/>
              <w:ind w:left="2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8509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реперы грунтовые координированные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04"/>
          <w:p>
            <w:pPr>
              <w:spacing w:after="20"/>
              <w:ind w:left="20"/>
              <w:jc w:val="both"/>
            </w:pPr>
          </w:p>
          <w:bookmarkEnd w:id="1104"/>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05"/>
          <w:p>
            <w:pPr>
              <w:spacing w:after="20"/>
              <w:ind w:left="20"/>
              <w:jc w:val="both"/>
            </w:pPr>
          </w:p>
          <w:bookmarkEnd w:id="1105"/>
          <w:p>
            <w:pPr>
              <w:spacing w:after="20"/>
              <w:ind w:left="20"/>
              <w:jc w:val="both"/>
            </w:pPr>
            <w:r>
              <w:drawing>
                <wp:inline distT="0" distB="0" distL="0" distR="0">
                  <wp:extent cx="96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965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реперы грунтовые строительные долговременного закрепления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06"/>
          <w:p>
            <w:pPr>
              <w:spacing w:after="20"/>
              <w:ind w:left="20"/>
              <w:jc w:val="both"/>
            </w:pPr>
          </w:p>
          <w:bookmarkEnd w:id="1106"/>
          <w:p>
            <w:pPr>
              <w:spacing w:after="20"/>
              <w:ind w:left="20"/>
              <w:jc w:val="both"/>
            </w:pPr>
            <w:r>
              <w:drawing>
                <wp:inline distT="0" distB="0" distL="0" distR="0">
                  <wp:extent cx="1828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18288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07"/>
          <w:p>
            <w:pPr>
              <w:spacing w:after="20"/>
              <w:ind w:left="20"/>
              <w:jc w:val="both"/>
            </w:pPr>
          </w:p>
          <w:bookmarkEnd w:id="1107"/>
          <w:p>
            <w:pPr>
              <w:spacing w:after="20"/>
              <w:ind w:left="2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460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реперы и марки скальные (в числителе дроби - номер знака, в знаменателе - отметка головки репера или центра марки)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08"/>
          <w:p>
            <w:pPr>
              <w:spacing w:after="20"/>
              <w:ind w:left="20"/>
              <w:jc w:val="both"/>
            </w:pPr>
          </w:p>
          <w:bookmarkEnd w:id="1108"/>
          <w:p>
            <w:pPr>
              <w:spacing w:after="20"/>
              <w:ind w:left="20"/>
              <w:jc w:val="both"/>
            </w:pPr>
            <w:r>
              <w:drawing>
                <wp:inline distT="0" distB="0" distL="0" distR="0">
                  <wp:extent cx="1816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18161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09"/>
          <w:p>
            <w:pPr>
              <w:spacing w:after="20"/>
              <w:ind w:left="20"/>
              <w:jc w:val="both"/>
            </w:pPr>
          </w:p>
          <w:bookmarkEnd w:id="1109"/>
          <w:p>
            <w:pPr>
              <w:spacing w:after="20"/>
              <w:ind w:left="20"/>
              <w:jc w:val="both"/>
            </w:pPr>
            <w:r>
              <w:drawing>
                <wp:inline distT="0" distB="0" distL="0" distR="0">
                  <wp:extent cx="1308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3081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реперы и марки стенные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10"/>
          <w:p>
            <w:pPr>
              <w:spacing w:after="20"/>
              <w:ind w:left="20"/>
              <w:jc w:val="both"/>
            </w:pPr>
          </w:p>
          <w:bookmarkEnd w:id="1110"/>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11"/>
          <w:p>
            <w:pPr>
              <w:spacing w:after="20"/>
              <w:ind w:left="20"/>
              <w:jc w:val="both"/>
            </w:pPr>
          </w:p>
          <w:bookmarkEnd w:id="1111"/>
          <w:p>
            <w:pPr>
              <w:spacing w:after="20"/>
              <w:ind w:left="20"/>
              <w:jc w:val="both"/>
            </w:pPr>
            <w:r>
              <w:drawing>
                <wp:inline distT="0" distB="0" distL="0" distR="0">
                  <wp:extent cx="1651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6510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реперы временные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12"/>
          <w:p>
            <w:pPr>
              <w:spacing w:after="20"/>
              <w:ind w:left="20"/>
              <w:jc w:val="both"/>
            </w:pPr>
          </w:p>
          <w:bookmarkEnd w:id="1112"/>
          <w:p>
            <w:pPr>
              <w:spacing w:after="20"/>
              <w:ind w:left="20"/>
              <w:jc w:val="both"/>
            </w:pP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965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13"/>
          <w:p>
            <w:pPr>
              <w:spacing w:after="20"/>
              <w:ind w:left="20"/>
              <w:jc w:val="both"/>
            </w:pPr>
          </w:p>
          <w:bookmarkEnd w:id="1113"/>
          <w:p>
            <w:pPr>
              <w:spacing w:after="20"/>
              <w:ind w:left="2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11049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координатных линий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14"/>
          <w:p>
            <w:pPr>
              <w:spacing w:after="20"/>
              <w:ind w:left="20"/>
              <w:jc w:val="both"/>
            </w:pPr>
          </w:p>
          <w:bookmarkEnd w:id="1114"/>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15"/>
          <w:p>
            <w:pPr>
              <w:spacing w:after="20"/>
              <w:ind w:left="20"/>
              <w:jc w:val="both"/>
            </w:pPr>
          </w:p>
          <w:bookmarkEnd w:id="1115"/>
          <w:p>
            <w:pPr>
              <w:spacing w:after="20"/>
              <w:ind w:left="20"/>
              <w:jc w:val="both"/>
            </w:pPr>
            <w:r>
              <w:drawing>
                <wp:inline distT="0" distB="0" distL="0" distR="0">
                  <wp:extent cx="901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9017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296" w:id="1116"/>
    <w:p>
      <w:pPr>
        <w:spacing w:after="0"/>
        <w:ind w:left="0"/>
        <w:jc w:val="left"/>
      </w:pPr>
      <w:r>
        <w:rPr>
          <w:rFonts w:ascii="Times New Roman"/>
          <w:b/>
          <w:i w:val="false"/>
          <w:color w:val="000000"/>
        </w:rPr>
        <w:t xml:space="preserve"> Строения, здания и их части</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17"/>
          <w:p>
            <w:pPr>
              <w:spacing w:after="20"/>
              <w:ind w:left="20"/>
              <w:jc w:val="both"/>
            </w:pPr>
            <w:r>
              <w:rPr>
                <w:rFonts w:ascii="Times New Roman"/>
                <w:b w:val="false"/>
                <w:i w:val="false"/>
                <w:color w:val="000000"/>
                <w:sz w:val="20"/>
              </w:rPr>
              <w:t>
Строения жилые огнестойкие (кирпичные, каменные, бетонные, шлакоблочные и др.) [45-48, 50-54, 57]:</w:t>
            </w:r>
          </w:p>
          <w:bookmarkEnd w:id="1117"/>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18"/>
          <w:p>
            <w:pPr>
              <w:spacing w:after="20"/>
              <w:ind w:left="20"/>
              <w:jc w:val="both"/>
            </w:pPr>
          </w:p>
          <w:bookmarkEnd w:id="1118"/>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8763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300" w:id="1119"/>
          <w:p>
            <w:pPr>
              <w:spacing w:after="20"/>
              <w:ind w:left="20"/>
              <w:jc w:val="both"/>
            </w:pPr>
          </w:p>
          <w:bookmarkEnd w:id="1119"/>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20"/>
          <w:p>
            <w:pPr>
              <w:spacing w:after="20"/>
              <w:ind w:left="20"/>
              <w:jc w:val="both"/>
            </w:pPr>
            <w:r>
              <w:rPr>
                <w:rFonts w:ascii="Times New Roman"/>
                <w:b w:val="false"/>
                <w:i w:val="false"/>
                <w:color w:val="000000"/>
                <w:sz w:val="20"/>
              </w:rPr>
              <w:t>
2) выше одного этажа</w:t>
            </w:r>
          </w:p>
          <w:bookmarkEnd w:id="1120"/>
          <w:p>
            <w:pPr>
              <w:spacing w:after="20"/>
              <w:ind w:left="20"/>
              <w:jc w:val="both"/>
            </w:pPr>
            <w:r>
              <w:rPr>
                <w:rFonts w:ascii="Times New Roman"/>
                <w:b w:val="false"/>
                <w:i w:val="false"/>
                <w:color w:val="000000"/>
                <w:sz w:val="20"/>
              </w:rPr>
              <w:t>
(цифры и буквы - характеристики этажности, материала постройки и назначения строений)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21"/>
          <w:p>
            <w:pPr>
              <w:spacing w:after="20"/>
              <w:ind w:left="20"/>
              <w:jc w:val="both"/>
            </w:pPr>
          </w:p>
          <w:bookmarkEnd w:id="1121"/>
          <w:p>
            <w:pPr>
              <w:spacing w:after="20"/>
              <w:ind w:left="20"/>
              <w:jc w:val="both"/>
            </w:pPr>
            <w:r>
              <w:drawing>
                <wp:inline distT="0" distB="0" distL="0" distR="0">
                  <wp:extent cx="49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4953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22"/>
          <w:p>
            <w:pPr>
              <w:spacing w:after="20"/>
              <w:ind w:left="20"/>
              <w:jc w:val="both"/>
            </w:pPr>
            <w:r>
              <w:rPr>
                <w:rFonts w:ascii="Times New Roman"/>
                <w:b w:val="false"/>
                <w:i w:val="false"/>
                <w:color w:val="000000"/>
                <w:sz w:val="20"/>
              </w:rPr>
              <w:t>
Строения нежилые огнестойкие [45-49, 50-54, 57]:</w:t>
            </w:r>
          </w:p>
          <w:bookmarkEnd w:id="1122"/>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23"/>
          <w:p>
            <w:pPr>
              <w:spacing w:after="20"/>
              <w:ind w:left="20"/>
              <w:jc w:val="both"/>
            </w:pPr>
          </w:p>
          <w:bookmarkEnd w:id="1123"/>
          <w:p>
            <w:pPr>
              <w:spacing w:after="20"/>
              <w:ind w:left="20"/>
              <w:jc w:val="both"/>
            </w:pPr>
            <w:r>
              <w:drawing>
                <wp:inline distT="0" distB="0" distL="0" distR="0">
                  <wp:extent cx="1117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1176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24"/>
          <w:p>
            <w:pPr>
              <w:spacing w:after="20"/>
              <w:ind w:left="20"/>
              <w:jc w:val="both"/>
            </w:pPr>
          </w:p>
          <w:bookmarkEnd w:id="1124"/>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25"/>
          <w:p>
            <w:pPr>
              <w:spacing w:after="20"/>
              <w:ind w:left="20"/>
              <w:jc w:val="both"/>
            </w:pPr>
          </w:p>
          <w:bookmarkEnd w:id="1125"/>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26"/>
          <w:p>
            <w:pPr>
              <w:spacing w:after="20"/>
              <w:ind w:left="20"/>
              <w:jc w:val="both"/>
            </w:pPr>
            <w:r>
              <w:rPr>
                <w:rFonts w:ascii="Times New Roman"/>
                <w:b w:val="false"/>
                <w:i w:val="false"/>
                <w:color w:val="000000"/>
                <w:sz w:val="20"/>
              </w:rPr>
              <w:t>
Строения жилые неогнестойкие (деревянные, саманные, глинобитные) [45, 46, 48, 50-53, 57]:</w:t>
            </w:r>
          </w:p>
          <w:bookmarkEnd w:id="1126"/>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27"/>
          <w:p>
            <w:pPr>
              <w:spacing w:after="20"/>
              <w:ind w:left="20"/>
              <w:jc w:val="both"/>
            </w:pPr>
          </w:p>
          <w:bookmarkEnd w:id="1127"/>
          <w:p>
            <w:pPr>
              <w:spacing w:after="20"/>
              <w:ind w:left="20"/>
              <w:jc w:val="both"/>
            </w:pPr>
            <w:r>
              <w:drawing>
                <wp:inline distT="0" distB="0" distL="0" distR="0">
                  <wp:extent cx="1143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1430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28"/>
          <w:p>
            <w:pPr>
              <w:spacing w:after="20"/>
              <w:ind w:left="20"/>
              <w:jc w:val="both"/>
            </w:pPr>
          </w:p>
          <w:bookmarkEnd w:id="1128"/>
          <w:p>
            <w:pPr>
              <w:spacing w:after="20"/>
              <w:ind w:left="20"/>
              <w:jc w:val="both"/>
            </w:pPr>
            <w:r>
              <w:drawing>
                <wp:inline distT="0" distB="0" distL="0" distR="0">
                  <wp:extent cx="2222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225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29"/>
          <w:p>
            <w:pPr>
              <w:spacing w:after="20"/>
              <w:ind w:left="20"/>
              <w:jc w:val="both"/>
            </w:pPr>
          </w:p>
          <w:bookmarkEnd w:id="1129"/>
          <w:p>
            <w:pPr>
              <w:spacing w:after="20"/>
              <w:ind w:left="2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457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30"/>
          <w:p>
            <w:pPr>
              <w:spacing w:after="20"/>
              <w:ind w:left="20"/>
              <w:jc w:val="both"/>
            </w:pPr>
            <w:r>
              <w:rPr>
                <w:rFonts w:ascii="Times New Roman"/>
                <w:b w:val="false"/>
                <w:i w:val="false"/>
                <w:color w:val="000000"/>
                <w:sz w:val="20"/>
              </w:rPr>
              <w:t>
Строения нежилые неогнестойкие [45, 46, 48, 49, 50-53, 57]:</w:t>
            </w:r>
          </w:p>
          <w:bookmarkEnd w:id="1130"/>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31"/>
          <w:p>
            <w:pPr>
              <w:spacing w:after="20"/>
              <w:ind w:left="20"/>
              <w:jc w:val="both"/>
            </w:pPr>
          </w:p>
          <w:bookmarkEnd w:id="1131"/>
          <w:p>
            <w:pPr>
              <w:spacing w:after="20"/>
              <w:ind w:left="2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8509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32"/>
          <w:p>
            <w:pPr>
              <w:spacing w:after="20"/>
              <w:ind w:left="20"/>
              <w:jc w:val="both"/>
            </w:pPr>
          </w:p>
          <w:bookmarkEnd w:id="1132"/>
          <w:p>
            <w:pPr>
              <w:spacing w:after="20"/>
              <w:ind w:left="20"/>
              <w:jc w:val="both"/>
            </w:pPr>
            <w:r>
              <w:drawing>
                <wp:inline distT="0" distB="0" distL="0" distR="0">
                  <wp:extent cx="222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225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33"/>
          <w:p>
            <w:pPr>
              <w:spacing w:after="20"/>
              <w:ind w:left="20"/>
              <w:jc w:val="both"/>
            </w:pPr>
          </w:p>
          <w:bookmarkEnd w:id="1133"/>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4826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34"/>
          <w:p>
            <w:pPr>
              <w:spacing w:after="20"/>
              <w:ind w:left="20"/>
              <w:jc w:val="both"/>
            </w:pPr>
            <w:r>
              <w:rPr>
                <w:rFonts w:ascii="Times New Roman"/>
                <w:b w:val="false"/>
                <w:i w:val="false"/>
                <w:color w:val="000000"/>
                <w:sz w:val="20"/>
              </w:rPr>
              <w:t>
Строения нежилые смешанные (нижний этаж - огнестойкий, верхний - неогнестойкий; деревянные строения с тонкой облицовкой кирпичом и др.) [45, 46, 48, 50-53, 55, 57]:</w:t>
            </w:r>
          </w:p>
          <w:bookmarkEnd w:id="1134"/>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35"/>
          <w:p>
            <w:pPr>
              <w:spacing w:after="20"/>
              <w:ind w:left="20"/>
              <w:jc w:val="both"/>
            </w:pPr>
          </w:p>
          <w:bookmarkEnd w:id="1135"/>
          <w:p>
            <w:pPr>
              <w:spacing w:after="20"/>
              <w:ind w:left="20"/>
              <w:jc w:val="both"/>
            </w:pPr>
            <w:r>
              <w:drawing>
                <wp:inline distT="0" distB="0" distL="0" distR="0">
                  <wp:extent cx="83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838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36"/>
          <w:p>
            <w:pPr>
              <w:spacing w:after="20"/>
              <w:ind w:left="20"/>
              <w:jc w:val="both"/>
            </w:pPr>
          </w:p>
          <w:bookmarkEnd w:id="1136"/>
          <w:p>
            <w:pPr>
              <w:spacing w:after="20"/>
              <w:ind w:left="20"/>
              <w:jc w:val="both"/>
            </w:pPr>
            <w:r>
              <w:drawing>
                <wp:inline distT="0" distB="0" distL="0" distR="0">
                  <wp:extent cx="2197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1971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37"/>
          <w:p>
            <w:pPr>
              <w:spacing w:after="20"/>
              <w:ind w:left="20"/>
              <w:jc w:val="both"/>
            </w:pPr>
          </w:p>
          <w:bookmarkEnd w:id="1137"/>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38"/>
          <w:p>
            <w:pPr>
              <w:spacing w:after="20"/>
              <w:ind w:left="20"/>
              <w:jc w:val="both"/>
            </w:pPr>
            <w:r>
              <w:rPr>
                <w:rFonts w:ascii="Times New Roman"/>
                <w:b w:val="false"/>
                <w:i w:val="false"/>
                <w:color w:val="000000"/>
                <w:sz w:val="20"/>
              </w:rPr>
              <w:t>
Строения нежилые смешанные [45, 46, 48, 50-52, 55, 57]:</w:t>
            </w:r>
          </w:p>
          <w:bookmarkEnd w:id="1138"/>
          <w:p>
            <w:pPr>
              <w:spacing w:after="20"/>
              <w:ind w:left="20"/>
              <w:jc w:val="both"/>
            </w:pPr>
            <w:r>
              <w:rPr>
                <w:rFonts w:ascii="Times New Roman"/>
                <w:b w:val="false"/>
                <w:i w:val="false"/>
                <w:color w:val="000000"/>
                <w:sz w:val="20"/>
              </w:rPr>
              <w:t>
1) одноэтажные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39"/>
          <w:p>
            <w:pPr>
              <w:spacing w:after="20"/>
              <w:ind w:left="20"/>
              <w:jc w:val="both"/>
            </w:pPr>
          </w:p>
          <w:bookmarkEnd w:id="1139"/>
          <w:p>
            <w:pPr>
              <w:spacing w:after="20"/>
              <w:ind w:left="2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8509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40"/>
          <w:p>
            <w:pPr>
              <w:spacing w:after="20"/>
              <w:ind w:left="20"/>
              <w:jc w:val="both"/>
            </w:pPr>
          </w:p>
          <w:bookmarkEnd w:id="1140"/>
          <w:p>
            <w:pPr>
              <w:spacing w:after="20"/>
              <w:ind w:left="20"/>
              <w:jc w:val="both"/>
            </w:pPr>
            <w:r>
              <w:drawing>
                <wp:inline distT="0" distB="0" distL="0" distR="0">
                  <wp:extent cx="219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1971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выше одного этажа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41"/>
          <w:p>
            <w:pPr>
              <w:spacing w:after="20"/>
              <w:ind w:left="20"/>
              <w:jc w:val="both"/>
            </w:pPr>
          </w:p>
          <w:bookmarkEnd w:id="1141"/>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42"/>
          <w:p>
            <w:pPr>
              <w:spacing w:after="20"/>
              <w:ind w:left="20"/>
              <w:jc w:val="both"/>
            </w:pPr>
            <w:r>
              <w:rPr>
                <w:rFonts w:ascii="Times New Roman"/>
                <w:b w:val="false"/>
                <w:i w:val="false"/>
                <w:color w:val="000000"/>
                <w:sz w:val="20"/>
              </w:rPr>
              <w:t>
19</w:t>
            </w:r>
          </w:p>
          <w:bookmarkEnd w:id="11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43"/>
          <w:p>
            <w:pPr>
              <w:spacing w:after="20"/>
              <w:ind w:left="20"/>
              <w:jc w:val="both"/>
            </w:pPr>
            <w:r>
              <w:rPr>
                <w:rFonts w:ascii="Times New Roman"/>
                <w:b w:val="false"/>
                <w:i w:val="false"/>
                <w:color w:val="000000"/>
                <w:sz w:val="20"/>
              </w:rPr>
              <w:t>
Строения смыкающиеся вплотную</w:t>
            </w:r>
          </w:p>
          <w:bookmarkEnd w:id="1143"/>
          <w:p>
            <w:pPr>
              <w:spacing w:after="20"/>
              <w:ind w:left="20"/>
              <w:jc w:val="both"/>
            </w:pPr>
            <w:r>
              <w:rPr>
                <w:rFonts w:ascii="Times New Roman"/>
                <w:b w:val="false"/>
                <w:i w:val="false"/>
                <w:color w:val="000000"/>
                <w:sz w:val="20"/>
              </w:rPr>
              <w:t>
[54, 57,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44"/>
          <w:p>
            <w:pPr>
              <w:spacing w:after="20"/>
              <w:ind w:left="20"/>
              <w:jc w:val="both"/>
            </w:pPr>
          </w:p>
          <w:bookmarkEnd w:id="1144"/>
          <w:p>
            <w:pPr>
              <w:spacing w:after="20"/>
              <w:ind w:left="2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0668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45"/>
          <w:p>
            <w:pPr>
              <w:spacing w:after="20"/>
              <w:ind w:left="20"/>
              <w:jc w:val="both"/>
            </w:pPr>
          </w:p>
          <w:bookmarkEnd w:id="1145"/>
          <w:p>
            <w:pPr>
              <w:spacing w:after="20"/>
              <w:ind w:left="20"/>
              <w:jc w:val="both"/>
            </w:pPr>
            <w:r>
              <w:drawing>
                <wp:inline distT="0" distB="0" distL="0" distR="0">
                  <wp:extent cx="223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35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нежилые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46"/>
          <w:p>
            <w:pPr>
              <w:spacing w:after="20"/>
              <w:ind w:left="20"/>
              <w:jc w:val="both"/>
            </w:pPr>
          </w:p>
          <w:bookmarkEnd w:id="1146"/>
          <w:p>
            <w:pPr>
              <w:spacing w:after="20"/>
              <w:ind w:left="20"/>
              <w:jc w:val="both"/>
            </w:pPr>
            <w:r>
              <w:drawing>
                <wp:inline distT="0" distB="0" distL="0" distR="0">
                  <wp:extent cx="109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10922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47"/>
          <w:p>
            <w:pPr>
              <w:spacing w:after="20"/>
              <w:ind w:left="20"/>
              <w:jc w:val="both"/>
            </w:pPr>
          </w:p>
          <w:bookmarkEnd w:id="1147"/>
          <w:p>
            <w:pPr>
              <w:spacing w:after="20"/>
              <w:ind w:left="2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197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48"/>
          <w:p>
            <w:pPr>
              <w:spacing w:after="20"/>
              <w:ind w:left="20"/>
              <w:jc w:val="both"/>
            </w:pPr>
          </w:p>
          <w:bookmarkEnd w:id="1148"/>
          <w:p>
            <w:pPr>
              <w:spacing w:after="20"/>
              <w:ind w:left="20"/>
              <w:jc w:val="both"/>
            </w:pPr>
            <w:r>
              <w:drawing>
                <wp:inline distT="0" distB="0" distL="0" distR="0">
                  <wp:extent cx="1079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079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49"/>
          <w:p>
            <w:pPr>
              <w:spacing w:after="20"/>
              <w:ind w:left="20"/>
              <w:jc w:val="both"/>
            </w:pPr>
          </w:p>
          <w:bookmarkEnd w:id="1149"/>
          <w:p>
            <w:pPr>
              <w:spacing w:after="20"/>
              <w:ind w:left="20"/>
              <w:jc w:val="both"/>
            </w:pPr>
            <w:r>
              <w:drawing>
                <wp:inline distT="0" distB="0" distL="0" distR="0">
                  <wp:extent cx="220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098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с разноэтажными частями [56,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50"/>
          <w:p>
            <w:pPr>
              <w:spacing w:after="20"/>
              <w:ind w:left="20"/>
              <w:jc w:val="both"/>
            </w:pPr>
          </w:p>
          <w:bookmarkEnd w:id="1150"/>
          <w:p>
            <w:pPr>
              <w:spacing w:after="20"/>
              <w:ind w:left="2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4699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51"/>
          <w:p>
            <w:pPr>
              <w:spacing w:after="20"/>
              <w:ind w:left="20"/>
              <w:jc w:val="both"/>
            </w:pPr>
          </w:p>
          <w:bookmarkEnd w:id="1151"/>
          <w:p>
            <w:pPr>
              <w:spacing w:after="20"/>
              <w:ind w:left="20"/>
              <w:jc w:val="both"/>
            </w:pPr>
            <w:r>
              <w:drawing>
                <wp:inline distT="0" distB="0" distL="0" distR="0">
                  <wp:extent cx="147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1473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колоннами вместо части или всего первого этажа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52"/>
          <w:p>
            <w:pPr>
              <w:spacing w:after="20"/>
              <w:ind w:left="20"/>
              <w:jc w:val="both"/>
            </w:pPr>
          </w:p>
          <w:bookmarkEnd w:id="1152"/>
          <w:p>
            <w:pPr>
              <w:spacing w:after="20"/>
              <w:ind w:left="20"/>
              <w:jc w:val="both"/>
            </w:pPr>
            <w:r>
              <w:drawing>
                <wp:inline distT="0" distB="0" distL="0" distR="0">
                  <wp:extent cx="1397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970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53"/>
          <w:p>
            <w:pPr>
              <w:spacing w:after="20"/>
              <w:ind w:left="20"/>
              <w:jc w:val="both"/>
            </w:pPr>
          </w:p>
          <w:bookmarkEnd w:id="1153"/>
          <w:p>
            <w:pPr>
              <w:spacing w:after="20"/>
              <w:ind w:left="20"/>
              <w:jc w:val="both"/>
            </w:pPr>
            <w:r>
              <w:drawing>
                <wp:inline distT="0" distB="0" distL="0" distR="0">
                  <wp:extent cx="118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11811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строящиеся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54"/>
          <w:p>
            <w:pPr>
              <w:spacing w:after="20"/>
              <w:ind w:left="20"/>
              <w:jc w:val="both"/>
            </w:pPr>
          </w:p>
          <w:bookmarkEnd w:id="1154"/>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9271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55"/>
          <w:p>
            <w:pPr>
              <w:spacing w:after="20"/>
              <w:ind w:left="20"/>
              <w:jc w:val="both"/>
            </w:pPr>
          </w:p>
          <w:bookmarkEnd w:id="1155"/>
          <w:p>
            <w:pPr>
              <w:spacing w:after="20"/>
              <w:ind w:left="2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9017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56"/>
          <w:p>
            <w:pPr>
              <w:spacing w:after="20"/>
              <w:ind w:left="20"/>
              <w:jc w:val="both"/>
            </w:pPr>
          </w:p>
          <w:bookmarkEnd w:id="1156"/>
          <w:p>
            <w:pPr>
              <w:spacing w:after="20"/>
              <w:ind w:left="20"/>
              <w:jc w:val="both"/>
            </w:pPr>
            <w:r>
              <w:drawing>
                <wp:inline distT="0" distB="0" distL="0" distR="0">
                  <wp:extent cx="1028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10287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разрушенные и полуразрушенные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57"/>
          <w:p>
            <w:pPr>
              <w:spacing w:after="20"/>
              <w:ind w:left="20"/>
              <w:jc w:val="both"/>
            </w:pPr>
          </w:p>
          <w:bookmarkEnd w:id="1157"/>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8890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58"/>
          <w:p>
            <w:pPr>
              <w:spacing w:after="20"/>
              <w:ind w:left="20"/>
              <w:jc w:val="both"/>
            </w:pPr>
          </w:p>
          <w:bookmarkEnd w:id="1158"/>
          <w:p>
            <w:pPr>
              <w:spacing w:after="20"/>
              <w:ind w:left="20"/>
              <w:jc w:val="both"/>
            </w:pPr>
            <w:r>
              <w:drawing>
                <wp:inline distT="0" distB="0" distL="0" distR="0">
                  <wp:extent cx="64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6477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59"/>
          <w:p>
            <w:pPr>
              <w:spacing w:after="20"/>
              <w:ind w:left="20"/>
              <w:jc w:val="both"/>
            </w:pPr>
          </w:p>
          <w:bookmarkEnd w:id="1159"/>
          <w:p>
            <w:pPr>
              <w:spacing w:after="20"/>
              <w:ind w:left="20"/>
              <w:jc w:val="both"/>
            </w:pPr>
            <w:r>
              <w:drawing>
                <wp:inline distT="0" distB="0" distL="0" distR="0">
                  <wp:extent cx="1066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0668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60"/>
          <w:p>
            <w:pPr>
              <w:spacing w:after="20"/>
              <w:ind w:left="20"/>
              <w:jc w:val="both"/>
            </w:pPr>
            <w:r>
              <w:rPr>
                <w:rFonts w:ascii="Times New Roman"/>
                <w:b w:val="false"/>
                <w:i w:val="false"/>
                <w:color w:val="000000"/>
                <w:sz w:val="20"/>
              </w:rPr>
              <w:t>
24</w:t>
            </w:r>
          </w:p>
          <w:bookmarkEnd w:id="116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Отмостки зданий (буква на ее обозначении - материал покрытия) и номера домов [63,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61"/>
          <w:p>
            <w:pPr>
              <w:spacing w:after="20"/>
              <w:ind w:left="20"/>
              <w:jc w:val="both"/>
            </w:pPr>
          </w:p>
          <w:bookmarkEnd w:id="1161"/>
          <w:p>
            <w:pPr>
              <w:spacing w:after="20"/>
              <w:ind w:left="2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7239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62"/>
          <w:p>
            <w:pPr>
              <w:spacing w:after="20"/>
              <w:ind w:left="20"/>
              <w:jc w:val="both"/>
            </w:pPr>
          </w:p>
          <w:bookmarkEnd w:id="1162"/>
          <w:p>
            <w:pPr>
              <w:spacing w:after="20"/>
              <w:ind w:left="20"/>
              <w:jc w:val="both"/>
            </w:pPr>
            <w:r>
              <w:drawing>
                <wp:inline distT="0" distB="0" distL="0" distR="0">
                  <wp:extent cx="106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0668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63"/>
          <w:p>
            <w:pPr>
              <w:spacing w:after="20"/>
              <w:ind w:left="20"/>
              <w:jc w:val="both"/>
            </w:pPr>
            <w:r>
              <w:rPr>
                <w:rFonts w:ascii="Times New Roman"/>
                <w:b w:val="false"/>
                <w:i w:val="false"/>
                <w:color w:val="000000"/>
                <w:sz w:val="20"/>
              </w:rPr>
              <w:t>
25</w:t>
            </w:r>
          </w:p>
          <w:bookmarkEnd w:id="1163"/>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пола первого этажа (внутри контура строения); отмостки, земли или тротуара на углу дома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64"/>
          <w:p>
            <w:pPr>
              <w:spacing w:after="20"/>
              <w:ind w:left="20"/>
              <w:jc w:val="both"/>
            </w:pPr>
          </w:p>
          <w:bookmarkEnd w:id="1164"/>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башенного типа капитальные (водонапорные и силосные башни, градирни башенные, пожарные каланчи и т.п.) [66-68]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65"/>
          <w:p>
            <w:pPr>
              <w:spacing w:after="20"/>
              <w:ind w:left="20"/>
              <w:jc w:val="both"/>
            </w:pPr>
          </w:p>
          <w:bookmarkEnd w:id="1165"/>
          <w:p>
            <w:pPr>
              <w:spacing w:after="20"/>
              <w:ind w:left="20"/>
              <w:jc w:val="both"/>
            </w:pPr>
            <w:r>
              <w:drawing>
                <wp:inline distT="0" distB="0" distL="0" distR="0">
                  <wp:extent cx="111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11176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66"/>
          <w:p>
            <w:pPr>
              <w:spacing w:after="20"/>
              <w:ind w:left="20"/>
              <w:jc w:val="both"/>
            </w:pPr>
          </w:p>
          <w:bookmarkEnd w:id="1166"/>
          <w:p>
            <w:pPr>
              <w:spacing w:after="20"/>
              <w:ind w:left="2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7747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67"/>
          <w:p>
            <w:pPr>
              <w:spacing w:after="20"/>
              <w:ind w:left="20"/>
              <w:jc w:val="both"/>
            </w:pPr>
          </w:p>
          <w:bookmarkEnd w:id="1167"/>
          <w:p>
            <w:pPr>
              <w:spacing w:after="20"/>
              <w:ind w:left="20"/>
              <w:jc w:val="both"/>
            </w:pPr>
            <w:r>
              <w:drawing>
                <wp:inline distT="0" distB="0" distL="0" distR="0">
                  <wp:extent cx="914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9144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68"/>
          <w:p>
            <w:pPr>
              <w:spacing w:after="20"/>
              <w:ind w:left="20"/>
              <w:jc w:val="both"/>
            </w:pPr>
          </w:p>
          <w:bookmarkEnd w:id="1168"/>
          <w:p>
            <w:pPr>
              <w:spacing w:after="20"/>
              <w:ind w:left="20"/>
              <w:jc w:val="both"/>
            </w:pPr>
            <w:r>
              <w:drawing>
                <wp:inline distT="0" distB="0" distL="0" distR="0">
                  <wp:extent cx="1384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13843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Вышки легкого типа (наблюдательные, прожекторные, спортивные и т.п.)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69"/>
          <w:p>
            <w:pPr>
              <w:spacing w:after="20"/>
              <w:ind w:left="20"/>
              <w:jc w:val="both"/>
            </w:pPr>
          </w:p>
          <w:bookmarkEnd w:id="1169"/>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7112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70"/>
          <w:p>
            <w:pPr>
              <w:spacing w:after="20"/>
              <w:ind w:left="20"/>
              <w:jc w:val="both"/>
            </w:pPr>
          </w:p>
          <w:bookmarkEnd w:id="1170"/>
          <w:p>
            <w:pPr>
              <w:spacing w:after="20"/>
              <w:ind w:left="20"/>
              <w:jc w:val="both"/>
            </w:pPr>
            <w:r>
              <w:drawing>
                <wp:inline distT="0" distB="0" distL="0" distR="0">
                  <wp:extent cx="107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10795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71"/>
          <w:p>
            <w:pPr>
              <w:spacing w:after="20"/>
              <w:ind w:left="20"/>
              <w:jc w:val="both"/>
            </w:pPr>
          </w:p>
          <w:bookmarkEnd w:id="1171"/>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72"/>
          <w:p>
            <w:pPr>
              <w:spacing w:after="20"/>
              <w:ind w:left="20"/>
              <w:jc w:val="both"/>
            </w:pPr>
            <w:r>
              <w:rPr>
                <w:rFonts w:ascii="Times New Roman"/>
                <w:b w:val="false"/>
                <w:i w:val="false"/>
                <w:color w:val="000000"/>
                <w:sz w:val="20"/>
              </w:rPr>
              <w:t>
Церкви, костелы, кирхи [71, 72]:</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каменные с одним или разновысотными куполами</w:t>
            </w:r>
          </w:p>
          <w:p>
            <w:pPr>
              <w:spacing w:after="20"/>
              <w:ind w:left="20"/>
              <w:jc w:val="both"/>
            </w:pPr>
            <w:r>
              <w:rPr>
                <w:rFonts w:ascii="Times New Roman"/>
                <w:b w:val="false"/>
                <w:i w:val="false"/>
                <w:color w:val="000000"/>
                <w:sz w:val="20"/>
              </w:rPr>
              <w:t>
2) деревянные с одним или разновысотными куполами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73"/>
          <w:p>
            <w:pPr>
              <w:spacing w:after="20"/>
              <w:ind w:left="20"/>
              <w:jc w:val="both"/>
            </w:pPr>
            <w:r>
              <w:rPr>
                <w:rFonts w:ascii="Times New Roman"/>
                <w:b w:val="false"/>
                <w:i w:val="false"/>
                <w:color w:val="000000"/>
                <w:sz w:val="20"/>
              </w:rPr>
              <w:t>
1)</w:t>
            </w:r>
          </w:p>
          <w:bookmarkEnd w:id="1173"/>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74"/>
          <w:p>
            <w:pPr>
              <w:spacing w:after="20"/>
              <w:ind w:left="20"/>
              <w:jc w:val="both"/>
            </w:pPr>
          </w:p>
          <w:bookmarkEnd w:id="1174"/>
          <w:p>
            <w:pPr>
              <w:spacing w:after="20"/>
              <w:ind w:left="20"/>
              <w:jc w:val="both"/>
            </w:pPr>
            <w:r>
              <w:drawing>
                <wp:inline distT="0" distB="0" distL="0" distR="0">
                  <wp:extent cx="495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495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75"/>
          <w:p>
            <w:pPr>
              <w:spacing w:after="20"/>
              <w:ind w:left="20"/>
              <w:jc w:val="both"/>
            </w:pPr>
          </w:p>
          <w:bookmarkEnd w:id="1175"/>
          <w:p>
            <w:pPr>
              <w:spacing w:after="20"/>
              <w:ind w:left="20"/>
              <w:jc w:val="both"/>
            </w:pPr>
            <w:r>
              <w:drawing>
                <wp:inline distT="0" distB="0" distL="0" distR="0">
                  <wp:extent cx="1143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1430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76"/>
          <w:p>
            <w:pPr>
              <w:spacing w:after="20"/>
              <w:ind w:left="20"/>
              <w:jc w:val="both"/>
            </w:pPr>
          </w:p>
          <w:bookmarkEnd w:id="1176"/>
          <w:p>
            <w:pPr>
              <w:spacing w:after="20"/>
              <w:ind w:left="2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11811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двумя куполами одинаковой высоты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77"/>
          <w:p>
            <w:pPr>
              <w:spacing w:after="20"/>
              <w:ind w:left="20"/>
              <w:jc w:val="both"/>
            </w:pPr>
            <w:r>
              <w:rPr>
                <w:rFonts w:ascii="Times New Roman"/>
                <w:b w:val="false"/>
                <w:i w:val="false"/>
                <w:color w:val="000000"/>
                <w:sz w:val="20"/>
              </w:rPr>
              <w:t>
Мечети [71, 73]:</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каменные</w:t>
            </w:r>
          </w:p>
          <w:p>
            <w:pPr>
              <w:spacing w:after="20"/>
              <w:ind w:left="20"/>
              <w:jc w:val="both"/>
            </w:pPr>
            <w:r>
              <w:rPr>
                <w:rFonts w:ascii="Times New Roman"/>
                <w:b w:val="false"/>
                <w:i w:val="false"/>
                <w:color w:val="000000"/>
                <w:sz w:val="20"/>
              </w:rPr>
              <w:t>
2)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78"/>
          <w:p>
            <w:pPr>
              <w:spacing w:after="20"/>
              <w:ind w:left="20"/>
              <w:jc w:val="both"/>
            </w:pPr>
            <w:r>
              <w:rPr>
                <w:rFonts w:ascii="Times New Roman"/>
                <w:b w:val="false"/>
                <w:i w:val="false"/>
                <w:color w:val="000000"/>
                <w:sz w:val="20"/>
              </w:rPr>
              <w:t>
1)</w:t>
            </w:r>
          </w:p>
          <w:bookmarkEnd w:id="1178"/>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79"/>
          <w:p>
            <w:pPr>
              <w:spacing w:after="20"/>
              <w:ind w:left="20"/>
              <w:jc w:val="both"/>
            </w:pPr>
          </w:p>
          <w:bookmarkEnd w:id="1179"/>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80"/>
          <w:p>
            <w:pPr>
              <w:spacing w:after="20"/>
              <w:ind w:left="20"/>
              <w:jc w:val="both"/>
            </w:pPr>
          </w:p>
          <w:bookmarkEnd w:id="1180"/>
          <w:p>
            <w:pPr>
              <w:spacing w:after="20"/>
              <w:ind w:left="2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1054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81"/>
          <w:p>
            <w:pPr>
              <w:spacing w:after="20"/>
              <w:ind w:left="20"/>
              <w:jc w:val="both"/>
            </w:pPr>
          </w:p>
          <w:bookmarkEnd w:id="1181"/>
          <w:p>
            <w:pPr>
              <w:spacing w:after="20"/>
              <w:ind w:left="20"/>
              <w:jc w:val="both"/>
            </w:pPr>
            <w:r>
              <w:drawing>
                <wp:inline distT="0" distB="0" distL="0" distR="0">
                  <wp:extent cx="119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11938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82"/>
          <w:p>
            <w:pPr>
              <w:spacing w:after="20"/>
              <w:ind w:left="20"/>
              <w:jc w:val="both"/>
            </w:pPr>
            <w:r>
              <w:rPr>
                <w:rFonts w:ascii="Times New Roman"/>
                <w:b w:val="false"/>
                <w:i w:val="false"/>
                <w:color w:val="000000"/>
                <w:sz w:val="20"/>
              </w:rPr>
              <w:t>
Пагоды и храмы буддийские [71, 74]:</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 каменные</w:t>
            </w:r>
          </w:p>
          <w:p>
            <w:pPr>
              <w:spacing w:after="20"/>
              <w:ind w:left="20"/>
              <w:jc w:val="both"/>
            </w:pPr>
            <w:r>
              <w:rPr>
                <w:rFonts w:ascii="Times New Roman"/>
                <w:b w:val="false"/>
                <w:i w:val="false"/>
                <w:color w:val="000000"/>
                <w:sz w:val="20"/>
              </w:rPr>
              <w:t>
2)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83"/>
          <w:p>
            <w:pPr>
              <w:spacing w:after="20"/>
              <w:ind w:left="20"/>
              <w:jc w:val="both"/>
            </w:pPr>
            <w:r>
              <w:rPr>
                <w:rFonts w:ascii="Times New Roman"/>
                <w:b w:val="false"/>
                <w:i w:val="false"/>
                <w:color w:val="000000"/>
                <w:sz w:val="20"/>
              </w:rPr>
              <w:t>
1)</w:t>
            </w:r>
          </w:p>
          <w:bookmarkEnd w:id="1183"/>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84"/>
          <w:p>
            <w:pPr>
              <w:spacing w:after="20"/>
              <w:ind w:left="20"/>
              <w:jc w:val="both"/>
            </w:pPr>
          </w:p>
          <w:bookmarkEnd w:id="1184"/>
          <w:p>
            <w:pPr>
              <w:spacing w:after="20"/>
              <w:ind w:left="20"/>
              <w:jc w:val="both"/>
            </w:pPr>
            <w:r>
              <w:drawing>
                <wp:inline distT="0" distB="0" distL="0" distR="0">
                  <wp:extent cx="86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8636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85"/>
          <w:p>
            <w:pPr>
              <w:spacing w:after="20"/>
              <w:ind w:left="20"/>
              <w:jc w:val="both"/>
            </w:pPr>
          </w:p>
          <w:bookmarkEnd w:id="1185"/>
          <w:p>
            <w:pPr>
              <w:spacing w:after="20"/>
              <w:ind w:left="2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1003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6"/>
          <w:p>
            <w:pPr>
              <w:spacing w:after="20"/>
              <w:ind w:left="20"/>
              <w:jc w:val="both"/>
            </w:pPr>
          </w:p>
          <w:bookmarkEnd w:id="1186"/>
          <w:p>
            <w:pPr>
              <w:spacing w:after="20"/>
              <w:ind w:left="20"/>
              <w:jc w:val="both"/>
            </w:pPr>
            <w:r>
              <w:drawing>
                <wp:inline distT="0" distB="0" distL="0" distR="0">
                  <wp:extent cx="110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11049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87"/>
          <w:p>
            <w:pPr>
              <w:spacing w:after="20"/>
              <w:ind w:left="20"/>
              <w:jc w:val="both"/>
            </w:pPr>
            <w:r>
              <w:rPr>
                <w:rFonts w:ascii="Times New Roman"/>
                <w:b w:val="false"/>
                <w:i w:val="false"/>
                <w:color w:val="000000"/>
                <w:sz w:val="20"/>
              </w:rPr>
              <w:t>
Часовни [71, 75]</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каменные</w:t>
            </w:r>
          </w:p>
          <w:p>
            <w:pPr>
              <w:spacing w:after="20"/>
              <w:ind w:left="20"/>
              <w:jc w:val="both"/>
            </w:pPr>
            <w:r>
              <w:rPr>
                <w:rFonts w:ascii="Times New Roman"/>
                <w:b w:val="false"/>
                <w:i w:val="false"/>
                <w:color w:val="000000"/>
                <w:sz w:val="20"/>
              </w:rPr>
              <w:t>
2) деревянные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88"/>
          <w:p>
            <w:pPr>
              <w:spacing w:after="20"/>
              <w:ind w:left="20"/>
              <w:jc w:val="both"/>
            </w:pPr>
            <w:r>
              <w:rPr>
                <w:rFonts w:ascii="Times New Roman"/>
                <w:b w:val="false"/>
                <w:i w:val="false"/>
                <w:color w:val="000000"/>
                <w:sz w:val="20"/>
              </w:rPr>
              <w:t>
1)</w:t>
            </w:r>
          </w:p>
          <w:bookmarkEnd w:id="1188"/>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89"/>
          <w:p>
            <w:pPr>
              <w:spacing w:after="20"/>
              <w:ind w:left="20"/>
              <w:jc w:val="both"/>
            </w:pPr>
          </w:p>
          <w:bookmarkEnd w:id="1189"/>
          <w:p>
            <w:pPr>
              <w:spacing w:after="20"/>
              <w:ind w:left="2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9779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90"/>
          <w:p>
            <w:pPr>
              <w:spacing w:after="20"/>
              <w:ind w:left="20"/>
              <w:jc w:val="both"/>
            </w:pPr>
          </w:p>
          <w:bookmarkEnd w:id="1190"/>
          <w:p>
            <w:pPr>
              <w:spacing w:after="20"/>
              <w:ind w:left="2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774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91"/>
          <w:p>
            <w:pPr>
              <w:spacing w:after="20"/>
              <w:ind w:left="20"/>
              <w:jc w:val="both"/>
            </w:pPr>
          </w:p>
          <w:bookmarkEnd w:id="1191"/>
          <w:p>
            <w:pPr>
              <w:spacing w:after="20"/>
              <w:ind w:left="2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2319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Брандмауеры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92"/>
          <w:p>
            <w:pPr>
              <w:spacing w:after="20"/>
              <w:ind w:left="20"/>
              <w:jc w:val="both"/>
            </w:pPr>
          </w:p>
          <w:bookmarkEnd w:id="1192"/>
          <w:p>
            <w:pPr>
              <w:spacing w:after="20"/>
              <w:ind w:left="2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3810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93"/>
          <w:p>
            <w:pPr>
              <w:spacing w:after="20"/>
              <w:ind w:left="20"/>
              <w:jc w:val="both"/>
            </w:pPr>
          </w:p>
          <w:bookmarkEnd w:id="1193"/>
          <w:p>
            <w:pPr>
              <w:spacing w:after="20"/>
              <w:ind w:left="20"/>
              <w:jc w:val="both"/>
            </w:pPr>
            <w:r>
              <w:drawing>
                <wp:inline distT="0" distB="0" distL="0" distR="0">
                  <wp:extent cx="241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41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под арки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94"/>
          <w:p>
            <w:pPr>
              <w:spacing w:after="20"/>
              <w:ind w:left="20"/>
              <w:jc w:val="both"/>
            </w:pPr>
          </w:p>
          <w:bookmarkEnd w:id="1194"/>
          <w:p>
            <w:pPr>
              <w:spacing w:after="20"/>
              <w:ind w:left="2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520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95"/>
          <w:p>
            <w:pPr>
              <w:spacing w:after="20"/>
              <w:ind w:left="20"/>
              <w:jc w:val="both"/>
            </w:pPr>
          </w:p>
          <w:bookmarkEnd w:id="1195"/>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96"/>
          <w:p>
            <w:pPr>
              <w:spacing w:after="20"/>
              <w:ind w:left="20"/>
              <w:jc w:val="both"/>
            </w:pPr>
          </w:p>
          <w:bookmarkEnd w:id="1196"/>
          <w:p>
            <w:pPr>
              <w:spacing w:after="20"/>
              <w:ind w:left="20"/>
              <w:jc w:val="both"/>
            </w:pPr>
            <w:r>
              <w:drawing>
                <wp:inline distT="0" distB="0" distL="0" distR="0">
                  <wp:extent cx="1193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1938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на второй этаж (отметки высот внизу и вверху)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97"/>
          <w:p>
            <w:pPr>
              <w:spacing w:after="20"/>
              <w:ind w:left="20"/>
              <w:jc w:val="both"/>
            </w:pPr>
          </w:p>
          <w:bookmarkEnd w:id="1197"/>
          <w:p>
            <w:pPr>
              <w:spacing w:after="20"/>
              <w:ind w:left="20"/>
              <w:jc w:val="both"/>
            </w:pPr>
            <w:r>
              <w:drawing>
                <wp:inline distT="0" distB="0" distL="0" distR="0">
                  <wp:extent cx="86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863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98"/>
          <w:p>
            <w:pPr>
              <w:spacing w:after="20"/>
              <w:ind w:left="20"/>
              <w:jc w:val="both"/>
            </w:pPr>
          </w:p>
          <w:bookmarkEnd w:id="1198"/>
          <w:p>
            <w:pPr>
              <w:spacing w:after="20"/>
              <w:ind w:left="20"/>
              <w:jc w:val="both"/>
            </w:pPr>
            <w:r>
              <w:drawing>
                <wp:inline distT="0" distB="0" distL="0" distR="0">
                  <wp:extent cx="1244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2446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каменные закрытые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99"/>
          <w:p>
            <w:pPr>
              <w:spacing w:after="20"/>
              <w:ind w:left="20"/>
              <w:jc w:val="both"/>
            </w:pPr>
          </w:p>
          <w:bookmarkEnd w:id="1199"/>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3683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00"/>
          <w:p>
            <w:pPr>
              <w:spacing w:after="20"/>
              <w:ind w:left="20"/>
              <w:jc w:val="both"/>
            </w:pPr>
          </w:p>
          <w:bookmarkEnd w:id="1200"/>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9271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деревянные закрытые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01"/>
          <w:p>
            <w:pPr>
              <w:spacing w:after="20"/>
              <w:ind w:left="20"/>
              <w:jc w:val="both"/>
            </w:pPr>
          </w:p>
          <w:bookmarkEnd w:id="1201"/>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02"/>
          <w:p>
            <w:pPr>
              <w:spacing w:after="20"/>
              <w:ind w:left="20"/>
              <w:jc w:val="both"/>
            </w:pPr>
          </w:p>
          <w:bookmarkEnd w:id="1202"/>
          <w:p>
            <w:pPr>
              <w:spacing w:after="20"/>
              <w:ind w:left="20"/>
              <w:jc w:val="both"/>
            </w:pPr>
            <w:r>
              <w:drawing>
                <wp:inline distT="0" distB="0" distL="0" distR="0">
                  <wp:extent cx="85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850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открытые, ступени вверх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03"/>
          <w:p>
            <w:pPr>
              <w:spacing w:after="20"/>
              <w:ind w:left="20"/>
              <w:jc w:val="both"/>
            </w:pPr>
          </w:p>
          <w:bookmarkEnd w:id="1203"/>
          <w:p>
            <w:pPr>
              <w:spacing w:after="20"/>
              <w:ind w:left="20"/>
              <w:jc w:val="both"/>
            </w:pPr>
            <w:r>
              <w:drawing>
                <wp:inline distT="0" distB="0" distL="0" distR="0">
                  <wp:extent cx="431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4318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04"/>
          <w:p>
            <w:pPr>
              <w:spacing w:after="20"/>
              <w:ind w:left="20"/>
              <w:jc w:val="both"/>
            </w:pPr>
          </w:p>
          <w:bookmarkEnd w:id="1204"/>
          <w:p>
            <w:pPr>
              <w:spacing w:after="20"/>
              <w:ind w:left="2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8255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Крыльца открытые, ступени вниз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05"/>
          <w:p>
            <w:pPr>
              <w:spacing w:after="20"/>
              <w:ind w:left="20"/>
              <w:jc w:val="both"/>
            </w:pPr>
          </w:p>
          <w:bookmarkEnd w:id="1205"/>
          <w:p>
            <w:pPr>
              <w:spacing w:after="20"/>
              <w:ind w:left="20"/>
              <w:jc w:val="both"/>
            </w:pPr>
            <w:r>
              <w:drawing>
                <wp:inline distT="0" distB="0" distL="0" distR="0">
                  <wp:extent cx="990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9906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06"/>
          <w:p>
            <w:pPr>
              <w:spacing w:after="20"/>
              <w:ind w:left="20"/>
              <w:jc w:val="both"/>
            </w:pPr>
          </w:p>
          <w:bookmarkEnd w:id="1206"/>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07"/>
          <w:p>
            <w:pPr>
              <w:spacing w:after="20"/>
              <w:ind w:left="20"/>
              <w:jc w:val="both"/>
            </w:pPr>
          </w:p>
          <w:bookmarkEnd w:id="1207"/>
          <w:p>
            <w:pPr>
              <w:spacing w:after="20"/>
              <w:ind w:left="2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92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Входы открытые в подземные части зданий [79-81]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закрытые в подземные части зданий [79,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08"/>
          <w:p>
            <w:pPr>
              <w:spacing w:after="20"/>
              <w:ind w:left="20"/>
              <w:jc w:val="both"/>
            </w:pPr>
          </w:p>
          <w:bookmarkEnd w:id="1208"/>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09"/>
          <w:p>
            <w:pPr>
              <w:spacing w:after="20"/>
              <w:ind w:left="20"/>
              <w:jc w:val="both"/>
            </w:pPr>
          </w:p>
          <w:bookmarkEnd w:id="1209"/>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794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метро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10"/>
          <w:p>
            <w:pPr>
              <w:spacing w:after="20"/>
              <w:ind w:left="20"/>
              <w:jc w:val="both"/>
            </w:pPr>
          </w:p>
          <w:bookmarkEnd w:id="1210"/>
          <w:p>
            <w:pPr>
              <w:spacing w:after="20"/>
              <w:ind w:left="20"/>
              <w:jc w:val="both"/>
            </w:pPr>
            <w:r>
              <w:drawing>
                <wp:inline distT="0" distB="0" distL="0" distR="0">
                  <wp:extent cx="91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9144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11"/>
          <w:p>
            <w:pPr>
              <w:spacing w:after="20"/>
              <w:ind w:left="20"/>
              <w:jc w:val="both"/>
            </w:pPr>
          </w:p>
          <w:bookmarkEnd w:id="1211"/>
          <w:p>
            <w:pPr>
              <w:spacing w:after="20"/>
              <w:ind w:left="2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7239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12"/>
          <w:p>
            <w:pPr>
              <w:spacing w:after="20"/>
              <w:ind w:left="20"/>
              <w:jc w:val="both"/>
            </w:pPr>
          </w:p>
          <w:bookmarkEnd w:id="1212"/>
          <w:p>
            <w:pPr>
              <w:spacing w:after="20"/>
              <w:ind w:left="2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1143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13"/>
          <w:p>
            <w:pPr>
              <w:spacing w:after="20"/>
              <w:ind w:left="20"/>
              <w:jc w:val="both"/>
            </w:pPr>
            <w:r>
              <w:rPr>
                <w:rFonts w:ascii="Times New Roman"/>
                <w:b w:val="false"/>
                <w:i w:val="false"/>
                <w:color w:val="000000"/>
                <w:sz w:val="20"/>
              </w:rPr>
              <w:t>
Вентиляторы метро [83]:</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наземные</w:t>
            </w:r>
          </w:p>
          <w:p>
            <w:pPr>
              <w:spacing w:after="20"/>
              <w:ind w:left="20"/>
              <w:jc w:val="both"/>
            </w:pPr>
            <w:r>
              <w:rPr>
                <w:rFonts w:ascii="Times New Roman"/>
                <w:b w:val="false"/>
                <w:i w:val="false"/>
                <w:color w:val="000000"/>
                <w:sz w:val="20"/>
              </w:rPr>
              <w:t>
2) подземные (решетки вентиляционных шахт)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14"/>
          <w:p>
            <w:pPr>
              <w:spacing w:after="20"/>
              <w:ind w:left="20"/>
              <w:jc w:val="both"/>
            </w:pPr>
            <w:r>
              <w:rPr>
                <w:rFonts w:ascii="Times New Roman"/>
                <w:b w:val="false"/>
                <w:i w:val="false"/>
                <w:color w:val="000000"/>
                <w:sz w:val="20"/>
              </w:rPr>
              <w:t>
1)</w:t>
            </w:r>
          </w:p>
          <w:bookmarkEnd w:id="1214"/>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15"/>
          <w:p>
            <w:pPr>
              <w:spacing w:after="20"/>
              <w:ind w:left="20"/>
              <w:jc w:val="both"/>
            </w:pPr>
          </w:p>
          <w:bookmarkEnd w:id="1215"/>
          <w:p>
            <w:pPr>
              <w:spacing w:after="20"/>
              <w:ind w:left="20"/>
              <w:jc w:val="both"/>
            </w:pPr>
            <w:r>
              <w:drawing>
                <wp:inline distT="0" distB="0" distL="0" distR="0">
                  <wp:extent cx="1003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0033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16"/>
          <w:p>
            <w:pPr>
              <w:spacing w:after="20"/>
              <w:ind w:left="20"/>
              <w:jc w:val="both"/>
            </w:pPr>
            <w:r>
              <w:rPr>
                <w:rFonts w:ascii="Times New Roman"/>
                <w:b w:val="false"/>
                <w:i w:val="false"/>
                <w:color w:val="000000"/>
                <w:sz w:val="20"/>
              </w:rPr>
              <w:t>
1)</w:t>
            </w:r>
          </w:p>
          <w:bookmarkEnd w:id="1216"/>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17"/>
          <w:p>
            <w:pPr>
              <w:spacing w:after="20"/>
              <w:ind w:left="20"/>
              <w:jc w:val="both"/>
            </w:pPr>
          </w:p>
          <w:bookmarkEnd w:id="1217"/>
          <w:p>
            <w:pPr>
              <w:spacing w:after="20"/>
              <w:ind w:left="20"/>
              <w:jc w:val="both"/>
            </w:pPr>
            <w:r>
              <w:drawing>
                <wp:inline distT="0" distB="0" distL="0" distR="0">
                  <wp:extent cx="93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9398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18"/>
          <w:p>
            <w:pPr>
              <w:spacing w:after="20"/>
              <w:ind w:left="20"/>
              <w:jc w:val="both"/>
            </w:pPr>
          </w:p>
          <w:bookmarkEnd w:id="1218"/>
          <w:p>
            <w:pPr>
              <w:spacing w:after="20"/>
              <w:ind w:left="20"/>
              <w:jc w:val="both"/>
            </w:pPr>
            <w:r>
              <w:drawing>
                <wp:inline distT="0" distB="0" distL="0" distR="0">
                  <wp:extent cx="111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117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подземных зданий (наземные)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19"/>
          <w:p>
            <w:pPr>
              <w:spacing w:after="20"/>
              <w:ind w:left="20"/>
              <w:jc w:val="both"/>
            </w:pPr>
          </w:p>
          <w:bookmarkEnd w:id="1219"/>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20"/>
          <w:p>
            <w:pPr>
              <w:spacing w:after="20"/>
              <w:ind w:left="20"/>
              <w:jc w:val="both"/>
            </w:pPr>
          </w:p>
          <w:bookmarkEnd w:id="1220"/>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21"/>
          <w:p>
            <w:pPr>
              <w:spacing w:after="20"/>
              <w:ind w:left="20"/>
              <w:jc w:val="both"/>
            </w:pPr>
          </w:p>
          <w:bookmarkEnd w:id="1221"/>
          <w:p>
            <w:pPr>
              <w:spacing w:after="20"/>
              <w:ind w:left="20"/>
              <w:jc w:val="both"/>
            </w:pPr>
            <w:r>
              <w:drawing>
                <wp:inline distT="0" distB="0" distL="0" distR="0">
                  <wp:extent cx="110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1049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нависающие, не имеющие опор (витрины, выступы и др.)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22"/>
          <w:p>
            <w:pPr>
              <w:spacing w:after="20"/>
              <w:ind w:left="20"/>
              <w:jc w:val="both"/>
            </w:pPr>
          </w:p>
          <w:bookmarkEnd w:id="1222"/>
          <w:p>
            <w:pPr>
              <w:spacing w:after="20"/>
              <w:ind w:left="20"/>
              <w:jc w:val="both"/>
            </w:pPr>
            <w:r>
              <w:drawing>
                <wp:inline distT="0" distB="0" distL="0" distR="0">
                  <wp:extent cx="81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8128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23"/>
          <w:p>
            <w:pPr>
              <w:spacing w:after="20"/>
              <w:ind w:left="20"/>
              <w:jc w:val="both"/>
            </w:pPr>
          </w:p>
          <w:bookmarkEnd w:id="1223"/>
          <w:p>
            <w:pPr>
              <w:spacing w:after="20"/>
              <w:ind w:left="2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257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и галереи для транспортеров надземные ("воздушные") между зданиями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24"/>
          <w:p>
            <w:pPr>
              <w:spacing w:after="20"/>
              <w:ind w:left="20"/>
              <w:jc w:val="both"/>
            </w:pPr>
          </w:p>
          <w:bookmarkEnd w:id="1224"/>
          <w:p>
            <w:pPr>
              <w:spacing w:after="20"/>
              <w:ind w:left="2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62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25"/>
          <w:p>
            <w:pPr>
              <w:spacing w:after="20"/>
              <w:ind w:left="20"/>
              <w:jc w:val="both"/>
            </w:pPr>
          </w:p>
          <w:bookmarkEnd w:id="1225"/>
          <w:p>
            <w:pPr>
              <w:spacing w:after="20"/>
              <w:ind w:left="20"/>
              <w:jc w:val="both"/>
            </w:pPr>
            <w:r>
              <w:drawing>
                <wp:inline distT="0" distB="0" distL="0" distR="0">
                  <wp:extent cx="60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609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26"/>
          <w:p>
            <w:pPr>
              <w:spacing w:after="20"/>
              <w:ind w:left="20"/>
              <w:jc w:val="both"/>
            </w:pPr>
          </w:p>
          <w:bookmarkEnd w:id="1226"/>
          <w:p>
            <w:pPr>
              <w:spacing w:after="20"/>
              <w:ind w:left="20"/>
              <w:jc w:val="both"/>
            </w:pPr>
            <w:r>
              <w:drawing>
                <wp:inline distT="0" distB="0" distL="0" distR="0">
                  <wp:extent cx="76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762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27"/>
          <w:p>
            <w:pPr>
              <w:spacing w:after="20"/>
              <w:ind w:left="20"/>
              <w:jc w:val="both"/>
            </w:pPr>
          </w:p>
          <w:bookmarkEnd w:id="1227"/>
          <w:p>
            <w:pPr>
              <w:spacing w:after="20"/>
              <w:ind w:left="20"/>
              <w:jc w:val="both"/>
            </w:pPr>
            <w:r>
              <w:drawing>
                <wp:inline distT="0" distB="0" distL="0" distR="0">
                  <wp:extent cx="116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168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28"/>
          <w:p>
            <w:pPr>
              <w:spacing w:after="20"/>
              <w:ind w:left="20"/>
              <w:jc w:val="both"/>
            </w:pPr>
          </w:p>
          <w:bookmarkEnd w:id="1228"/>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29"/>
          <w:p>
            <w:pPr>
              <w:spacing w:after="20"/>
              <w:ind w:left="20"/>
              <w:jc w:val="both"/>
            </w:pPr>
            <w:r>
              <w:rPr>
                <w:rFonts w:ascii="Times New Roman"/>
                <w:b w:val="false"/>
                <w:i w:val="false"/>
                <w:color w:val="000000"/>
                <w:sz w:val="20"/>
              </w:rPr>
              <w:t>
45</w:t>
            </w:r>
          </w:p>
          <w:bookmarkEnd w:id="122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Ниши и лоджии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30"/>
          <w:p>
            <w:pPr>
              <w:spacing w:after="20"/>
              <w:ind w:left="20"/>
              <w:jc w:val="both"/>
            </w:pPr>
          </w:p>
          <w:bookmarkEnd w:id="1230"/>
          <w:p>
            <w:pPr>
              <w:spacing w:after="20"/>
              <w:ind w:left="2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9906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31"/>
          <w:p>
            <w:pPr>
              <w:spacing w:after="20"/>
              <w:ind w:left="20"/>
              <w:jc w:val="both"/>
            </w:pPr>
          </w:p>
          <w:bookmarkEnd w:id="1231"/>
          <w:p>
            <w:pPr>
              <w:spacing w:after="20"/>
              <w:ind w:left="20"/>
              <w:jc w:val="both"/>
            </w:pPr>
            <w:r>
              <w:drawing>
                <wp:inline distT="0" distB="0" distL="0" distR="0">
                  <wp:extent cx="69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6985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32"/>
          <w:p>
            <w:pPr>
              <w:spacing w:after="20"/>
              <w:ind w:left="20"/>
              <w:jc w:val="both"/>
            </w:pPr>
            <w:r>
              <w:rPr>
                <w:rFonts w:ascii="Times New Roman"/>
                <w:b w:val="false"/>
                <w:i w:val="false"/>
                <w:color w:val="000000"/>
                <w:sz w:val="20"/>
              </w:rPr>
              <w:t>
46</w:t>
            </w:r>
          </w:p>
          <w:bookmarkEnd w:id="123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на столбах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33"/>
          <w:p>
            <w:pPr>
              <w:spacing w:after="20"/>
              <w:ind w:left="20"/>
              <w:jc w:val="both"/>
            </w:pPr>
          </w:p>
          <w:bookmarkEnd w:id="1233"/>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3810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34"/>
          <w:p>
            <w:pPr>
              <w:spacing w:after="20"/>
              <w:ind w:left="20"/>
              <w:jc w:val="both"/>
            </w:pPr>
          </w:p>
          <w:bookmarkEnd w:id="1234"/>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5207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Террасы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35"/>
          <w:p>
            <w:pPr>
              <w:spacing w:after="20"/>
              <w:ind w:left="20"/>
              <w:jc w:val="both"/>
            </w:pPr>
          </w:p>
          <w:bookmarkEnd w:id="1235"/>
          <w:p>
            <w:pPr>
              <w:spacing w:after="20"/>
              <w:ind w:left="20"/>
              <w:jc w:val="both"/>
            </w:pPr>
            <w:r>
              <w:drawing>
                <wp:inline distT="0" distB="0" distL="0" distR="0">
                  <wp:extent cx="609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6096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36"/>
          <w:p>
            <w:pPr>
              <w:spacing w:after="20"/>
              <w:ind w:left="20"/>
              <w:jc w:val="both"/>
            </w:pPr>
          </w:p>
          <w:bookmarkEnd w:id="1236"/>
          <w:p>
            <w:pPr>
              <w:spacing w:after="20"/>
              <w:ind w:left="20"/>
              <w:jc w:val="both"/>
            </w:pPr>
            <w:r>
              <w:drawing>
                <wp:inline distT="0" distB="0" distL="0" distR="0">
                  <wp:extent cx="68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685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и перекрытия между зданиями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37"/>
          <w:p>
            <w:pPr>
              <w:spacing w:after="20"/>
              <w:ind w:left="20"/>
              <w:jc w:val="both"/>
            </w:pPr>
          </w:p>
          <w:bookmarkEnd w:id="1237"/>
          <w:p>
            <w:pPr>
              <w:spacing w:after="20"/>
              <w:ind w:left="2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8001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38"/>
          <w:p>
            <w:pPr>
              <w:spacing w:after="20"/>
              <w:ind w:left="20"/>
              <w:jc w:val="both"/>
            </w:pPr>
          </w:p>
          <w:bookmarkEnd w:id="1238"/>
          <w:p>
            <w:pPr>
              <w:spacing w:after="20"/>
              <w:ind w:left="20"/>
              <w:jc w:val="both"/>
            </w:pPr>
            <w:r>
              <w:drawing>
                <wp:inline distT="0" distB="0" distL="0" distR="0">
                  <wp:extent cx="495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4953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39"/>
          <w:p>
            <w:pPr>
              <w:spacing w:after="20"/>
              <w:ind w:left="20"/>
              <w:jc w:val="both"/>
            </w:pPr>
          </w:p>
          <w:bookmarkEnd w:id="1239"/>
          <w:p>
            <w:pPr>
              <w:spacing w:after="20"/>
              <w:ind w:left="20"/>
              <w:jc w:val="both"/>
            </w:pPr>
            <w:r>
              <w:drawing>
                <wp:inline distT="0" distB="0" distL="0" distR="0">
                  <wp:extent cx="812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8128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Навесы на столбах [90,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40"/>
          <w:p>
            <w:pPr>
              <w:spacing w:after="20"/>
              <w:ind w:left="20"/>
              <w:jc w:val="both"/>
            </w:pPr>
          </w:p>
          <w:bookmarkEnd w:id="1240"/>
          <w:p>
            <w:pPr>
              <w:spacing w:after="20"/>
              <w:ind w:left="20"/>
              <w:jc w:val="both"/>
            </w:pPr>
            <w:r>
              <w:drawing>
                <wp:inline distT="0" distB="0" distL="0" distR="0">
                  <wp:extent cx="647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6477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41"/>
          <w:p>
            <w:pPr>
              <w:spacing w:after="20"/>
              <w:ind w:left="20"/>
              <w:jc w:val="both"/>
            </w:pPr>
          </w:p>
          <w:bookmarkEnd w:id="1241"/>
          <w:p>
            <w:pPr>
              <w:spacing w:after="20"/>
              <w:ind w:left="20"/>
              <w:jc w:val="both"/>
            </w:pPr>
            <w:r>
              <w:drawing>
                <wp:inline distT="0" distB="0" distL="0" distR="0">
                  <wp:extent cx="977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9779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42"/>
          <w:p>
            <w:pPr>
              <w:spacing w:after="20"/>
              <w:ind w:left="20"/>
              <w:jc w:val="both"/>
            </w:pPr>
          </w:p>
          <w:bookmarkEnd w:id="1242"/>
          <w:p>
            <w:pPr>
              <w:spacing w:after="20"/>
              <w:ind w:left="20"/>
              <w:jc w:val="both"/>
            </w:pPr>
            <w:r>
              <w:drawing>
                <wp:inline distT="0" distB="0" distL="0" distR="0">
                  <wp:extent cx="1206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2065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43"/>
          <w:p>
            <w:pPr>
              <w:spacing w:after="20"/>
              <w:ind w:left="20"/>
              <w:jc w:val="both"/>
            </w:pPr>
          </w:p>
          <w:bookmarkEnd w:id="1243"/>
          <w:p>
            <w:pPr>
              <w:spacing w:after="20"/>
              <w:ind w:left="2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660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44"/>
          <w:p>
            <w:pPr>
              <w:spacing w:after="20"/>
              <w:ind w:left="20"/>
              <w:jc w:val="both"/>
            </w:pPr>
          </w:p>
          <w:bookmarkEnd w:id="1244"/>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9398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45"/>
          <w:p>
            <w:pPr>
              <w:spacing w:after="20"/>
              <w:ind w:left="20"/>
              <w:jc w:val="both"/>
            </w:pPr>
          </w:p>
          <w:bookmarkEnd w:id="1245"/>
          <w:p>
            <w:pPr>
              <w:spacing w:after="20"/>
              <w:ind w:left="2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041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Навесы на подкосах и навесы-козырьки [90,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46"/>
          <w:p>
            <w:pPr>
              <w:spacing w:after="20"/>
              <w:ind w:left="20"/>
              <w:jc w:val="both"/>
            </w:pPr>
          </w:p>
          <w:bookmarkEnd w:id="1246"/>
          <w:p>
            <w:pPr>
              <w:spacing w:after="20"/>
              <w:ind w:left="20"/>
              <w:jc w:val="both"/>
            </w:pPr>
            <w:r>
              <w:drawing>
                <wp:inline distT="0" distB="0" distL="0" distR="0">
                  <wp:extent cx="71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7112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47"/>
          <w:p>
            <w:pPr>
              <w:spacing w:after="20"/>
              <w:ind w:left="20"/>
              <w:jc w:val="both"/>
            </w:pPr>
          </w:p>
          <w:bookmarkEnd w:id="1247"/>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автомобильных весов [90,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48"/>
          <w:p>
            <w:pPr>
              <w:spacing w:after="20"/>
              <w:ind w:left="20"/>
              <w:jc w:val="both"/>
            </w:pPr>
          </w:p>
          <w:bookmarkEnd w:id="1248"/>
          <w:p>
            <w:pPr>
              <w:spacing w:after="20"/>
              <w:ind w:left="20"/>
              <w:jc w:val="both"/>
            </w:pPr>
            <w:r>
              <w:drawing>
                <wp:inline distT="0" distB="0" distL="0" distR="0">
                  <wp:extent cx="105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054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49"/>
          <w:p>
            <w:pPr>
              <w:spacing w:after="20"/>
              <w:ind w:left="20"/>
              <w:jc w:val="both"/>
            </w:pPr>
          </w:p>
          <w:bookmarkEnd w:id="1249"/>
          <w:p>
            <w:pPr>
              <w:spacing w:after="20"/>
              <w:ind w:left="2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6637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вне зданий и запасные выходы из подвалов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50"/>
          <w:p>
            <w:pPr>
              <w:spacing w:after="20"/>
              <w:ind w:left="20"/>
              <w:jc w:val="both"/>
            </w:pPr>
          </w:p>
          <w:bookmarkEnd w:id="1250"/>
          <w:p>
            <w:pPr>
              <w:spacing w:after="20"/>
              <w:ind w:left="2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0922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42" w:id="1251"/>
          <w:p>
            <w:pPr>
              <w:spacing w:after="20"/>
              <w:ind w:left="20"/>
              <w:jc w:val="both"/>
            </w:pPr>
          </w:p>
          <w:bookmarkEnd w:id="1251"/>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52"/>
          <w:p>
            <w:pPr>
              <w:spacing w:after="20"/>
              <w:ind w:left="20"/>
              <w:jc w:val="both"/>
            </w:pPr>
            <w:r>
              <w:rPr>
                <w:rFonts w:ascii="Times New Roman"/>
                <w:b w:val="false"/>
                <w:i w:val="false"/>
                <w:color w:val="000000"/>
                <w:sz w:val="20"/>
              </w:rPr>
              <w:t>
52</w:t>
            </w:r>
          </w:p>
          <w:bookmarkEnd w:id="12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Люки подвальные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53"/>
          <w:p>
            <w:pPr>
              <w:spacing w:after="20"/>
              <w:ind w:left="20"/>
              <w:jc w:val="both"/>
            </w:pPr>
          </w:p>
          <w:bookmarkEnd w:id="1253"/>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54"/>
          <w:p>
            <w:pPr>
              <w:spacing w:after="20"/>
              <w:ind w:left="20"/>
              <w:jc w:val="both"/>
            </w:pPr>
          </w:p>
          <w:bookmarkEnd w:id="1254"/>
          <w:p>
            <w:pPr>
              <w:spacing w:after="20"/>
              <w:ind w:left="20"/>
              <w:jc w:val="both"/>
            </w:pPr>
            <w:r>
              <w:drawing>
                <wp:inline distT="0" distB="0" distL="0" distR="0">
                  <wp:extent cx="48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4826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55"/>
          <w:p>
            <w:pPr>
              <w:spacing w:after="20"/>
              <w:ind w:left="20"/>
              <w:jc w:val="both"/>
            </w:pPr>
            <w:r>
              <w:rPr>
                <w:rFonts w:ascii="Times New Roman"/>
                <w:b w:val="false"/>
                <w:i w:val="false"/>
                <w:color w:val="000000"/>
                <w:sz w:val="20"/>
              </w:rPr>
              <w:t>
53</w:t>
            </w:r>
          </w:p>
          <w:bookmarkEnd w:id="125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Иллюминаторы [94,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56"/>
          <w:p>
            <w:pPr>
              <w:spacing w:after="20"/>
              <w:ind w:left="20"/>
              <w:jc w:val="both"/>
            </w:pPr>
          </w:p>
          <w:bookmarkEnd w:id="1256"/>
          <w:p>
            <w:pPr>
              <w:spacing w:after="20"/>
              <w:ind w:left="20"/>
              <w:jc w:val="both"/>
            </w:pPr>
            <w:r>
              <w:drawing>
                <wp:inline distT="0" distB="0" distL="0" distR="0">
                  <wp:extent cx="1079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0795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57"/>
          <w:p>
            <w:pPr>
              <w:spacing w:after="20"/>
              <w:ind w:left="20"/>
              <w:jc w:val="both"/>
            </w:pPr>
          </w:p>
          <w:bookmarkEnd w:id="1257"/>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876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58"/>
          <w:p>
            <w:pPr>
              <w:spacing w:after="20"/>
              <w:ind w:left="20"/>
              <w:jc w:val="both"/>
            </w:pPr>
            <w:r>
              <w:rPr>
                <w:rFonts w:ascii="Times New Roman"/>
                <w:b w:val="false"/>
                <w:i w:val="false"/>
                <w:color w:val="000000"/>
                <w:sz w:val="20"/>
              </w:rPr>
              <w:t>
54</w:t>
            </w:r>
          </w:p>
          <w:bookmarkEnd w:id="12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Приямки (приямники)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59"/>
          <w:p>
            <w:pPr>
              <w:spacing w:after="20"/>
              <w:ind w:left="20"/>
              <w:jc w:val="both"/>
            </w:pPr>
          </w:p>
          <w:bookmarkEnd w:id="1259"/>
          <w:p>
            <w:pPr>
              <w:spacing w:after="20"/>
              <w:ind w:left="20"/>
              <w:jc w:val="both"/>
            </w:pPr>
            <w:r>
              <w:drawing>
                <wp:inline distT="0" distB="0" distL="0" distR="0">
                  <wp:extent cx="1231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2319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60"/>
          <w:p>
            <w:pPr>
              <w:spacing w:after="20"/>
              <w:ind w:left="20"/>
              <w:jc w:val="both"/>
            </w:pPr>
          </w:p>
          <w:bookmarkEnd w:id="1260"/>
          <w:p>
            <w:pPr>
              <w:spacing w:after="20"/>
              <w:ind w:left="20"/>
              <w:jc w:val="both"/>
            </w:pPr>
            <w:r>
              <w:drawing>
                <wp:inline distT="0" distB="0" distL="0" distR="0">
                  <wp:extent cx="736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7366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Колоннады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61"/>
          <w:p>
            <w:pPr>
              <w:spacing w:after="20"/>
              <w:ind w:left="20"/>
              <w:jc w:val="both"/>
            </w:pPr>
          </w:p>
          <w:bookmarkEnd w:id="1261"/>
          <w:p>
            <w:pPr>
              <w:spacing w:after="20"/>
              <w:ind w:left="2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0414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62"/>
          <w:p>
            <w:pPr>
              <w:spacing w:after="20"/>
              <w:ind w:left="20"/>
              <w:jc w:val="both"/>
            </w:pPr>
          </w:p>
          <w:bookmarkEnd w:id="1262"/>
          <w:p>
            <w:pPr>
              <w:spacing w:after="20"/>
              <w:ind w:left="20"/>
              <w:jc w:val="both"/>
            </w:pPr>
            <w:r>
              <w:drawing>
                <wp:inline distT="0" distB="0" distL="0" distR="0">
                  <wp:extent cx="1117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1176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54" w:id="1263"/>
          <w:p>
            <w:pPr>
              <w:spacing w:after="20"/>
              <w:ind w:left="20"/>
              <w:jc w:val="both"/>
            </w:pPr>
          </w:p>
          <w:bookmarkEnd w:id="1263"/>
          <w:p>
            <w:pPr>
              <w:spacing w:after="20"/>
              <w:ind w:left="20"/>
              <w:jc w:val="both"/>
            </w:pPr>
            <w:r>
              <w:drawing>
                <wp:inline distT="0" distB="0" distL="0" distR="0">
                  <wp:extent cx="1130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1303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дымоходные котельных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64"/>
          <w:p>
            <w:pPr>
              <w:spacing w:after="20"/>
              <w:ind w:left="20"/>
              <w:jc w:val="both"/>
            </w:pPr>
          </w:p>
          <w:bookmarkEnd w:id="1264"/>
          <w:p>
            <w:pPr>
              <w:spacing w:after="20"/>
              <w:ind w:left="20"/>
              <w:jc w:val="both"/>
            </w:pPr>
            <w:r>
              <w:drawing>
                <wp:inline distT="0" distB="0" distL="0" distR="0">
                  <wp:extent cx="66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660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65"/>
          <w:p>
            <w:pPr>
              <w:spacing w:after="20"/>
              <w:ind w:left="20"/>
              <w:jc w:val="both"/>
            </w:pPr>
          </w:p>
          <w:bookmarkEnd w:id="1265"/>
          <w:p>
            <w:pPr>
              <w:spacing w:after="20"/>
              <w:ind w:left="2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028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66"/>
          <w:p>
            <w:pPr>
              <w:spacing w:after="20"/>
              <w:ind w:left="20"/>
              <w:jc w:val="both"/>
            </w:pPr>
          </w:p>
          <w:bookmarkEnd w:id="1266"/>
          <w:p>
            <w:pPr>
              <w:spacing w:after="20"/>
              <w:ind w:left="20"/>
              <w:jc w:val="both"/>
            </w:pPr>
            <w:r>
              <w:drawing>
                <wp:inline distT="0" distB="0" distL="0" distR="0">
                  <wp:extent cx="121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2192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пожарные, опирающиеся на землю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67"/>
          <w:p>
            <w:pPr>
              <w:spacing w:after="20"/>
              <w:ind w:left="20"/>
              <w:jc w:val="both"/>
            </w:pPr>
          </w:p>
          <w:bookmarkEnd w:id="1267"/>
          <w:p>
            <w:pPr>
              <w:spacing w:after="20"/>
              <w:ind w:left="2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4191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68"/>
          <w:p>
            <w:pPr>
              <w:spacing w:after="20"/>
              <w:ind w:left="20"/>
              <w:jc w:val="both"/>
            </w:pPr>
            <w:r>
              <w:rPr>
                <w:rFonts w:ascii="Times New Roman"/>
                <w:b w:val="false"/>
                <w:i w:val="false"/>
                <w:color w:val="000000"/>
                <w:sz w:val="20"/>
              </w:rPr>
              <w:t>
58</w:t>
            </w:r>
          </w:p>
          <w:bookmarkEnd w:id="126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Павильоны, беседки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69"/>
          <w:p>
            <w:pPr>
              <w:spacing w:after="20"/>
              <w:ind w:left="20"/>
              <w:jc w:val="both"/>
            </w:pPr>
          </w:p>
          <w:bookmarkEnd w:id="1269"/>
          <w:p>
            <w:pPr>
              <w:spacing w:after="20"/>
              <w:ind w:left="20"/>
              <w:jc w:val="both"/>
            </w:pPr>
            <w:r>
              <w:drawing>
                <wp:inline distT="0" distB="0" distL="0" distR="0">
                  <wp:extent cx="9652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965200" cy="12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70"/>
          <w:p>
            <w:pPr>
              <w:spacing w:after="20"/>
              <w:ind w:left="20"/>
              <w:jc w:val="both"/>
            </w:pPr>
          </w:p>
          <w:bookmarkEnd w:id="1270"/>
          <w:p>
            <w:pPr>
              <w:spacing w:after="20"/>
              <w:ind w:left="20"/>
              <w:jc w:val="both"/>
            </w:pPr>
            <w:r>
              <w:drawing>
                <wp:inline distT="0" distB="0" distL="0" distR="0">
                  <wp:extent cx="55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5588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71"/>
          <w:p>
            <w:pPr>
              <w:spacing w:after="20"/>
              <w:ind w:left="20"/>
              <w:jc w:val="both"/>
            </w:pPr>
          </w:p>
          <w:bookmarkEnd w:id="1271"/>
          <w:p>
            <w:pPr>
              <w:spacing w:after="20"/>
              <w:ind w:left="20"/>
              <w:jc w:val="both"/>
            </w:pPr>
            <w:r>
              <w:drawing>
                <wp:inline distT="0" distB="0" distL="0" distR="0">
                  <wp:extent cx="838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838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72"/>
          <w:p>
            <w:pPr>
              <w:spacing w:after="20"/>
              <w:ind w:left="20"/>
              <w:jc w:val="both"/>
            </w:pPr>
            <w:r>
              <w:rPr>
                <w:rFonts w:ascii="Times New Roman"/>
                <w:b w:val="false"/>
                <w:i w:val="false"/>
                <w:color w:val="000000"/>
                <w:sz w:val="20"/>
              </w:rPr>
              <w:t>
1) Посты регулировщиков движения</w:t>
            </w:r>
          </w:p>
          <w:bookmarkEnd w:id="1272"/>
          <w:p>
            <w:pPr>
              <w:spacing w:after="20"/>
              <w:ind w:left="20"/>
              <w:jc w:val="both"/>
            </w:pPr>
            <w:r>
              <w:rPr>
                <w:rFonts w:ascii="Times New Roman"/>
                <w:b w:val="false"/>
                <w:i w:val="false"/>
                <w:color w:val="000000"/>
                <w:sz w:val="20"/>
              </w:rPr>
              <w:t>
2) Будки регулировщиков движения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73"/>
          <w:p>
            <w:pPr>
              <w:spacing w:after="20"/>
              <w:ind w:left="20"/>
              <w:jc w:val="both"/>
            </w:pPr>
          </w:p>
          <w:bookmarkEnd w:id="1273"/>
          <w:p>
            <w:pPr>
              <w:spacing w:after="20"/>
              <w:ind w:left="20"/>
              <w:jc w:val="both"/>
            </w:pPr>
            <w:r>
              <w:drawing>
                <wp:inline distT="0" distB="0" distL="0" distR="0">
                  <wp:extent cx="5715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571500" cy="12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74"/>
          <w:p>
            <w:pPr>
              <w:spacing w:after="20"/>
              <w:ind w:left="20"/>
              <w:jc w:val="both"/>
            </w:pPr>
          </w:p>
          <w:bookmarkEnd w:id="1274"/>
          <w:p>
            <w:pPr>
              <w:spacing w:after="20"/>
              <w:ind w:left="2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9779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75"/>
          <w:p>
            <w:pPr>
              <w:spacing w:after="20"/>
              <w:ind w:left="20"/>
              <w:jc w:val="both"/>
            </w:pPr>
          </w:p>
          <w:bookmarkEnd w:id="1275"/>
          <w:p>
            <w:pPr>
              <w:spacing w:after="20"/>
              <w:ind w:left="2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889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Доски почета и мемориальные, стенды показателей и наглядной агитации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68" w:id="1276"/>
          <w:p>
            <w:pPr>
              <w:spacing w:after="20"/>
              <w:ind w:left="20"/>
              <w:jc w:val="both"/>
            </w:pPr>
          </w:p>
          <w:bookmarkEnd w:id="1276"/>
          <w:p>
            <w:pPr>
              <w:spacing w:after="20"/>
              <w:ind w:left="2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6096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69" w:id="1277"/>
          <w:p>
            <w:pPr>
              <w:spacing w:after="20"/>
              <w:ind w:left="20"/>
              <w:jc w:val="both"/>
            </w:pPr>
          </w:p>
          <w:bookmarkEnd w:id="1277"/>
          <w:p>
            <w:pPr>
              <w:spacing w:after="20"/>
              <w:ind w:left="20"/>
              <w:jc w:val="both"/>
            </w:pPr>
            <w:r>
              <w:drawing>
                <wp:inline distT="0" distB="0" distL="0" distR="0">
                  <wp:extent cx="762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7620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Тумбы афишные постоянные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78"/>
          <w:p>
            <w:pPr>
              <w:spacing w:after="20"/>
              <w:ind w:left="20"/>
              <w:jc w:val="both"/>
            </w:pPr>
          </w:p>
          <w:bookmarkEnd w:id="1278"/>
          <w:p>
            <w:pPr>
              <w:spacing w:after="20"/>
              <w:ind w:left="20"/>
              <w:jc w:val="both"/>
            </w:pPr>
            <w:r>
              <w:drawing>
                <wp:inline distT="0" distB="0" distL="0" distR="0">
                  <wp:extent cx="660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6604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 индивидуальные, туалеты и другие малые строения [102-104]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79"/>
          <w:p>
            <w:pPr>
              <w:spacing w:after="20"/>
              <w:ind w:left="20"/>
              <w:jc w:val="both"/>
            </w:pPr>
          </w:p>
          <w:bookmarkEnd w:id="1279"/>
          <w:p>
            <w:pPr>
              <w:spacing w:after="20"/>
              <w:ind w:left="20"/>
              <w:jc w:val="both"/>
            </w:pPr>
            <w:r>
              <w:drawing>
                <wp:inline distT="0" distB="0" distL="0" distR="0">
                  <wp:extent cx="558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5588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80"/>
          <w:p>
            <w:pPr>
              <w:spacing w:after="20"/>
              <w:ind w:left="20"/>
              <w:jc w:val="both"/>
            </w:pPr>
          </w:p>
          <w:bookmarkEnd w:id="1280"/>
          <w:p>
            <w:pPr>
              <w:spacing w:after="20"/>
              <w:ind w:left="20"/>
              <w:jc w:val="both"/>
            </w:pPr>
            <w:r>
              <w:drawing>
                <wp:inline distT="0" distB="0" distL="0" distR="0">
                  <wp:extent cx="889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8890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Стоянки юрт, чумов, яранг постоянные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81"/>
          <w:p>
            <w:pPr>
              <w:spacing w:after="20"/>
              <w:ind w:left="20"/>
              <w:jc w:val="both"/>
            </w:pPr>
          </w:p>
          <w:bookmarkEnd w:id="1281"/>
          <w:p>
            <w:pPr>
              <w:spacing w:after="20"/>
              <w:ind w:left="20"/>
              <w:jc w:val="both"/>
            </w:pPr>
            <w:r>
              <w:drawing>
                <wp:inline distT="0" distB="0" distL="0" distR="0">
                  <wp:extent cx="102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0287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82"/>
          <w:p>
            <w:pPr>
              <w:spacing w:after="20"/>
              <w:ind w:left="20"/>
              <w:jc w:val="both"/>
            </w:pPr>
          </w:p>
          <w:bookmarkEnd w:id="1282"/>
          <w:p>
            <w:pPr>
              <w:spacing w:after="20"/>
              <w:ind w:left="2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066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83"/>
          <w:p>
            <w:pPr>
              <w:spacing w:after="20"/>
              <w:ind w:left="20"/>
              <w:jc w:val="both"/>
            </w:pPr>
          </w:p>
          <w:bookmarkEnd w:id="1283"/>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7620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Погреба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84"/>
          <w:p>
            <w:pPr>
              <w:spacing w:after="20"/>
              <w:ind w:left="20"/>
              <w:jc w:val="both"/>
            </w:pPr>
          </w:p>
          <w:bookmarkEnd w:id="1284"/>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85"/>
          <w:p>
            <w:pPr>
              <w:spacing w:after="20"/>
              <w:ind w:left="20"/>
              <w:jc w:val="both"/>
            </w:pPr>
          </w:p>
          <w:bookmarkEnd w:id="1285"/>
          <w:p>
            <w:pPr>
              <w:spacing w:after="20"/>
              <w:ind w:left="2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787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86"/>
          <w:p>
            <w:pPr>
              <w:spacing w:after="20"/>
              <w:ind w:left="20"/>
              <w:jc w:val="both"/>
            </w:pPr>
          </w:p>
          <w:bookmarkEnd w:id="1286"/>
          <w:p>
            <w:pPr>
              <w:spacing w:after="20"/>
              <w:ind w:left="2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8890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87"/>
          <w:p>
            <w:pPr>
              <w:spacing w:after="20"/>
              <w:ind w:left="20"/>
              <w:jc w:val="both"/>
            </w:pPr>
          </w:p>
          <w:bookmarkEnd w:id="1287"/>
          <w:p>
            <w:pPr>
              <w:spacing w:after="20"/>
              <w:ind w:left="2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8001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88"/>
          <w:p>
            <w:pPr>
              <w:spacing w:after="20"/>
              <w:ind w:left="20"/>
              <w:jc w:val="both"/>
            </w:pPr>
          </w:p>
          <w:bookmarkEnd w:id="1288"/>
          <w:p>
            <w:pPr>
              <w:spacing w:after="20"/>
              <w:ind w:left="20"/>
              <w:jc w:val="both"/>
            </w:pPr>
            <w:r>
              <w:drawing>
                <wp:inline distT="0" distB="0" distL="0" distR="0">
                  <wp:extent cx="88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8890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89"/>
          <w:p>
            <w:pPr>
              <w:spacing w:after="20"/>
              <w:ind w:left="20"/>
              <w:jc w:val="both"/>
            </w:pPr>
            <w:r>
              <w:rPr>
                <w:rFonts w:ascii="Times New Roman"/>
                <w:b w:val="false"/>
                <w:i w:val="false"/>
                <w:color w:val="000000"/>
                <w:sz w:val="20"/>
              </w:rPr>
              <w:t>
1) Овощехранилища, оранжереи и теплицы [107]</w:t>
            </w:r>
          </w:p>
          <w:bookmarkEnd w:id="1289"/>
          <w:p>
            <w:pPr>
              <w:spacing w:after="20"/>
              <w:ind w:left="20"/>
              <w:jc w:val="both"/>
            </w:pPr>
            <w:r>
              <w:rPr>
                <w:rFonts w:ascii="Times New Roman"/>
                <w:b w:val="false"/>
                <w:i w:val="false"/>
                <w:color w:val="000000"/>
                <w:sz w:val="20"/>
              </w:rPr>
              <w:t>
2) Парники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90"/>
          <w:p>
            <w:pPr>
              <w:spacing w:after="20"/>
              <w:ind w:left="20"/>
              <w:jc w:val="both"/>
            </w:pPr>
            <w:r>
              <w:rPr>
                <w:rFonts w:ascii="Times New Roman"/>
                <w:b w:val="false"/>
                <w:i w:val="false"/>
                <w:color w:val="000000"/>
                <w:sz w:val="20"/>
              </w:rPr>
              <w:t>
1)</w:t>
            </w:r>
          </w:p>
          <w:bookmarkEnd w:id="1290"/>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91"/>
          <w:p>
            <w:pPr>
              <w:spacing w:after="20"/>
              <w:ind w:left="20"/>
              <w:jc w:val="both"/>
            </w:pPr>
          </w:p>
          <w:bookmarkEnd w:id="1291"/>
          <w:p>
            <w:pPr>
              <w:spacing w:after="20"/>
              <w:ind w:left="20"/>
              <w:jc w:val="both"/>
            </w:pPr>
            <w:r>
              <w:drawing>
                <wp:inline distT="0" distB="0" distL="0" distR="0">
                  <wp:extent cx="109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10922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92"/>
          <w:p>
            <w:pPr>
              <w:spacing w:after="20"/>
              <w:ind w:left="20"/>
              <w:jc w:val="both"/>
            </w:pPr>
            <w:r>
              <w:rPr>
                <w:rFonts w:ascii="Times New Roman"/>
                <w:b w:val="false"/>
                <w:i w:val="false"/>
                <w:color w:val="000000"/>
                <w:sz w:val="20"/>
              </w:rPr>
              <w:t>
1)</w:t>
            </w:r>
          </w:p>
          <w:bookmarkEnd w:id="1292"/>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93"/>
          <w:p>
            <w:pPr>
              <w:spacing w:after="20"/>
              <w:ind w:left="20"/>
              <w:jc w:val="both"/>
            </w:pPr>
          </w:p>
          <w:bookmarkEnd w:id="1293"/>
          <w:p>
            <w:pPr>
              <w:spacing w:after="20"/>
              <w:ind w:left="20"/>
              <w:jc w:val="both"/>
            </w:pPr>
            <w:r>
              <w:drawing>
                <wp:inline distT="0" distB="0" distL="0" distR="0">
                  <wp:extent cx="114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143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94"/>
          <w:p>
            <w:pPr>
              <w:spacing w:after="20"/>
              <w:ind w:left="20"/>
              <w:jc w:val="both"/>
            </w:pPr>
            <w:r>
              <w:rPr>
                <w:rFonts w:ascii="Times New Roman"/>
                <w:b w:val="false"/>
                <w:i w:val="false"/>
                <w:color w:val="000000"/>
                <w:sz w:val="20"/>
              </w:rPr>
              <w:t>
1)</w:t>
            </w:r>
          </w:p>
          <w:bookmarkEnd w:id="1294"/>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95"/>
          <w:p>
            <w:pPr>
              <w:spacing w:after="20"/>
              <w:ind w:left="20"/>
              <w:jc w:val="both"/>
            </w:pPr>
          </w:p>
          <w:bookmarkEnd w:id="1295"/>
          <w:p>
            <w:pPr>
              <w:spacing w:after="20"/>
              <w:ind w:left="20"/>
              <w:jc w:val="both"/>
            </w:pPr>
            <w:r>
              <w:drawing>
                <wp:inline distT="0" distB="0" distL="0" distR="0">
                  <wp:extent cx="93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9398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96"/>
          <w:p>
            <w:pPr>
              <w:spacing w:after="20"/>
              <w:ind w:left="20"/>
              <w:jc w:val="both"/>
            </w:pPr>
            <w:r>
              <w:rPr>
                <w:rFonts w:ascii="Times New Roman"/>
                <w:b w:val="false"/>
                <w:i w:val="false"/>
                <w:color w:val="000000"/>
                <w:sz w:val="20"/>
              </w:rPr>
              <w:t>
65</w:t>
            </w:r>
          </w:p>
          <w:bookmarkEnd w:id="129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выгребные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97"/>
          <w:p>
            <w:pPr>
              <w:spacing w:after="20"/>
              <w:ind w:left="20"/>
              <w:jc w:val="both"/>
            </w:pPr>
          </w:p>
          <w:bookmarkEnd w:id="1297"/>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98"/>
          <w:p>
            <w:pPr>
              <w:spacing w:after="20"/>
              <w:ind w:left="20"/>
              <w:jc w:val="both"/>
            </w:pPr>
          </w:p>
          <w:bookmarkEnd w:id="1298"/>
          <w:p>
            <w:pPr>
              <w:spacing w:after="20"/>
              <w:ind w:left="20"/>
              <w:jc w:val="both"/>
            </w:pPr>
            <w:r>
              <w:drawing>
                <wp:inline distT="0" distB="0" distL="0" distR="0">
                  <wp:extent cx="279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794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Скульптуры, туры и каменные столбы высотой 1 м и более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99"/>
          <w:p>
            <w:pPr>
              <w:spacing w:after="20"/>
              <w:ind w:left="20"/>
              <w:jc w:val="both"/>
            </w:pPr>
          </w:p>
          <w:bookmarkEnd w:id="1299"/>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8128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00"/>
          <w:p>
            <w:pPr>
              <w:spacing w:after="20"/>
              <w:ind w:left="20"/>
              <w:jc w:val="both"/>
            </w:pPr>
          </w:p>
          <w:bookmarkEnd w:id="1300"/>
          <w:p>
            <w:pPr>
              <w:spacing w:after="20"/>
              <w:ind w:left="2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965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Памятники, монументы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01"/>
          <w:p>
            <w:pPr>
              <w:spacing w:after="20"/>
              <w:ind w:left="20"/>
              <w:jc w:val="both"/>
            </w:pPr>
          </w:p>
          <w:bookmarkEnd w:id="1301"/>
          <w:p>
            <w:pPr>
              <w:spacing w:after="20"/>
              <w:ind w:left="20"/>
              <w:jc w:val="both"/>
            </w:pPr>
            <w:r>
              <w:drawing>
                <wp:inline distT="0" distB="0" distL="0" distR="0">
                  <wp:extent cx="1206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12065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02"/>
          <w:p>
            <w:pPr>
              <w:spacing w:after="20"/>
              <w:ind w:left="20"/>
              <w:jc w:val="both"/>
            </w:pPr>
          </w:p>
          <w:bookmarkEnd w:id="1302"/>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Памятники "Вечный огонь"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03"/>
          <w:p>
            <w:pPr>
              <w:spacing w:after="20"/>
              <w:ind w:left="20"/>
              <w:jc w:val="both"/>
            </w:pPr>
          </w:p>
          <w:bookmarkEnd w:id="1303"/>
          <w:p>
            <w:pPr>
              <w:spacing w:after="20"/>
              <w:ind w:left="2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711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04"/>
          <w:p>
            <w:pPr>
              <w:spacing w:after="20"/>
              <w:ind w:left="20"/>
              <w:jc w:val="both"/>
            </w:pPr>
          </w:p>
          <w:bookmarkEnd w:id="1304"/>
          <w:p>
            <w:pPr>
              <w:spacing w:after="20"/>
              <w:ind w:left="20"/>
              <w:jc w:val="both"/>
            </w:pPr>
            <w:r>
              <w:drawing>
                <wp:inline distT="0" distB="0" distL="0" distR="0">
                  <wp:extent cx="1485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1485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Могилы братские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05"/>
          <w:p>
            <w:pPr>
              <w:spacing w:after="20"/>
              <w:ind w:left="20"/>
              <w:jc w:val="both"/>
            </w:pPr>
          </w:p>
          <w:bookmarkEnd w:id="1305"/>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06"/>
          <w:p>
            <w:pPr>
              <w:spacing w:after="20"/>
              <w:ind w:left="20"/>
              <w:jc w:val="both"/>
            </w:pPr>
          </w:p>
          <w:bookmarkEnd w:id="1306"/>
          <w:p>
            <w:pPr>
              <w:spacing w:after="20"/>
              <w:ind w:left="20"/>
              <w:jc w:val="both"/>
            </w:pPr>
            <w:r>
              <w:drawing>
                <wp:inline distT="0" distB="0" distL="0" distR="0">
                  <wp:extent cx="1511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5113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07"/>
          <w:p>
            <w:pPr>
              <w:spacing w:after="20"/>
              <w:ind w:left="20"/>
              <w:jc w:val="both"/>
            </w:pPr>
            <w:r>
              <w:rPr>
                <w:rFonts w:ascii="Times New Roman"/>
                <w:b w:val="false"/>
                <w:i w:val="false"/>
                <w:color w:val="000000"/>
                <w:sz w:val="20"/>
              </w:rPr>
              <w:t>
1) Могилы отдельные [113]</w:t>
            </w:r>
          </w:p>
          <w:bookmarkEnd w:id="1307"/>
          <w:p>
            <w:pPr>
              <w:spacing w:after="20"/>
              <w:ind w:left="20"/>
              <w:jc w:val="both"/>
            </w:pPr>
            <w:r>
              <w:rPr>
                <w:rFonts w:ascii="Times New Roman"/>
                <w:b w:val="false"/>
                <w:i w:val="false"/>
                <w:color w:val="000000"/>
                <w:sz w:val="20"/>
              </w:rPr>
              <w:t>
2) Знаки с религиозными изображениями, имеющие значение ориентиров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08"/>
          <w:p>
            <w:pPr>
              <w:spacing w:after="20"/>
              <w:ind w:left="20"/>
              <w:jc w:val="both"/>
            </w:pPr>
            <w:r>
              <w:rPr>
                <w:rFonts w:ascii="Times New Roman"/>
                <w:b w:val="false"/>
                <w:i w:val="false"/>
                <w:color w:val="000000"/>
                <w:sz w:val="20"/>
              </w:rPr>
              <w:t xml:space="preserve">
1) </w:t>
            </w:r>
          </w:p>
          <w:bookmarkEnd w:id="1308"/>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09"/>
          <w:p>
            <w:pPr>
              <w:spacing w:after="20"/>
              <w:ind w:left="20"/>
              <w:jc w:val="both"/>
            </w:pPr>
          </w:p>
          <w:bookmarkEnd w:id="1309"/>
          <w:p>
            <w:pPr>
              <w:spacing w:after="20"/>
              <w:ind w:left="20"/>
              <w:jc w:val="both"/>
            </w:pPr>
            <w:r>
              <w:drawing>
                <wp:inline distT="0" distB="0" distL="0" distR="0">
                  <wp:extent cx="71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7112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10"/>
          <w:p>
            <w:pPr>
              <w:spacing w:after="20"/>
              <w:ind w:left="20"/>
              <w:jc w:val="both"/>
            </w:pPr>
            <w:r>
              <w:rPr>
                <w:rFonts w:ascii="Times New Roman"/>
                <w:b w:val="false"/>
                <w:i w:val="false"/>
                <w:color w:val="000000"/>
                <w:sz w:val="20"/>
              </w:rPr>
              <w:t xml:space="preserve">
1) </w:t>
            </w:r>
          </w:p>
          <w:bookmarkEnd w:id="1310"/>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11"/>
          <w:p>
            <w:pPr>
              <w:spacing w:after="20"/>
              <w:ind w:left="20"/>
              <w:jc w:val="both"/>
            </w:pPr>
          </w:p>
          <w:bookmarkEnd w:id="1311"/>
          <w:p>
            <w:pPr>
              <w:spacing w:after="20"/>
              <w:ind w:left="20"/>
              <w:jc w:val="both"/>
            </w:pPr>
            <w:r>
              <w:drawing>
                <wp:inline distT="0" distB="0" distL="0" distR="0">
                  <wp:extent cx="444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4445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Мазары, субурганы, обо и т.п.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12"/>
          <w:p>
            <w:pPr>
              <w:spacing w:after="20"/>
              <w:ind w:left="20"/>
              <w:jc w:val="both"/>
            </w:pPr>
          </w:p>
          <w:bookmarkEnd w:id="1312"/>
          <w:p>
            <w:pPr>
              <w:spacing w:after="20"/>
              <w:ind w:left="2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6731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13"/>
          <w:p>
            <w:pPr>
              <w:spacing w:after="20"/>
              <w:ind w:left="20"/>
              <w:jc w:val="both"/>
            </w:pPr>
          </w:p>
          <w:bookmarkEnd w:id="1313"/>
          <w:p>
            <w:pPr>
              <w:spacing w:after="20"/>
              <w:ind w:left="2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7780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14"/>
          <w:p>
            <w:pPr>
              <w:spacing w:after="20"/>
              <w:ind w:left="20"/>
              <w:jc w:val="both"/>
            </w:pPr>
            <w:r>
              <w:rPr>
                <w:rFonts w:ascii="Times New Roman"/>
                <w:b w:val="false"/>
                <w:i w:val="false"/>
                <w:color w:val="000000"/>
                <w:sz w:val="20"/>
              </w:rPr>
              <w:t>
71</w:t>
            </w:r>
          </w:p>
          <w:bookmarkEnd w:id="13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 и дорожки на них [115, 116,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15"/>
          <w:p>
            <w:pPr>
              <w:spacing w:after="20"/>
              <w:ind w:left="20"/>
              <w:jc w:val="both"/>
            </w:pPr>
          </w:p>
          <w:bookmarkEnd w:id="1315"/>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16"/>
          <w:p>
            <w:pPr>
              <w:spacing w:after="20"/>
              <w:ind w:left="20"/>
              <w:jc w:val="both"/>
            </w:pPr>
          </w:p>
          <w:bookmarkEnd w:id="1316"/>
          <w:p>
            <w:pPr>
              <w:spacing w:after="20"/>
              <w:ind w:left="20"/>
              <w:jc w:val="both"/>
            </w:pPr>
            <w:r>
              <w:drawing>
                <wp:inline distT="0" distB="0" distL="0" distR="0">
                  <wp:extent cx="177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7780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17"/>
          <w:p>
            <w:pPr>
              <w:spacing w:after="20"/>
              <w:ind w:left="20"/>
              <w:jc w:val="both"/>
            </w:pPr>
            <w:r>
              <w:rPr>
                <w:rFonts w:ascii="Times New Roman"/>
                <w:b w:val="false"/>
                <w:i w:val="false"/>
                <w:color w:val="000000"/>
                <w:sz w:val="20"/>
              </w:rPr>
              <w:t>
Кладбища [117-119]:</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с густой древесной растительностью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2) с редколесьем</w:t>
            </w:r>
          </w:p>
          <w:p>
            <w:pPr>
              <w:spacing w:after="20"/>
              <w:ind w:left="20"/>
              <w:jc w:val="both"/>
            </w:pPr>
            <w:r>
              <w:rPr>
                <w:rFonts w:ascii="Times New Roman"/>
                <w:b w:val="false"/>
                <w:i w:val="false"/>
                <w:color w:val="000000"/>
                <w:sz w:val="20"/>
              </w:rPr>
              <w:t>
3) с отдельными деревьями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18"/>
          <w:p>
            <w:pPr>
              <w:spacing w:after="20"/>
              <w:ind w:left="20"/>
              <w:jc w:val="both"/>
            </w:pPr>
          </w:p>
          <w:bookmarkEnd w:id="1318"/>
          <w:p>
            <w:pPr>
              <w:spacing w:after="20"/>
              <w:ind w:left="20"/>
              <w:jc w:val="both"/>
            </w:pPr>
            <w:r>
              <w:drawing>
                <wp:inline distT="0" distB="0" distL="0" distR="0">
                  <wp:extent cx="1498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4986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19"/>
          <w:p>
            <w:pPr>
              <w:spacing w:after="20"/>
              <w:ind w:left="20"/>
              <w:jc w:val="both"/>
            </w:pPr>
          </w:p>
          <w:bookmarkEnd w:id="1319"/>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[118,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20"/>
          <w:p>
            <w:pPr>
              <w:spacing w:after="20"/>
              <w:ind w:left="20"/>
              <w:jc w:val="both"/>
            </w:pPr>
          </w:p>
          <w:bookmarkEnd w:id="1320"/>
          <w:p>
            <w:pPr>
              <w:spacing w:after="20"/>
              <w:ind w:left="20"/>
              <w:jc w:val="both"/>
            </w:pPr>
            <w:r>
              <w:drawing>
                <wp:inline distT="0" distB="0" distL="0" distR="0">
                  <wp:extent cx="1282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2827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21"/>
          <w:p>
            <w:pPr>
              <w:spacing w:after="20"/>
              <w:ind w:left="20"/>
              <w:jc w:val="both"/>
            </w:pPr>
          </w:p>
          <w:bookmarkEnd w:id="1321"/>
          <w:p>
            <w:pPr>
              <w:spacing w:after="20"/>
              <w:ind w:left="20"/>
              <w:jc w:val="both"/>
            </w:pPr>
            <w:r>
              <w:drawing>
                <wp:inline distT="0" distB="0" distL="0" distR="0">
                  <wp:extent cx="1676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6764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17" w:id="1322"/>
    <w:p>
      <w:pPr>
        <w:spacing w:after="0"/>
        <w:ind w:left="0"/>
        <w:jc w:val="left"/>
      </w:pPr>
      <w:r>
        <w:rPr>
          <w:rFonts w:ascii="Times New Roman"/>
          <w:b/>
          <w:i w:val="false"/>
          <w:color w:val="000000"/>
        </w:rPr>
        <w:t xml:space="preserve"> Примеры изображения населенных пунктов Примеры изображения части города</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23"/>
          <w:p>
            <w:pPr>
              <w:spacing w:after="20"/>
              <w:ind w:left="20"/>
              <w:jc w:val="both"/>
            </w:pPr>
          </w:p>
          <w:bookmarkEnd w:id="1323"/>
          <w:p>
            <w:pPr>
              <w:spacing w:after="20"/>
              <w:ind w:left="20"/>
              <w:jc w:val="both"/>
            </w:pPr>
            <w:r>
              <w:drawing>
                <wp:inline distT="0" distB="0" distL="0" distR="0">
                  <wp:extent cx="3683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3683000" cy="342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24"/>
          <w:p>
            <w:pPr>
              <w:spacing w:after="20"/>
              <w:ind w:left="20"/>
              <w:jc w:val="both"/>
            </w:pPr>
          </w:p>
          <w:bookmarkEnd w:id="1324"/>
          <w:p>
            <w:pPr>
              <w:spacing w:after="20"/>
              <w:ind w:left="20"/>
              <w:jc w:val="both"/>
            </w:pPr>
            <w:r>
              <w:drawing>
                <wp:inline distT="0" distB="0" distL="0" distR="0">
                  <wp:extent cx="3657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3657600" cy="548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1521" w:id="1325"/>
    <w:p>
      <w:pPr>
        <w:spacing w:after="0"/>
        <w:ind w:left="0"/>
        <w:jc w:val="left"/>
      </w:pPr>
      <w:r>
        <w:rPr>
          <w:rFonts w:ascii="Times New Roman"/>
          <w:b/>
          <w:i w:val="false"/>
          <w:color w:val="000000"/>
        </w:rPr>
        <w:t xml:space="preserve"> Пример изображения части города</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26"/>
          <w:p>
            <w:pPr>
              <w:spacing w:after="20"/>
              <w:ind w:left="20"/>
              <w:jc w:val="both"/>
            </w:pPr>
          </w:p>
          <w:bookmarkEnd w:id="1326"/>
          <w:p>
            <w:pPr>
              <w:spacing w:after="20"/>
              <w:ind w:left="20"/>
              <w:jc w:val="both"/>
            </w:pPr>
            <w:r>
              <w:drawing>
                <wp:inline distT="0" distB="0" distL="0" distR="0">
                  <wp:extent cx="5080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5080000" cy="791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1524" w:id="1327"/>
    <w:p>
      <w:pPr>
        <w:spacing w:after="0"/>
        <w:ind w:left="0"/>
        <w:jc w:val="left"/>
      </w:pPr>
      <w:r>
        <w:rPr>
          <w:rFonts w:ascii="Times New Roman"/>
          <w:b/>
          <w:i w:val="false"/>
          <w:color w:val="000000"/>
        </w:rPr>
        <w:t xml:space="preserve"> Примеры изображения части поселка сельского типа (районный центр)</w:t>
      </w:r>
    </w:p>
    <w:bookmarkEnd w:id="1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28"/>
          <w:p>
            <w:pPr>
              <w:spacing w:after="20"/>
              <w:ind w:left="20"/>
              <w:jc w:val="both"/>
            </w:pPr>
          </w:p>
          <w:bookmarkEnd w:id="1328"/>
          <w:p>
            <w:pPr>
              <w:spacing w:after="20"/>
              <w:ind w:left="20"/>
              <w:jc w:val="both"/>
            </w:pPr>
            <w:r>
              <w:drawing>
                <wp:inline distT="0" distB="0" distL="0" distR="0">
                  <wp:extent cx="3746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3746500" cy="346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#G0</w:t>
            </w:r>
          </w:p>
          <w:p>
            <w:pPr>
              <w:spacing w:after="20"/>
              <w:ind w:left="20"/>
              <w:jc w:val="both"/>
            </w:pPr>
            <w:r>
              <w:rPr>
                <w:rFonts w:ascii="Times New Roman"/>
                <w:b w:val="false"/>
                <w:i w:val="false"/>
                <w:color w:val="000000"/>
                <w:sz w:val="20"/>
              </w:rPr>
              <w:t>
1:5000</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329"/>
          <w:p>
            <w:pPr>
              <w:spacing w:after="20"/>
              <w:ind w:left="20"/>
              <w:jc w:val="both"/>
            </w:pPr>
          </w:p>
          <w:bookmarkEnd w:id="1329"/>
          <w:p>
            <w:pPr>
              <w:spacing w:after="20"/>
              <w:ind w:left="20"/>
              <w:jc w:val="both"/>
            </w:pPr>
            <w:r>
              <w:drawing>
                <wp:inline distT="0" distB="0" distL="0" distR="0">
                  <wp:extent cx="377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3771900" cy="560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r>
    </w:tbl>
    <w:bookmarkStart w:name="z1529" w:id="1330"/>
    <w:p>
      <w:pPr>
        <w:spacing w:after="0"/>
        <w:ind w:left="0"/>
        <w:jc w:val="left"/>
      </w:pPr>
      <w:r>
        <w:rPr>
          <w:rFonts w:ascii="Times New Roman"/>
          <w:b/>
          <w:i w:val="false"/>
          <w:color w:val="000000"/>
        </w:rPr>
        <w:t xml:space="preserve"> Пример изображения части поселка сельского типа (районный центр)</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31"/>
          <w:p>
            <w:pPr>
              <w:spacing w:after="20"/>
              <w:ind w:left="20"/>
              <w:jc w:val="both"/>
            </w:pPr>
          </w:p>
          <w:bookmarkEnd w:id="1331"/>
          <w:p>
            <w:pPr>
              <w:spacing w:after="20"/>
              <w:ind w:left="20"/>
              <w:jc w:val="both"/>
            </w:pPr>
            <w:r>
              <w:drawing>
                <wp:inline distT="0" distB="0" distL="0" distR="0">
                  <wp:extent cx="5664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5664200" cy="866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bl>
    <w:bookmarkStart w:name="z1532" w:id="1332"/>
    <w:p>
      <w:pPr>
        <w:spacing w:after="0"/>
        <w:ind w:left="0"/>
        <w:jc w:val="left"/>
      </w:pPr>
      <w:r>
        <w:rPr>
          <w:rFonts w:ascii="Times New Roman"/>
          <w:b/>
          <w:i w:val="false"/>
          <w:color w:val="000000"/>
        </w:rPr>
        <w:t xml:space="preserve"> Объекты промышленные, коммунальные</w:t>
      </w:r>
      <w:r>
        <w:br/>
      </w:r>
      <w:r>
        <w:rPr>
          <w:rFonts w:ascii="Times New Roman"/>
          <w:b/>
          <w:i w:val="false"/>
          <w:color w:val="000000"/>
        </w:rPr>
        <w:t>И сельскохозяйственного производства</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33"/>
          <w:p>
            <w:pPr>
              <w:spacing w:after="20"/>
              <w:ind w:left="20"/>
              <w:jc w:val="both"/>
            </w:pPr>
            <w:r>
              <w:rPr>
                <w:rFonts w:ascii="Times New Roman"/>
                <w:b w:val="false"/>
                <w:i w:val="false"/>
                <w:color w:val="000000"/>
                <w:sz w:val="20"/>
              </w:rPr>
              <w:t>
74</w:t>
            </w:r>
          </w:p>
          <w:bookmarkEnd w:id="13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производственного назначения (заводов, фабрик, электростанций, мельниц, мастерских и т.п.) с трубами; цифры - высоты труб в м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34"/>
          <w:p>
            <w:pPr>
              <w:spacing w:after="20"/>
              <w:ind w:left="20"/>
              <w:jc w:val="both"/>
            </w:pPr>
          </w:p>
          <w:bookmarkEnd w:id="1334"/>
          <w:p>
            <w:pPr>
              <w:spacing w:after="20"/>
              <w:ind w:left="20"/>
              <w:jc w:val="both"/>
            </w:pPr>
            <w:r>
              <w:drawing>
                <wp:inline distT="0" distB="0" distL="0" distR="0">
                  <wp:extent cx="850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850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35"/>
          <w:p>
            <w:pPr>
              <w:spacing w:after="20"/>
              <w:ind w:left="20"/>
              <w:jc w:val="both"/>
            </w:pPr>
          </w:p>
          <w:bookmarkEnd w:id="1335"/>
          <w:p>
            <w:pPr>
              <w:spacing w:after="20"/>
              <w:ind w:left="20"/>
              <w:jc w:val="both"/>
            </w:pPr>
            <w:r>
              <w:drawing>
                <wp:inline distT="0" distB="0" distL="0" distR="0">
                  <wp:extent cx="812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8128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36"/>
          <w:p>
            <w:pPr>
              <w:spacing w:after="20"/>
              <w:ind w:left="20"/>
              <w:jc w:val="both"/>
            </w:pPr>
          </w:p>
          <w:bookmarkEnd w:id="1336"/>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4732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производственного назначения без труб [120,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37"/>
          <w:p>
            <w:pPr>
              <w:spacing w:after="20"/>
              <w:ind w:left="20"/>
              <w:jc w:val="both"/>
            </w:pPr>
          </w:p>
          <w:bookmarkEnd w:id="1337"/>
          <w:p>
            <w:pPr>
              <w:spacing w:after="20"/>
              <w:ind w:left="20"/>
              <w:jc w:val="both"/>
            </w:pPr>
            <w:r>
              <w:drawing>
                <wp:inline distT="0" distB="0" distL="0" distR="0">
                  <wp:extent cx="67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673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38"/>
          <w:p>
            <w:pPr>
              <w:spacing w:after="20"/>
              <w:ind w:left="20"/>
              <w:jc w:val="both"/>
            </w:pPr>
          </w:p>
          <w:bookmarkEnd w:id="1338"/>
          <w:p>
            <w:pPr>
              <w:spacing w:after="20"/>
              <w:ind w:left="20"/>
              <w:jc w:val="both"/>
            </w:pPr>
            <w:r>
              <w:drawing>
                <wp:inline distT="0" distB="0" distL="0" distR="0">
                  <wp:extent cx="78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7874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39"/>
          <w:p>
            <w:pPr>
              <w:spacing w:after="20"/>
              <w:ind w:left="20"/>
              <w:jc w:val="both"/>
            </w:pPr>
          </w:p>
          <w:bookmarkEnd w:id="1339"/>
          <w:p>
            <w:pPr>
              <w:spacing w:after="20"/>
              <w:ind w:left="20"/>
              <w:jc w:val="both"/>
            </w:pPr>
            <w:r>
              <w:drawing>
                <wp:inline distT="0" distB="0" distL="0" distR="0">
                  <wp:extent cx="1244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244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40"/>
          <w:p>
            <w:pPr>
              <w:spacing w:after="20"/>
              <w:ind w:left="20"/>
              <w:jc w:val="both"/>
            </w:pPr>
            <w:r>
              <w:rPr>
                <w:rFonts w:ascii="Times New Roman"/>
                <w:b w:val="false"/>
                <w:i w:val="false"/>
                <w:color w:val="000000"/>
                <w:sz w:val="20"/>
              </w:rPr>
              <w:t>
76</w:t>
            </w:r>
          </w:p>
          <w:bookmarkEnd w:id="13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41"/>
          <w:p>
            <w:pPr>
              <w:spacing w:after="20"/>
              <w:ind w:left="20"/>
              <w:jc w:val="both"/>
            </w:pPr>
            <w:r>
              <w:rPr>
                <w:rFonts w:ascii="Times New Roman"/>
                <w:b w:val="false"/>
                <w:i w:val="false"/>
                <w:color w:val="000000"/>
                <w:sz w:val="20"/>
              </w:rPr>
              <w:t>
Устья основных шахтных стволов [122-126]:</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прямоугольного сечения</w:t>
            </w:r>
          </w:p>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42"/>
          <w:p>
            <w:pPr>
              <w:spacing w:after="20"/>
              <w:ind w:left="20"/>
              <w:jc w:val="both"/>
            </w:pPr>
          </w:p>
          <w:bookmarkEnd w:id="1342"/>
          <w:p>
            <w:pPr>
              <w:spacing w:after="20"/>
              <w:ind w:left="20"/>
              <w:jc w:val="both"/>
            </w:pP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435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43"/>
          <w:p>
            <w:pPr>
              <w:spacing w:after="20"/>
              <w:ind w:left="20"/>
              <w:jc w:val="both"/>
            </w:pPr>
          </w:p>
          <w:bookmarkEnd w:id="1343"/>
          <w:p>
            <w:pPr>
              <w:spacing w:after="20"/>
              <w:ind w:left="2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20066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шахт, материал копров и их высоты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44"/>
          <w:p>
            <w:pPr>
              <w:spacing w:after="20"/>
              <w:ind w:left="20"/>
              <w:jc w:val="both"/>
            </w:pPr>
          </w:p>
          <w:bookmarkEnd w:id="1344"/>
          <w:p>
            <w:pPr>
              <w:spacing w:after="20"/>
              <w:ind w:left="2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1435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45"/>
          <w:p>
            <w:pPr>
              <w:spacing w:after="20"/>
              <w:ind w:left="20"/>
              <w:jc w:val="both"/>
            </w:pPr>
          </w:p>
          <w:bookmarkEnd w:id="1345"/>
          <w:p>
            <w:pPr>
              <w:spacing w:after="20"/>
              <w:ind w:left="2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17653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вспомогательных шахтных стволов и эксплуатационных шурфов [122, 124-126]: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46"/>
          <w:p>
            <w:pPr>
              <w:spacing w:after="20"/>
              <w:ind w:left="20"/>
              <w:jc w:val="both"/>
            </w:pPr>
          </w:p>
          <w:bookmarkEnd w:id="1346"/>
          <w:p>
            <w:pPr>
              <w:spacing w:after="20"/>
              <w:ind w:left="20"/>
              <w:jc w:val="both"/>
            </w:pPr>
            <w:r>
              <w:drawing>
                <wp:inline distT="0" distB="0" distL="0" distR="0">
                  <wp:extent cx="138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13843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347"/>
          <w:p>
            <w:pPr>
              <w:spacing w:after="20"/>
              <w:ind w:left="20"/>
              <w:jc w:val="both"/>
            </w:pPr>
          </w:p>
          <w:bookmarkEnd w:id="1347"/>
          <w:p>
            <w:pPr>
              <w:spacing w:after="20"/>
              <w:ind w:left="2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774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48"/>
          <w:p>
            <w:pPr>
              <w:spacing w:after="20"/>
              <w:ind w:left="20"/>
              <w:jc w:val="both"/>
            </w:pPr>
            <w:r>
              <w:rPr>
                <w:rFonts w:ascii="Times New Roman"/>
                <w:b w:val="false"/>
                <w:i w:val="false"/>
                <w:color w:val="000000"/>
                <w:sz w:val="20"/>
              </w:rPr>
              <w:t>
1) прямоугольного сечения</w:t>
            </w:r>
          </w:p>
          <w:bookmarkEnd w:id="1348"/>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49"/>
          <w:p>
            <w:pPr>
              <w:spacing w:after="20"/>
              <w:ind w:left="20"/>
              <w:jc w:val="both"/>
            </w:pPr>
          </w:p>
          <w:bookmarkEnd w:id="1349"/>
          <w:p>
            <w:pPr>
              <w:spacing w:after="20"/>
              <w:ind w:left="20"/>
              <w:jc w:val="both"/>
            </w:pPr>
            <w:r>
              <w:drawing>
                <wp:inline distT="0" distB="0" distL="0" distR="0">
                  <wp:extent cx="96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965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50"/>
          <w:p>
            <w:pPr>
              <w:spacing w:after="20"/>
              <w:ind w:left="20"/>
              <w:jc w:val="both"/>
            </w:pPr>
          </w:p>
          <w:bookmarkEnd w:id="1350"/>
          <w:p>
            <w:pPr>
              <w:spacing w:after="20"/>
              <w:ind w:left="20"/>
              <w:jc w:val="both"/>
            </w:pPr>
            <w:r>
              <w:drawing>
                <wp:inline distT="0" distB="0" distL="0" distR="0">
                  <wp:extent cx="170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701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недействующих шахтных стволов и эксплуатационных шурфов [122,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51"/>
          <w:p>
            <w:pPr>
              <w:spacing w:after="20"/>
              <w:ind w:left="20"/>
              <w:jc w:val="both"/>
            </w:pPr>
          </w:p>
          <w:bookmarkEnd w:id="1351"/>
          <w:p>
            <w:pPr>
              <w:spacing w:after="20"/>
              <w:ind w:left="20"/>
              <w:jc w:val="both"/>
            </w:pPr>
            <w:r>
              <w:drawing>
                <wp:inline distT="0" distB="0" distL="0" distR="0">
                  <wp:extent cx="87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8763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52"/>
          <w:p>
            <w:pPr>
              <w:spacing w:after="20"/>
              <w:ind w:left="20"/>
              <w:jc w:val="both"/>
            </w:pPr>
          </w:p>
          <w:bookmarkEnd w:id="1352"/>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1684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53"/>
          <w:p>
            <w:pPr>
              <w:spacing w:after="20"/>
              <w:ind w:left="20"/>
              <w:jc w:val="both"/>
            </w:pPr>
            <w:r>
              <w:rPr>
                <w:rFonts w:ascii="Times New Roman"/>
                <w:b w:val="false"/>
                <w:i w:val="false"/>
                <w:color w:val="000000"/>
                <w:sz w:val="20"/>
              </w:rPr>
              <w:t>
1) прямоугольного сечения</w:t>
            </w:r>
          </w:p>
          <w:bookmarkEnd w:id="1353"/>
          <w:p>
            <w:pPr>
              <w:spacing w:after="20"/>
              <w:ind w:left="20"/>
              <w:jc w:val="both"/>
            </w:pPr>
            <w:r>
              <w:rPr>
                <w:rFonts w:ascii="Times New Roman"/>
                <w:b w:val="false"/>
                <w:i w:val="false"/>
                <w:color w:val="000000"/>
                <w:sz w:val="20"/>
              </w:rPr>
              <w:t>
2) круглого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54"/>
          <w:p>
            <w:pPr>
              <w:spacing w:after="20"/>
              <w:ind w:left="20"/>
              <w:jc w:val="both"/>
            </w:pPr>
          </w:p>
          <w:bookmarkEnd w:id="1354"/>
          <w:p>
            <w:pPr>
              <w:spacing w:after="20"/>
              <w:ind w:left="2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9652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355"/>
          <w:p>
            <w:pPr>
              <w:spacing w:after="20"/>
              <w:ind w:left="20"/>
              <w:jc w:val="both"/>
            </w:pPr>
          </w:p>
          <w:bookmarkEnd w:id="1355"/>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действующих штолен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56"/>
          <w:p>
            <w:pPr>
              <w:spacing w:after="20"/>
              <w:ind w:left="20"/>
              <w:jc w:val="both"/>
            </w:pPr>
          </w:p>
          <w:bookmarkEnd w:id="1356"/>
          <w:p>
            <w:pPr>
              <w:spacing w:after="20"/>
              <w:ind w:left="20"/>
              <w:jc w:val="both"/>
            </w:pPr>
            <w:r>
              <w:drawing>
                <wp:inline distT="0" distB="0" distL="0" distR="0">
                  <wp:extent cx="83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8382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57"/>
          <w:p>
            <w:pPr>
              <w:spacing w:after="20"/>
              <w:ind w:left="20"/>
              <w:jc w:val="both"/>
            </w:pPr>
          </w:p>
          <w:bookmarkEnd w:id="1357"/>
          <w:p>
            <w:pPr>
              <w:spacing w:after="20"/>
              <w:ind w:left="20"/>
              <w:jc w:val="both"/>
            </w:pPr>
            <w:r>
              <w:drawing>
                <wp:inline distT="0" distB="0" distL="0" distR="0">
                  <wp:extent cx="1193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1938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недействующих штолен [122,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58"/>
          <w:p>
            <w:pPr>
              <w:spacing w:after="20"/>
              <w:ind w:left="20"/>
              <w:jc w:val="both"/>
            </w:pPr>
          </w:p>
          <w:bookmarkEnd w:id="1358"/>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8255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59"/>
          <w:p>
            <w:pPr>
              <w:spacing w:after="20"/>
              <w:ind w:left="20"/>
              <w:jc w:val="both"/>
            </w:pPr>
          </w:p>
          <w:bookmarkEnd w:id="1359"/>
          <w:p>
            <w:pPr>
              <w:spacing w:after="20"/>
              <w:ind w:left="20"/>
              <w:jc w:val="both"/>
            </w:pPr>
            <w:r>
              <w:drawing>
                <wp:inline distT="0" distB="0" distL="0" distR="0">
                  <wp:extent cx="1219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2192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60"/>
          <w:p>
            <w:pPr>
              <w:spacing w:after="20"/>
              <w:ind w:left="20"/>
              <w:jc w:val="both"/>
            </w:pPr>
            <w:r>
              <w:rPr>
                <w:rFonts w:ascii="Times New Roman"/>
                <w:b w:val="false"/>
                <w:i w:val="false"/>
                <w:color w:val="000000"/>
                <w:sz w:val="20"/>
              </w:rPr>
              <w:t>
Устья шахтных стволов, шурфов, штолен обрушившиеся</w:t>
            </w:r>
          </w:p>
          <w:bookmarkEnd w:id="1360"/>
          <w:p>
            <w:pPr>
              <w:spacing w:after="20"/>
              <w:ind w:left="20"/>
              <w:jc w:val="both"/>
            </w:pPr>
            <w:r>
              <w:rPr>
                <w:rFonts w:ascii="Times New Roman"/>
                <w:b w:val="false"/>
                <w:i w:val="false"/>
                <w:color w:val="000000"/>
                <w:sz w:val="20"/>
              </w:rPr>
              <w:t>
(цифры - глубины воронок в м)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61"/>
          <w:p>
            <w:pPr>
              <w:spacing w:after="20"/>
              <w:ind w:left="20"/>
              <w:jc w:val="both"/>
            </w:pPr>
          </w:p>
          <w:bookmarkEnd w:id="1361"/>
          <w:p>
            <w:pPr>
              <w:spacing w:after="20"/>
              <w:ind w:left="20"/>
              <w:jc w:val="both"/>
            </w:pPr>
            <w:r>
              <w:drawing>
                <wp:inline distT="0" distB="0" distL="0" distR="0">
                  <wp:extent cx="120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2065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362"/>
          <w:p>
            <w:pPr>
              <w:spacing w:after="20"/>
              <w:ind w:left="20"/>
              <w:jc w:val="both"/>
            </w:pPr>
          </w:p>
          <w:bookmarkEnd w:id="1362"/>
          <w:p>
            <w:pPr>
              <w:spacing w:after="20"/>
              <w:ind w:left="20"/>
              <w:jc w:val="both"/>
            </w:pPr>
            <w:r>
              <w:drawing>
                <wp:inline distT="0" distB="0" distL="0" distR="0">
                  <wp:extent cx="132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3208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63"/>
          <w:p>
            <w:pPr>
              <w:spacing w:after="20"/>
              <w:ind w:left="20"/>
              <w:jc w:val="both"/>
            </w:pPr>
            <w:r>
              <w:rPr>
                <w:rFonts w:ascii="Times New Roman"/>
                <w:b w:val="false"/>
                <w:i w:val="false"/>
                <w:color w:val="000000"/>
                <w:sz w:val="20"/>
              </w:rPr>
              <w:t>
82</w:t>
            </w:r>
          </w:p>
          <w:bookmarkEnd w:id="136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разведочных геологических шурфов (в числителе дроби - номер шурфа, в знаменателе - отметка земли у шурфа)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64"/>
          <w:p>
            <w:pPr>
              <w:spacing w:after="20"/>
              <w:ind w:left="20"/>
              <w:jc w:val="both"/>
            </w:pPr>
          </w:p>
          <w:bookmarkEnd w:id="1364"/>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774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65"/>
          <w:p>
            <w:pPr>
              <w:spacing w:after="20"/>
              <w:ind w:left="20"/>
              <w:jc w:val="both"/>
            </w:pPr>
          </w:p>
          <w:bookmarkEnd w:id="1365"/>
          <w:p>
            <w:pPr>
              <w:spacing w:after="20"/>
              <w:ind w:left="20"/>
              <w:jc w:val="both"/>
            </w:pPr>
            <w:r>
              <w:drawing>
                <wp:inline distT="0" distB="0" distL="0" distR="0">
                  <wp:extent cx="87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8763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66"/>
          <w:p>
            <w:pPr>
              <w:spacing w:after="20"/>
              <w:ind w:left="20"/>
              <w:jc w:val="both"/>
            </w:pPr>
            <w:r>
              <w:rPr>
                <w:rFonts w:ascii="Times New Roman"/>
                <w:b w:val="false"/>
                <w:i w:val="false"/>
                <w:color w:val="000000"/>
                <w:sz w:val="20"/>
              </w:rPr>
              <w:t>
83</w:t>
            </w:r>
          </w:p>
          <w:bookmarkEnd w:id="136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геологоразведочного назначения [129,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67"/>
          <w:p>
            <w:pPr>
              <w:spacing w:after="20"/>
              <w:ind w:left="20"/>
              <w:jc w:val="both"/>
            </w:pPr>
          </w:p>
          <w:bookmarkEnd w:id="1367"/>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68"/>
          <w:p>
            <w:pPr>
              <w:spacing w:after="20"/>
              <w:ind w:left="20"/>
              <w:jc w:val="both"/>
            </w:pPr>
          </w:p>
          <w:bookmarkEnd w:id="1368"/>
          <w:p>
            <w:pPr>
              <w:spacing w:after="20"/>
              <w:ind w:left="20"/>
              <w:jc w:val="both"/>
            </w:pPr>
            <w:r>
              <w:drawing>
                <wp:inline distT="0" distB="0" distL="0" distR="0">
                  <wp:extent cx="167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16764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линии разведочных геологических шурфов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69"/>
          <w:p>
            <w:pPr>
              <w:spacing w:after="20"/>
              <w:ind w:left="20"/>
              <w:jc w:val="both"/>
            </w:pPr>
          </w:p>
          <w:bookmarkEnd w:id="1369"/>
          <w:p>
            <w:pPr>
              <w:spacing w:after="20"/>
              <w:ind w:left="2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1557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70"/>
          <w:p>
            <w:pPr>
              <w:spacing w:after="20"/>
              <w:ind w:left="20"/>
              <w:jc w:val="both"/>
            </w:pPr>
          </w:p>
          <w:bookmarkEnd w:id="1370"/>
          <w:p>
            <w:pPr>
              <w:spacing w:after="20"/>
              <w:ind w:left="2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5969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71"/>
          <w:p>
            <w:pPr>
              <w:spacing w:after="20"/>
              <w:ind w:left="20"/>
              <w:jc w:val="both"/>
            </w:pPr>
            <w:r>
              <w:rPr>
                <w:rFonts w:ascii="Times New Roman"/>
                <w:b w:val="false"/>
                <w:i w:val="false"/>
                <w:color w:val="000000"/>
                <w:sz w:val="20"/>
              </w:rPr>
              <w:t>
2) линии разведочных геологических скважин</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3) канавы геологические</w:t>
            </w:r>
          </w:p>
          <w:p>
            <w:pPr>
              <w:spacing w:after="20"/>
              <w:ind w:left="20"/>
              <w:jc w:val="both"/>
            </w:pPr>
            <w:r>
              <w:rPr>
                <w:rFonts w:ascii="Times New Roman"/>
                <w:b w:val="false"/>
                <w:i w:val="false"/>
                <w:color w:val="000000"/>
                <w:sz w:val="20"/>
              </w:rPr>
              <w:t>
4) валики вдоль геологических канав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76" w:id="1372"/>
          <w:p>
            <w:pPr>
              <w:spacing w:after="20"/>
              <w:ind w:left="20"/>
              <w:jc w:val="both"/>
            </w:pPr>
          </w:p>
          <w:bookmarkEnd w:id="1372"/>
          <w:p>
            <w:pPr>
              <w:spacing w:after="20"/>
              <w:ind w:left="20"/>
              <w:jc w:val="both"/>
            </w:pPr>
            <w:r>
              <w:drawing>
                <wp:inline distT="0" distB="0" distL="0" distR="0">
                  <wp:extent cx="1714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7145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73"/>
          <w:p>
            <w:pPr>
              <w:spacing w:after="20"/>
              <w:ind w:left="20"/>
              <w:jc w:val="both"/>
            </w:pPr>
          </w:p>
          <w:bookmarkEnd w:id="1373"/>
          <w:p>
            <w:pPr>
              <w:spacing w:after="20"/>
              <w:ind w:left="20"/>
              <w:jc w:val="both"/>
            </w:pPr>
            <w:r>
              <w:drawing>
                <wp:inline distT="0" distB="0" distL="0" distR="0">
                  <wp:extent cx="1828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18288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неукрепленные (цифры - высоты в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74"/>
          <w:p>
            <w:pPr>
              <w:spacing w:after="20"/>
              <w:ind w:left="20"/>
              <w:jc w:val="both"/>
            </w:pPr>
          </w:p>
          <w:bookmarkEnd w:id="1374"/>
          <w:p>
            <w:pPr>
              <w:spacing w:after="20"/>
              <w:ind w:left="2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1841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75"/>
          <w:p>
            <w:pPr>
              <w:spacing w:after="20"/>
              <w:ind w:left="20"/>
              <w:jc w:val="both"/>
            </w:pPr>
          </w:p>
          <w:bookmarkEnd w:id="1375"/>
          <w:p>
            <w:pPr>
              <w:spacing w:after="20"/>
              <w:ind w:left="20"/>
              <w:jc w:val="both"/>
            </w:pPr>
            <w:r>
              <w:drawing>
                <wp:inline distT="0" distB="0" distL="0" distR="0">
                  <wp:extent cx="184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841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76"/>
          <w:p>
            <w:pPr>
              <w:spacing w:after="20"/>
              <w:ind w:left="20"/>
              <w:jc w:val="both"/>
            </w:pPr>
          </w:p>
          <w:bookmarkEnd w:id="1376"/>
          <w:p>
            <w:pPr>
              <w:spacing w:after="20"/>
              <w:ind w:left="20"/>
              <w:jc w:val="both"/>
            </w:pPr>
            <w:r>
              <w:drawing>
                <wp:inline distT="0" distB="0" distL="0" distR="0">
                  <wp:extent cx="1739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7399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77"/>
          <w:p>
            <w:pPr>
              <w:spacing w:after="20"/>
              <w:ind w:left="20"/>
              <w:jc w:val="both"/>
            </w:pPr>
          </w:p>
          <w:bookmarkEnd w:id="1377"/>
          <w:p>
            <w:pPr>
              <w:spacing w:after="20"/>
              <w:ind w:left="20"/>
              <w:jc w:val="both"/>
            </w:pPr>
            <w:r>
              <w:drawing>
                <wp:inline distT="0" distB="0" distL="0" distR="0">
                  <wp:extent cx="176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7653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378"/>
          <w:p>
            <w:pPr>
              <w:spacing w:after="20"/>
              <w:ind w:left="20"/>
              <w:jc w:val="both"/>
            </w:pPr>
            <w:r>
              <w:rPr>
                <w:rFonts w:ascii="Times New Roman"/>
                <w:b w:val="false"/>
                <w:i w:val="false"/>
                <w:color w:val="000000"/>
                <w:sz w:val="20"/>
              </w:rPr>
              <w:t>
85</w:t>
            </w:r>
          </w:p>
          <w:bookmarkEnd w:id="13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Откосы укрепленные (надписи - способы укрепления; цифры - высоты в м) [131-133]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79"/>
          <w:p>
            <w:pPr>
              <w:spacing w:after="20"/>
              <w:ind w:left="20"/>
              <w:jc w:val="both"/>
            </w:pPr>
            <w:r>
              <w:rPr>
                <w:rFonts w:ascii="Times New Roman"/>
                <w:b w:val="false"/>
                <w:i w:val="false"/>
                <w:color w:val="000000"/>
                <w:sz w:val="20"/>
              </w:rPr>
              <w:t>
а)</w:t>
            </w:r>
          </w:p>
          <w:bookmarkEnd w:id="1379"/>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80"/>
          <w:p>
            <w:pPr>
              <w:spacing w:after="20"/>
              <w:ind w:left="20"/>
              <w:jc w:val="both"/>
            </w:pPr>
          </w:p>
          <w:bookmarkEnd w:id="1380"/>
          <w:p>
            <w:pPr>
              <w:spacing w:after="20"/>
              <w:ind w:left="20"/>
              <w:jc w:val="both"/>
            </w:pPr>
            <w:r>
              <w:drawing>
                <wp:inline distT="0" distB="0" distL="0" distR="0">
                  <wp:extent cx="1854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18542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381"/>
          <w:p>
            <w:pPr>
              <w:spacing w:after="20"/>
              <w:ind w:left="20"/>
              <w:jc w:val="both"/>
            </w:pPr>
            <w:r>
              <w:rPr>
                <w:rFonts w:ascii="Times New Roman"/>
                <w:b w:val="false"/>
                <w:i w:val="false"/>
                <w:color w:val="000000"/>
                <w:sz w:val="20"/>
              </w:rPr>
              <w:t>
а)</w:t>
            </w:r>
          </w:p>
          <w:bookmarkEnd w:id="1381"/>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82"/>
          <w:p>
            <w:pPr>
              <w:spacing w:after="20"/>
              <w:ind w:left="20"/>
              <w:jc w:val="both"/>
            </w:pPr>
          </w:p>
          <w:bookmarkEnd w:id="1382"/>
          <w:p>
            <w:pPr>
              <w:spacing w:after="20"/>
              <w:ind w:left="20"/>
              <w:jc w:val="both"/>
            </w:pPr>
            <w:r>
              <w:drawing>
                <wp:inline distT="0" distB="0" distL="0" distR="0">
                  <wp:extent cx="1841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1841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 породы - терриконы и др. (цифры - отметки и относительные высоты в м) [134,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83"/>
          <w:p>
            <w:pPr>
              <w:spacing w:after="20"/>
              <w:ind w:left="20"/>
              <w:jc w:val="both"/>
            </w:pPr>
          </w:p>
          <w:bookmarkEnd w:id="1383"/>
          <w:p>
            <w:pPr>
              <w:spacing w:after="20"/>
              <w:ind w:left="20"/>
              <w:jc w:val="both"/>
            </w:pPr>
            <w:r>
              <w:drawing>
                <wp:inline distT="0" distB="0" distL="0" distR="0">
                  <wp:extent cx="3289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32893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 твердых полезных ископаемых открытые (карьеры и др.), материал добычи (цифры - глубины в м) [136,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84"/>
          <w:p>
            <w:pPr>
              <w:spacing w:after="20"/>
              <w:ind w:left="20"/>
              <w:jc w:val="both"/>
            </w:pPr>
          </w:p>
          <w:bookmarkEnd w:id="1384"/>
          <w:p>
            <w:pPr>
              <w:spacing w:after="20"/>
              <w:ind w:left="20"/>
              <w:jc w:val="both"/>
            </w:pPr>
            <w:r>
              <w:drawing>
                <wp:inline distT="0" distB="0" distL="0" distR="0">
                  <wp:extent cx="2641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6416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Торфоразработки и способ добычи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385"/>
          <w:p>
            <w:pPr>
              <w:spacing w:after="20"/>
              <w:ind w:left="20"/>
              <w:jc w:val="both"/>
            </w:pPr>
            <w:r>
              <w:rPr>
                <w:rFonts w:ascii="Times New Roman"/>
                <w:b w:val="false"/>
                <w:i w:val="false"/>
                <w:color w:val="000000"/>
                <w:sz w:val="20"/>
              </w:rPr>
              <w:t xml:space="preserve">
a) </w:t>
            </w:r>
          </w:p>
          <w:bookmarkEnd w:id="1385"/>
          <w:p>
            <w:pPr>
              <w:spacing w:after="20"/>
              <w:ind w:left="20"/>
              <w:jc w:val="both"/>
            </w:pPr>
            <w:r>
              <w:rPr>
                <w:rFonts w:ascii="Times New Roman"/>
                <w:b w:val="false"/>
                <w:i w:val="false"/>
                <w:color w:val="000000"/>
                <w:sz w:val="20"/>
              </w:rPr>
              <w:t xml:space="preserve">
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86"/>
          <w:p>
            <w:pPr>
              <w:spacing w:after="20"/>
              <w:ind w:left="20"/>
              <w:jc w:val="both"/>
            </w:pPr>
          </w:p>
          <w:bookmarkEnd w:id="1386"/>
          <w:p>
            <w:pPr>
              <w:spacing w:after="20"/>
              <w:ind w:left="20"/>
              <w:jc w:val="both"/>
            </w:pPr>
            <w:r>
              <w:drawing>
                <wp:inline distT="0" distB="0" distL="0" distR="0">
                  <wp:extent cx="1651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6510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387"/>
          <w:p>
            <w:pPr>
              <w:spacing w:after="20"/>
              <w:ind w:left="20"/>
              <w:jc w:val="both"/>
            </w:pPr>
          </w:p>
          <w:bookmarkEnd w:id="1387"/>
          <w:p>
            <w:pPr>
              <w:spacing w:after="20"/>
              <w:ind w:left="20"/>
              <w:jc w:val="both"/>
            </w:pPr>
            <w:r>
              <w:drawing>
                <wp:inline distT="0" distB="0" distL="0" distR="0">
                  <wp:extent cx="1752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752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388"/>
          <w:p>
            <w:pPr>
              <w:spacing w:after="20"/>
              <w:ind w:left="20"/>
              <w:jc w:val="both"/>
            </w:pPr>
            <w:r>
              <w:rPr>
                <w:rFonts w:ascii="Times New Roman"/>
                <w:b w:val="false"/>
                <w:i w:val="false"/>
                <w:color w:val="000000"/>
                <w:sz w:val="20"/>
              </w:rPr>
              <w:t>
89</w:t>
            </w:r>
          </w:p>
          <w:bookmarkEnd w:id="138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389"/>
          <w:p>
            <w:pPr>
              <w:spacing w:after="20"/>
              <w:ind w:left="20"/>
              <w:jc w:val="both"/>
            </w:pPr>
            <w:r>
              <w:rPr>
                <w:rFonts w:ascii="Times New Roman"/>
                <w:b w:val="false"/>
                <w:i w:val="false"/>
                <w:color w:val="000000"/>
                <w:sz w:val="20"/>
              </w:rPr>
              <w:t>
Скважины буровые эксплуатационные (нефтяные, газовые и другие), их назначение и номера - в числителе дроби, отметки высот - в знаменателе [142]:</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скважины глубокого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скважины глубиной менее 500 м</w:t>
            </w:r>
          </w:p>
          <w:p>
            <w:pPr>
              <w:spacing w:after="20"/>
              <w:ind w:left="20"/>
              <w:jc w:val="both"/>
            </w:pPr>
            <w:r>
              <w:rPr>
                <w:rFonts w:ascii="Times New Roman"/>
                <w:b w:val="false"/>
                <w:i w:val="false"/>
                <w:color w:val="000000"/>
                <w:sz w:val="20"/>
              </w:rPr>
              <w:t>
3) скважины заглушенные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90"/>
          <w:p>
            <w:pPr>
              <w:spacing w:after="20"/>
              <w:ind w:left="20"/>
              <w:jc w:val="both"/>
            </w:pPr>
          </w:p>
          <w:bookmarkEnd w:id="1390"/>
          <w:p>
            <w:pPr>
              <w:spacing w:after="20"/>
              <w:ind w:left="20"/>
              <w:jc w:val="both"/>
            </w:pPr>
            <w:r>
              <w:drawing>
                <wp:inline distT="0" distB="0" distL="0" distR="0">
                  <wp:extent cx="2108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108200" cy="168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расположенные кустом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391"/>
          <w:p>
            <w:pPr>
              <w:spacing w:after="20"/>
              <w:ind w:left="20"/>
              <w:jc w:val="both"/>
            </w:pPr>
          </w:p>
          <w:bookmarkEnd w:id="1391"/>
          <w:p>
            <w:pPr>
              <w:spacing w:after="20"/>
              <w:ind w:left="20"/>
              <w:jc w:val="both"/>
            </w:pPr>
            <w:r>
              <w:drawing>
                <wp:inline distT="0" distB="0" distL="0" distR="0">
                  <wp:extent cx="2336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336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392"/>
          <w:p>
            <w:pPr>
              <w:spacing w:after="20"/>
              <w:ind w:left="20"/>
              <w:jc w:val="both"/>
            </w:pPr>
            <w:r>
              <w:rPr>
                <w:rFonts w:ascii="Times New Roman"/>
                <w:b w:val="false"/>
                <w:i w:val="false"/>
                <w:color w:val="000000"/>
                <w:sz w:val="20"/>
              </w:rPr>
              <w:t>
1) Вышки нефтяные и газовые, их назначение и номера [144]</w:t>
            </w:r>
          </w:p>
          <w:bookmarkEnd w:id="1392"/>
          <w:p>
            <w:pPr>
              <w:spacing w:after="20"/>
              <w:ind w:left="20"/>
              <w:jc w:val="both"/>
            </w:pPr>
            <w:r>
              <w:rPr>
                <w:rFonts w:ascii="Times New Roman"/>
                <w:b w:val="false"/>
                <w:i w:val="false"/>
                <w:color w:val="000000"/>
                <w:sz w:val="20"/>
              </w:rPr>
              <w:t>
2) Факелы газовые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393"/>
          <w:p>
            <w:pPr>
              <w:spacing w:after="20"/>
              <w:ind w:left="20"/>
              <w:jc w:val="both"/>
            </w:pPr>
          </w:p>
          <w:bookmarkEnd w:id="1393"/>
          <w:p>
            <w:pPr>
              <w:spacing w:after="20"/>
              <w:ind w:left="2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562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394"/>
          <w:p>
            <w:pPr>
              <w:spacing w:after="20"/>
              <w:ind w:left="20"/>
              <w:jc w:val="both"/>
            </w:pPr>
          </w:p>
          <w:bookmarkEnd w:id="1394"/>
          <w:p>
            <w:pPr>
              <w:spacing w:after="20"/>
              <w:ind w:left="20"/>
              <w:jc w:val="both"/>
            </w:pPr>
            <w:r>
              <w:drawing>
                <wp:inline distT="0" distB="0" distL="0" distR="0">
                  <wp:extent cx="162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6256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395"/>
          <w:p>
            <w:pPr>
              <w:spacing w:after="20"/>
              <w:ind w:left="20"/>
              <w:jc w:val="both"/>
            </w:pPr>
          </w:p>
          <w:bookmarkEnd w:id="1395"/>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96"/>
          <w:p>
            <w:pPr>
              <w:spacing w:after="20"/>
              <w:ind w:left="20"/>
              <w:jc w:val="both"/>
            </w:pPr>
            <w:r>
              <w:rPr>
                <w:rFonts w:ascii="Times New Roman"/>
                <w:b w:val="false"/>
                <w:i w:val="false"/>
                <w:color w:val="000000"/>
                <w:sz w:val="20"/>
              </w:rPr>
              <w:t>
Колодцы нефтяные [146]:</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действующие</w:t>
            </w:r>
          </w:p>
          <w:p>
            <w:pPr>
              <w:spacing w:after="20"/>
              <w:ind w:left="20"/>
              <w:jc w:val="both"/>
            </w:pPr>
            <w:r>
              <w:rPr>
                <w:rFonts w:ascii="Times New Roman"/>
                <w:b w:val="false"/>
                <w:i w:val="false"/>
                <w:color w:val="000000"/>
                <w:sz w:val="20"/>
              </w:rPr>
              <w:t>
2) недействующие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397"/>
          <w:p>
            <w:pPr>
              <w:spacing w:after="20"/>
              <w:ind w:left="20"/>
              <w:jc w:val="both"/>
            </w:pPr>
          </w:p>
          <w:bookmarkEnd w:id="1397"/>
          <w:p>
            <w:pPr>
              <w:spacing w:after="20"/>
              <w:ind w:left="20"/>
              <w:jc w:val="both"/>
            </w:pPr>
            <w:r>
              <w:drawing>
                <wp:inline distT="0" distB="0" distL="0" distR="0">
                  <wp:extent cx="1435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435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нефти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398"/>
          <w:p>
            <w:pPr>
              <w:spacing w:after="20"/>
              <w:ind w:left="20"/>
              <w:jc w:val="both"/>
            </w:pPr>
          </w:p>
          <w:bookmarkEnd w:id="1398"/>
          <w:p>
            <w:pPr>
              <w:spacing w:after="20"/>
              <w:ind w:left="20"/>
              <w:jc w:val="both"/>
            </w:pPr>
            <w:r>
              <w:drawing>
                <wp:inline distT="0" distB="0" distL="0" distR="0">
                  <wp:extent cx="1790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7907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и ямы нефтяные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99"/>
          <w:p>
            <w:pPr>
              <w:spacing w:after="20"/>
              <w:ind w:left="20"/>
              <w:jc w:val="both"/>
            </w:pPr>
          </w:p>
          <w:bookmarkEnd w:id="1399"/>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00"/>
          <w:p>
            <w:pPr>
              <w:spacing w:after="20"/>
              <w:ind w:left="20"/>
              <w:jc w:val="both"/>
            </w:pPr>
          </w:p>
          <w:bookmarkEnd w:id="1400"/>
          <w:p>
            <w:pPr>
              <w:spacing w:after="20"/>
              <w:ind w:left="20"/>
              <w:jc w:val="both"/>
            </w:pPr>
            <w:r>
              <w:drawing>
                <wp:inline distT="0" distB="0" distL="0" distR="0">
                  <wp:extent cx="1511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511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01"/>
          <w:p>
            <w:pPr>
              <w:spacing w:after="20"/>
              <w:ind w:left="20"/>
              <w:jc w:val="both"/>
            </w:pPr>
          </w:p>
          <w:bookmarkEnd w:id="1401"/>
          <w:p>
            <w:pPr>
              <w:spacing w:after="20"/>
              <w:ind w:left="20"/>
              <w:jc w:val="both"/>
            </w:pPr>
            <w:r>
              <w:drawing>
                <wp:inline distT="0" distB="0" distL="0" distR="0">
                  <wp:extent cx="1435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14351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и цистерны для горючего, газгольдеры (цифры - высоты опор в м) [149,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02"/>
          <w:p>
            <w:pPr>
              <w:spacing w:after="20"/>
              <w:ind w:left="20"/>
              <w:jc w:val="both"/>
            </w:pPr>
          </w:p>
          <w:bookmarkEnd w:id="1402"/>
          <w:p>
            <w:pPr>
              <w:spacing w:after="20"/>
              <w:ind w:left="20"/>
              <w:jc w:val="both"/>
            </w:pPr>
            <w:r>
              <w:drawing>
                <wp:inline distT="0" distB="0" distL="0" distR="0">
                  <wp:extent cx="22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03"/>
          <w:p>
            <w:pPr>
              <w:spacing w:after="20"/>
              <w:ind w:left="20"/>
              <w:jc w:val="both"/>
            </w:pPr>
          </w:p>
          <w:bookmarkEnd w:id="1403"/>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762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04"/>
          <w:p>
            <w:pPr>
              <w:spacing w:after="20"/>
              <w:ind w:left="20"/>
              <w:jc w:val="both"/>
            </w:pPr>
          </w:p>
          <w:bookmarkEnd w:id="1404"/>
          <w:p>
            <w:pPr>
              <w:spacing w:after="20"/>
              <w:ind w:left="20"/>
              <w:jc w:val="both"/>
            </w:pPr>
            <w:r>
              <w:drawing>
                <wp:inline distT="0" distB="0" distL="0" distR="0">
                  <wp:extent cx="1663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6637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Бензоколонки, колонки дизельного топлива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05"/>
          <w:p>
            <w:pPr>
              <w:spacing w:after="20"/>
              <w:ind w:left="20"/>
              <w:jc w:val="both"/>
            </w:pPr>
          </w:p>
          <w:bookmarkEnd w:id="1405"/>
          <w:p>
            <w:pPr>
              <w:spacing w:after="20"/>
              <w:ind w:left="20"/>
              <w:jc w:val="both"/>
            </w:pPr>
            <w:r>
              <w:drawing>
                <wp:inline distT="0" distB="0" distL="0" distR="0">
                  <wp:extent cx="53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5334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06"/>
          <w:p>
            <w:pPr>
              <w:spacing w:after="20"/>
              <w:ind w:left="20"/>
              <w:jc w:val="both"/>
            </w:pPr>
          </w:p>
          <w:bookmarkEnd w:id="1406"/>
          <w:p>
            <w:pPr>
              <w:spacing w:after="20"/>
              <w:ind w:left="20"/>
              <w:jc w:val="both"/>
            </w:pPr>
            <w:r>
              <w:drawing>
                <wp:inline distT="0" distB="0" distL="0" distR="0">
                  <wp:extent cx="508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5080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07"/>
          <w:p>
            <w:pPr>
              <w:spacing w:after="20"/>
              <w:ind w:left="20"/>
              <w:jc w:val="both"/>
            </w:pPr>
            <w:r>
              <w:rPr>
                <w:rFonts w:ascii="Times New Roman"/>
                <w:b w:val="false"/>
                <w:i w:val="false"/>
                <w:color w:val="000000"/>
                <w:sz w:val="20"/>
              </w:rPr>
              <w:t>
97</w:t>
            </w:r>
          </w:p>
          <w:bookmarkEnd w:id="14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и цистерны для кислот, химических удобрений и др.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08"/>
          <w:p>
            <w:pPr>
              <w:spacing w:after="20"/>
              <w:ind w:left="20"/>
              <w:jc w:val="both"/>
            </w:pPr>
          </w:p>
          <w:bookmarkEnd w:id="1408"/>
          <w:p>
            <w:pPr>
              <w:spacing w:after="20"/>
              <w:ind w:left="20"/>
              <w:jc w:val="both"/>
            </w:pPr>
            <w:r>
              <w:drawing>
                <wp:inline distT="0" distB="0" distL="0" distR="0">
                  <wp:extent cx="149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14986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09"/>
          <w:p>
            <w:pPr>
              <w:spacing w:after="20"/>
              <w:ind w:left="20"/>
              <w:jc w:val="both"/>
            </w:pPr>
          </w:p>
          <w:bookmarkEnd w:id="1409"/>
          <w:p>
            <w:pPr>
              <w:spacing w:after="20"/>
              <w:ind w:left="2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562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 саморазгружающиеся (на промышленных предприятиях)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10"/>
          <w:p>
            <w:pPr>
              <w:spacing w:after="20"/>
              <w:ind w:left="20"/>
              <w:jc w:val="both"/>
            </w:pPr>
          </w:p>
          <w:bookmarkEnd w:id="1410"/>
          <w:p>
            <w:pPr>
              <w:spacing w:after="20"/>
              <w:ind w:left="2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5207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11"/>
          <w:p>
            <w:pPr>
              <w:spacing w:after="20"/>
              <w:ind w:left="20"/>
              <w:jc w:val="both"/>
            </w:pPr>
          </w:p>
          <w:bookmarkEnd w:id="1411"/>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4699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для ремонта автомашин [154,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12"/>
          <w:p>
            <w:pPr>
              <w:spacing w:after="20"/>
              <w:ind w:left="20"/>
              <w:jc w:val="both"/>
            </w:pPr>
          </w:p>
          <w:bookmarkEnd w:id="1412"/>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1524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13"/>
          <w:p>
            <w:pPr>
              <w:spacing w:after="20"/>
              <w:ind w:left="20"/>
              <w:jc w:val="both"/>
            </w:pPr>
          </w:p>
          <w:bookmarkEnd w:id="1413"/>
          <w:p>
            <w:pPr>
              <w:spacing w:after="20"/>
              <w:ind w:left="20"/>
              <w:jc w:val="both"/>
            </w:pPr>
            <w:r>
              <w:drawing>
                <wp:inline distT="0" distB="0" distL="0" distR="0">
                  <wp:extent cx="1485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4859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14"/>
          <w:p>
            <w:pPr>
              <w:spacing w:after="20"/>
              <w:ind w:left="20"/>
              <w:jc w:val="both"/>
            </w:pPr>
            <w:r>
              <w:rPr>
                <w:rFonts w:ascii="Times New Roman"/>
                <w:b w:val="false"/>
                <w:i w:val="false"/>
                <w:color w:val="000000"/>
                <w:sz w:val="20"/>
              </w:rPr>
              <w:t>
100</w:t>
            </w:r>
          </w:p>
          <w:bookmarkEnd w:id="14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технологические и погрузочные [154, 156,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15"/>
          <w:p>
            <w:pPr>
              <w:spacing w:after="20"/>
              <w:ind w:left="20"/>
              <w:jc w:val="both"/>
            </w:pPr>
          </w:p>
          <w:bookmarkEnd w:id="1415"/>
          <w:p>
            <w:pPr>
              <w:spacing w:after="20"/>
              <w:ind w:left="20"/>
              <w:jc w:val="both"/>
            </w:pPr>
            <w:r>
              <w:drawing>
                <wp:inline distT="0" distB="0" distL="0" distR="0">
                  <wp:extent cx="2387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3876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16"/>
          <w:p>
            <w:pPr>
              <w:spacing w:after="20"/>
              <w:ind w:left="20"/>
              <w:jc w:val="both"/>
            </w:pPr>
          </w:p>
          <w:bookmarkEnd w:id="1416"/>
          <w:p>
            <w:pPr>
              <w:spacing w:after="20"/>
              <w:ind w:left="2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1816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17"/>
          <w:p>
            <w:pPr>
              <w:spacing w:after="20"/>
              <w:ind w:left="20"/>
              <w:jc w:val="both"/>
            </w:pPr>
          </w:p>
          <w:bookmarkEnd w:id="1417"/>
          <w:p>
            <w:pPr>
              <w:spacing w:after="20"/>
              <w:ind w:left="20"/>
              <w:jc w:val="both"/>
            </w:pPr>
            <w:r>
              <w:drawing>
                <wp:inline distT="0" distB="0" distL="0" distR="0">
                  <wp:extent cx="1854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854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18"/>
          <w:p>
            <w:pPr>
              <w:spacing w:after="20"/>
              <w:ind w:left="20"/>
              <w:jc w:val="both"/>
            </w:pPr>
          </w:p>
          <w:bookmarkEnd w:id="1418"/>
          <w:p>
            <w:pPr>
              <w:spacing w:after="20"/>
              <w:ind w:left="20"/>
              <w:jc w:val="both"/>
            </w:pPr>
            <w:r>
              <w:drawing>
                <wp:inline distT="0" distB="0" distL="0" distR="0">
                  <wp:extent cx="255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552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19"/>
          <w:p>
            <w:pPr>
              <w:spacing w:after="20"/>
              <w:ind w:left="20"/>
              <w:jc w:val="both"/>
            </w:pPr>
            <w:r>
              <w:rPr>
                <w:rFonts w:ascii="Times New Roman"/>
                <w:b w:val="false"/>
                <w:i w:val="false"/>
                <w:color w:val="000000"/>
                <w:sz w:val="20"/>
              </w:rPr>
              <w:t>
101</w:t>
            </w:r>
          </w:p>
          <w:bookmarkEnd w:id="1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 морские (цифры: в разрыве знака - ширина эстакады не выражающейся в масштабе, в скобках - высота над водой в м проезжей части и низа пролетного строения) [154,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20"/>
          <w:p>
            <w:pPr>
              <w:spacing w:after="20"/>
              <w:ind w:left="20"/>
              <w:jc w:val="both"/>
            </w:pPr>
          </w:p>
          <w:bookmarkEnd w:id="1420"/>
          <w:p>
            <w:pPr>
              <w:spacing w:after="20"/>
              <w:ind w:left="20"/>
              <w:jc w:val="both"/>
            </w:pPr>
            <w:r>
              <w:drawing>
                <wp:inline distT="0" distB="0" distL="0" distR="0">
                  <wp:extent cx="349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34925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промплощадки морских нефтепромыслов, номера оснований (цифра в скобках - высота над водой в м)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21"/>
          <w:p>
            <w:pPr>
              <w:spacing w:after="20"/>
              <w:ind w:left="20"/>
              <w:jc w:val="both"/>
            </w:pPr>
          </w:p>
          <w:bookmarkEnd w:id="1421"/>
          <w:p>
            <w:pPr>
              <w:spacing w:after="20"/>
              <w:ind w:left="20"/>
              <w:jc w:val="both"/>
            </w:pPr>
            <w:r>
              <w:drawing>
                <wp:inline distT="0" distB="0" distL="0" distR="0">
                  <wp:extent cx="2286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22"/>
          <w:p>
            <w:pPr>
              <w:spacing w:after="20"/>
              <w:ind w:left="20"/>
              <w:jc w:val="both"/>
            </w:pPr>
            <w:r>
              <w:rPr>
                <w:rFonts w:ascii="Times New Roman"/>
                <w:b w:val="false"/>
                <w:i w:val="false"/>
                <w:color w:val="000000"/>
                <w:sz w:val="20"/>
              </w:rPr>
              <w:t>
Эстакады морские строящиеся, основания и промплощадки морских нефтепромыслов строящиеся</w:t>
            </w:r>
          </w:p>
          <w:bookmarkEnd w:id="1422"/>
          <w:p>
            <w:pPr>
              <w:spacing w:after="20"/>
              <w:ind w:left="20"/>
              <w:jc w:val="both"/>
            </w:pPr>
            <w:r>
              <w:rPr>
                <w:rFonts w:ascii="Times New Roman"/>
                <w:b w:val="false"/>
                <w:i w:val="false"/>
                <w:color w:val="000000"/>
                <w:sz w:val="20"/>
              </w:rPr>
              <w:t>
[154,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23"/>
          <w:p>
            <w:pPr>
              <w:spacing w:after="20"/>
              <w:ind w:left="20"/>
              <w:jc w:val="both"/>
            </w:pPr>
          </w:p>
          <w:bookmarkEnd w:id="1423"/>
          <w:p>
            <w:pPr>
              <w:spacing w:after="20"/>
              <w:ind w:left="20"/>
              <w:jc w:val="both"/>
            </w:pPr>
            <w:r>
              <w:drawing>
                <wp:inline distT="0" distB="0" distL="0" distR="0">
                  <wp:extent cx="226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606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морских нефтепромыслов разрушенные и полуразрушенные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24"/>
          <w:p>
            <w:pPr>
              <w:spacing w:after="20"/>
              <w:ind w:left="20"/>
              <w:jc w:val="both"/>
            </w:pPr>
          </w:p>
          <w:bookmarkEnd w:id="1424"/>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подъемные [162,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25"/>
          <w:p>
            <w:pPr>
              <w:spacing w:after="20"/>
              <w:ind w:left="20"/>
              <w:jc w:val="both"/>
            </w:pPr>
          </w:p>
          <w:bookmarkEnd w:id="1425"/>
          <w:p>
            <w:pPr>
              <w:spacing w:after="20"/>
              <w:ind w:left="20"/>
              <w:jc w:val="both"/>
            </w:pPr>
            <w:r>
              <w:drawing>
                <wp:inline distT="0" distB="0" distL="0" distR="0">
                  <wp:extent cx="80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8001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26"/>
          <w:p>
            <w:pPr>
              <w:spacing w:after="20"/>
              <w:ind w:left="20"/>
              <w:jc w:val="both"/>
            </w:pPr>
            <w:r>
              <w:rPr>
                <w:rFonts w:ascii="Times New Roman"/>
                <w:b w:val="false"/>
                <w:i w:val="false"/>
                <w:color w:val="000000"/>
                <w:sz w:val="20"/>
              </w:rPr>
              <w:t>
1) настенно-консольные поворотные</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кран-балки</w:t>
            </w:r>
          </w:p>
          <w:p>
            <w:pPr>
              <w:spacing w:after="20"/>
              <w:ind w:left="20"/>
              <w:jc w:val="both"/>
            </w:pPr>
            <w:r>
              <w:rPr>
                <w:rFonts w:ascii="Times New Roman"/>
                <w:b w:val="false"/>
                <w:i w:val="false"/>
                <w:color w:val="000000"/>
                <w:sz w:val="20"/>
              </w:rPr>
              <w:t>
3) башенные и портальные стационарные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27"/>
          <w:p>
            <w:pPr>
              <w:spacing w:after="20"/>
              <w:ind w:left="20"/>
              <w:jc w:val="both"/>
            </w:pPr>
          </w:p>
          <w:bookmarkEnd w:id="1427"/>
          <w:p>
            <w:pPr>
              <w:spacing w:after="20"/>
              <w:ind w:left="20"/>
              <w:jc w:val="both"/>
            </w:pPr>
            <w:r>
              <w:drawing>
                <wp:inline distT="0" distB="0" distL="0" distR="0">
                  <wp:extent cx="113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1130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башенные и портальные на рельсах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28"/>
          <w:p>
            <w:pPr>
              <w:spacing w:after="20"/>
              <w:ind w:left="20"/>
              <w:jc w:val="both"/>
            </w:pPr>
          </w:p>
          <w:bookmarkEnd w:id="1428"/>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29"/>
          <w:p>
            <w:pPr>
              <w:spacing w:after="20"/>
              <w:ind w:left="20"/>
              <w:jc w:val="both"/>
            </w:pPr>
          </w:p>
          <w:bookmarkEnd w:id="1429"/>
          <w:p>
            <w:pPr>
              <w:spacing w:after="20"/>
              <w:ind w:left="20"/>
              <w:jc w:val="both"/>
            </w:pPr>
            <w:r>
              <w:drawing>
                <wp:inline distT="0" distB="0" distL="0" distR="0">
                  <wp:extent cx="1638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6383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козловые на рельсах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30"/>
          <w:p>
            <w:pPr>
              <w:spacing w:after="20"/>
              <w:ind w:left="20"/>
              <w:jc w:val="both"/>
            </w:pPr>
          </w:p>
          <w:bookmarkEnd w:id="1430"/>
          <w:p>
            <w:pPr>
              <w:spacing w:after="20"/>
              <w:ind w:left="2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6383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31"/>
          <w:p>
            <w:pPr>
              <w:spacing w:after="20"/>
              <w:ind w:left="20"/>
              <w:jc w:val="both"/>
            </w:pPr>
          </w:p>
          <w:bookmarkEnd w:id="1431"/>
          <w:p>
            <w:pPr>
              <w:spacing w:after="20"/>
              <w:ind w:left="20"/>
              <w:jc w:val="both"/>
            </w:pPr>
            <w:r>
              <w:drawing>
                <wp:inline distT="0" distB="0" distL="0" distR="0">
                  <wp:extent cx="163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638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мостовые на эстакадах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32"/>
          <w:p>
            <w:pPr>
              <w:spacing w:after="20"/>
              <w:ind w:left="20"/>
              <w:jc w:val="both"/>
            </w:pPr>
          </w:p>
          <w:bookmarkEnd w:id="1432"/>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33"/>
          <w:p>
            <w:pPr>
              <w:spacing w:after="20"/>
              <w:ind w:left="20"/>
              <w:jc w:val="both"/>
            </w:pPr>
          </w:p>
          <w:bookmarkEnd w:id="1433"/>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34"/>
          <w:p>
            <w:pPr>
              <w:spacing w:after="20"/>
              <w:ind w:left="20"/>
              <w:jc w:val="both"/>
            </w:pPr>
            <w:r>
              <w:rPr>
                <w:rFonts w:ascii="Times New Roman"/>
                <w:b w:val="false"/>
                <w:i w:val="false"/>
                <w:color w:val="000000"/>
                <w:sz w:val="20"/>
              </w:rPr>
              <w:t>
Опоры деревянные [164-167]:</w:t>
            </w:r>
          </w:p>
          <w:bookmarkEnd w:id="1434"/>
          <w:p>
            <w:pPr>
              <w:spacing w:after="20"/>
              <w:ind w:left="20"/>
              <w:jc w:val="both"/>
            </w:pPr>
            <w:r>
              <w:rPr>
                <w:rFonts w:ascii="Times New Roman"/>
                <w:b w:val="false"/>
                <w:i w:val="false"/>
                <w:color w:val="000000"/>
                <w:sz w:val="20"/>
              </w:rPr>
              <w:t>
1) столбы и фермы деревянные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35"/>
          <w:p>
            <w:pPr>
              <w:spacing w:after="20"/>
              <w:ind w:left="20"/>
              <w:jc w:val="both"/>
            </w:pPr>
          </w:p>
          <w:bookmarkEnd w:id="1435"/>
          <w:p>
            <w:pPr>
              <w:spacing w:after="20"/>
              <w:ind w:left="2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16891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36"/>
          <w:p>
            <w:pPr>
              <w:spacing w:after="20"/>
              <w:ind w:left="20"/>
              <w:jc w:val="both"/>
            </w:pPr>
          </w:p>
          <w:bookmarkEnd w:id="1436"/>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столбы деревянные с подкосами или оттяжками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37"/>
          <w:p>
            <w:pPr>
              <w:spacing w:after="20"/>
              <w:ind w:left="20"/>
              <w:jc w:val="both"/>
            </w:pPr>
          </w:p>
          <w:bookmarkEnd w:id="1437"/>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38"/>
          <w:p>
            <w:pPr>
              <w:spacing w:after="20"/>
              <w:ind w:left="20"/>
              <w:jc w:val="both"/>
            </w:pPr>
          </w:p>
          <w:bookmarkEnd w:id="1438"/>
          <w:p>
            <w:pPr>
              <w:spacing w:after="20"/>
              <w:ind w:left="20"/>
              <w:jc w:val="both"/>
            </w:pPr>
            <w:r>
              <w:drawing>
                <wp:inline distT="0" distB="0" distL="0" distR="0">
                  <wp:extent cx="109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1092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39"/>
          <w:p>
            <w:pPr>
              <w:spacing w:after="20"/>
              <w:ind w:left="20"/>
              <w:jc w:val="both"/>
            </w:pPr>
            <w:r>
              <w:rPr>
                <w:rFonts w:ascii="Times New Roman"/>
                <w:b w:val="false"/>
                <w:i w:val="false"/>
                <w:color w:val="000000"/>
                <w:sz w:val="20"/>
              </w:rPr>
              <w:t>
Опоры металлические [164-167]:</w:t>
            </w:r>
          </w:p>
          <w:bookmarkEnd w:id="1439"/>
          <w:p>
            <w:pPr>
              <w:spacing w:after="20"/>
              <w:ind w:left="20"/>
              <w:jc w:val="both"/>
            </w:pPr>
            <w:r>
              <w:rPr>
                <w:rFonts w:ascii="Times New Roman"/>
                <w:b w:val="false"/>
                <w:i w:val="false"/>
                <w:color w:val="000000"/>
                <w:sz w:val="20"/>
              </w:rPr>
              <w:t>
1) столбы и фермы металлические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40"/>
          <w:p>
            <w:pPr>
              <w:spacing w:after="20"/>
              <w:ind w:left="20"/>
              <w:jc w:val="both"/>
            </w:pPr>
          </w:p>
          <w:bookmarkEnd w:id="1440"/>
          <w:p>
            <w:pPr>
              <w:spacing w:after="20"/>
              <w:ind w:left="20"/>
              <w:jc w:val="both"/>
            </w:pPr>
            <w:r>
              <w:drawing>
                <wp:inline distT="0" distB="0" distL="0" distR="0">
                  <wp:extent cx="1701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1701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41"/>
          <w:p>
            <w:pPr>
              <w:spacing w:after="20"/>
              <w:ind w:left="20"/>
              <w:jc w:val="both"/>
            </w:pPr>
          </w:p>
          <w:bookmarkEnd w:id="1441"/>
          <w:p>
            <w:pPr>
              <w:spacing w:after="20"/>
              <w:ind w:left="20"/>
              <w:jc w:val="both"/>
            </w:pPr>
            <w:r>
              <w:drawing>
                <wp:inline distT="0" distB="0" distL="0" distR="0">
                  <wp:extent cx="1625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16256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столбы фермовые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42"/>
          <w:p>
            <w:pPr>
              <w:spacing w:after="20"/>
              <w:ind w:left="20"/>
              <w:jc w:val="both"/>
            </w:pPr>
          </w:p>
          <w:bookmarkEnd w:id="1442"/>
          <w:p>
            <w:pPr>
              <w:spacing w:after="20"/>
              <w:ind w:left="20"/>
              <w:jc w:val="both"/>
            </w:pPr>
            <w:r>
              <w:drawing>
                <wp:inline distT="0" distB="0" distL="0" distR="0">
                  <wp:extent cx="1206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206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43"/>
          <w:p>
            <w:pPr>
              <w:spacing w:after="20"/>
              <w:ind w:left="20"/>
              <w:jc w:val="both"/>
            </w:pPr>
          </w:p>
          <w:bookmarkEnd w:id="1443"/>
          <w:p>
            <w:pPr>
              <w:spacing w:after="20"/>
              <w:ind w:left="20"/>
              <w:jc w:val="both"/>
            </w:pPr>
            <w:r>
              <w:drawing>
                <wp:inline distT="0" distB="0" distL="0" distR="0">
                  <wp:extent cx="149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498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(столбы и фермы) железобетонные [164-167]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44"/>
          <w:p>
            <w:pPr>
              <w:spacing w:after="20"/>
              <w:ind w:left="20"/>
              <w:jc w:val="both"/>
            </w:pPr>
          </w:p>
          <w:bookmarkEnd w:id="1444"/>
          <w:p>
            <w:pPr>
              <w:spacing w:after="20"/>
              <w:ind w:left="20"/>
              <w:jc w:val="both"/>
            </w:pPr>
            <w:r>
              <w:drawing>
                <wp:inline distT="0" distB="0" distL="0" distR="0">
                  <wp:extent cx="133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333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45"/>
          <w:p>
            <w:pPr>
              <w:spacing w:after="20"/>
              <w:ind w:left="20"/>
              <w:jc w:val="both"/>
            </w:pPr>
          </w:p>
          <w:bookmarkEnd w:id="1445"/>
          <w:p>
            <w:pPr>
              <w:spacing w:after="20"/>
              <w:ind w:left="2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092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46"/>
          <w:p>
            <w:pPr>
              <w:spacing w:after="20"/>
              <w:ind w:left="20"/>
              <w:jc w:val="both"/>
            </w:pPr>
            <w:r>
              <w:rPr>
                <w:rFonts w:ascii="Times New Roman"/>
                <w:b w:val="false"/>
                <w:i w:val="false"/>
                <w:color w:val="000000"/>
                <w:sz w:val="20"/>
              </w:rPr>
              <w:t>
109</w:t>
            </w:r>
          </w:p>
          <w:bookmarkEnd w:id="14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(громоотводы) на столбах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47"/>
          <w:p>
            <w:pPr>
              <w:spacing w:after="20"/>
              <w:ind w:left="20"/>
              <w:jc w:val="both"/>
            </w:pPr>
          </w:p>
          <w:bookmarkEnd w:id="1447"/>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48"/>
          <w:p>
            <w:pPr>
              <w:spacing w:after="20"/>
              <w:ind w:left="20"/>
              <w:jc w:val="both"/>
            </w:pPr>
          </w:p>
          <w:bookmarkEnd w:id="1448"/>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Фонари электрические на столбах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49"/>
          <w:p>
            <w:pPr>
              <w:spacing w:after="20"/>
              <w:ind w:left="20"/>
              <w:jc w:val="both"/>
            </w:pPr>
          </w:p>
          <w:bookmarkEnd w:id="1449"/>
          <w:p>
            <w:pPr>
              <w:spacing w:after="20"/>
              <w:ind w:left="20"/>
              <w:jc w:val="both"/>
            </w:pPr>
            <w:r>
              <w:drawing>
                <wp:inline distT="0" distB="0" distL="0" distR="0">
                  <wp:extent cx="2514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5146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Часы электрические на столбах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50"/>
          <w:p>
            <w:pPr>
              <w:spacing w:after="20"/>
              <w:ind w:left="20"/>
              <w:jc w:val="both"/>
            </w:pPr>
          </w:p>
          <w:bookmarkEnd w:id="1450"/>
          <w:p>
            <w:pPr>
              <w:spacing w:after="20"/>
              <w:ind w:left="20"/>
              <w:jc w:val="both"/>
            </w:pPr>
            <w:r>
              <w:drawing>
                <wp:inline distT="0" distB="0" distL="0" distR="0">
                  <wp:extent cx="2247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2479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51"/>
          <w:p>
            <w:pPr>
              <w:spacing w:after="20"/>
              <w:ind w:left="20"/>
              <w:jc w:val="both"/>
            </w:pPr>
            <w:r>
              <w:rPr>
                <w:rFonts w:ascii="Times New Roman"/>
                <w:b w:val="false"/>
                <w:i w:val="false"/>
                <w:color w:val="000000"/>
                <w:sz w:val="20"/>
              </w:rPr>
              <w:t>
111</w:t>
            </w:r>
          </w:p>
          <w:bookmarkEnd w:id="14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Прожекторы на столбах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52"/>
          <w:p>
            <w:pPr>
              <w:spacing w:after="20"/>
              <w:ind w:left="20"/>
              <w:jc w:val="both"/>
            </w:pPr>
          </w:p>
          <w:bookmarkEnd w:id="1452"/>
          <w:p>
            <w:pPr>
              <w:spacing w:after="20"/>
              <w:ind w:left="20"/>
              <w:jc w:val="both"/>
            </w:pPr>
            <w:r>
              <w:drawing>
                <wp:inline distT="0" distB="0" distL="0" distR="0">
                  <wp:extent cx="127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2700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53"/>
          <w:p>
            <w:pPr>
              <w:spacing w:after="20"/>
              <w:ind w:left="20"/>
              <w:jc w:val="both"/>
            </w:pPr>
          </w:p>
          <w:bookmarkEnd w:id="1453"/>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Прожекторы карликовые постоянные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54"/>
          <w:p>
            <w:pPr>
              <w:spacing w:after="20"/>
              <w:ind w:left="20"/>
              <w:jc w:val="both"/>
            </w:pPr>
          </w:p>
          <w:bookmarkEnd w:id="1454"/>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4699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55"/>
          <w:p>
            <w:pPr>
              <w:spacing w:after="20"/>
              <w:ind w:left="20"/>
              <w:jc w:val="both"/>
            </w:pPr>
          </w:p>
          <w:bookmarkEnd w:id="1455"/>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56"/>
          <w:p>
            <w:pPr>
              <w:spacing w:after="20"/>
              <w:ind w:left="20"/>
              <w:jc w:val="both"/>
            </w:pPr>
            <w:r>
              <w:rPr>
                <w:rFonts w:ascii="Times New Roman"/>
                <w:b w:val="false"/>
                <w:i w:val="false"/>
                <w:color w:val="000000"/>
                <w:sz w:val="20"/>
              </w:rPr>
              <w:t>
112</w:t>
            </w:r>
          </w:p>
          <w:bookmarkEnd w:id="14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57"/>
          <w:p>
            <w:pPr>
              <w:spacing w:after="20"/>
              <w:ind w:left="20"/>
              <w:jc w:val="both"/>
            </w:pPr>
            <w:r>
              <w:rPr>
                <w:rFonts w:ascii="Times New Roman"/>
                <w:b w:val="false"/>
                <w:i w:val="false"/>
                <w:color w:val="000000"/>
                <w:sz w:val="20"/>
              </w:rPr>
              <w:t>
1) Будки трансформаторные, их номера [171]</w:t>
            </w:r>
          </w:p>
          <w:bookmarkEnd w:id="1457"/>
          <w:p>
            <w:pPr>
              <w:spacing w:after="20"/>
              <w:ind w:left="20"/>
              <w:jc w:val="both"/>
            </w:pPr>
            <w:r>
              <w:rPr>
                <w:rFonts w:ascii="Times New Roman"/>
                <w:b w:val="false"/>
                <w:i w:val="false"/>
                <w:color w:val="000000"/>
                <w:sz w:val="20"/>
              </w:rPr>
              <w:t>
2) Подстанции электрические, их номера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58"/>
          <w:p>
            <w:pPr>
              <w:spacing w:after="20"/>
              <w:ind w:left="20"/>
              <w:jc w:val="both"/>
            </w:pPr>
          </w:p>
          <w:bookmarkEnd w:id="1458"/>
          <w:p>
            <w:pPr>
              <w:spacing w:after="20"/>
              <w:ind w:left="20"/>
              <w:jc w:val="both"/>
            </w:pPr>
            <w:r>
              <w:drawing>
                <wp:inline distT="0" distB="0" distL="0" distR="0">
                  <wp:extent cx="876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8763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59"/>
          <w:p>
            <w:pPr>
              <w:spacing w:after="20"/>
              <w:ind w:left="20"/>
              <w:jc w:val="both"/>
            </w:pPr>
          </w:p>
          <w:bookmarkEnd w:id="1459"/>
          <w:p>
            <w:pPr>
              <w:spacing w:after="20"/>
              <w:ind w:left="20"/>
              <w:jc w:val="both"/>
            </w:pPr>
            <w:r>
              <w:drawing>
                <wp:inline distT="0" distB="0" distL="0" distR="0">
                  <wp:extent cx="889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8890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60"/>
          <w:p>
            <w:pPr>
              <w:spacing w:after="20"/>
              <w:ind w:left="20"/>
              <w:jc w:val="both"/>
            </w:pPr>
          </w:p>
          <w:bookmarkEnd w:id="1460"/>
          <w:p>
            <w:pPr>
              <w:spacing w:after="20"/>
              <w:ind w:left="20"/>
              <w:jc w:val="both"/>
            </w:pPr>
            <w:r>
              <w:drawing>
                <wp:inline distT="0" distB="0" distL="0" distR="0">
                  <wp:extent cx="146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4605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 столбах и на постаментах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61"/>
          <w:p>
            <w:pPr>
              <w:spacing w:after="20"/>
              <w:ind w:left="20"/>
              <w:jc w:val="both"/>
            </w:pPr>
          </w:p>
          <w:bookmarkEnd w:id="1461"/>
          <w:p>
            <w:pPr>
              <w:spacing w:after="20"/>
              <w:ind w:left="20"/>
              <w:jc w:val="both"/>
            </w:pPr>
            <w:r>
              <w:drawing>
                <wp:inline distT="0" distB="0" distL="0" distR="0">
                  <wp:extent cx="1892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8923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62"/>
          <w:p>
            <w:pPr>
              <w:spacing w:after="20"/>
              <w:ind w:left="20"/>
              <w:jc w:val="both"/>
            </w:pPr>
          </w:p>
          <w:bookmarkEnd w:id="1462"/>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63"/>
          <w:p>
            <w:pPr>
              <w:spacing w:after="20"/>
              <w:ind w:left="20"/>
              <w:jc w:val="both"/>
            </w:pPr>
            <w:r>
              <w:rPr>
                <w:rFonts w:ascii="Times New Roman"/>
                <w:b w:val="false"/>
                <w:i w:val="false"/>
                <w:color w:val="000000"/>
                <w:sz w:val="20"/>
              </w:rPr>
              <w:t>
114</w:t>
            </w:r>
          </w:p>
          <w:bookmarkEnd w:id="14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электропередачи (далее - ЛЭП) на незастроенной территории [174-182]: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ЛЭП высокого напряжения на металлических фермах (цифры - высоты ферм в м, напряжение ЛЭП в кВ и число 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64"/>
          <w:p>
            <w:pPr>
              <w:spacing w:after="20"/>
              <w:ind w:left="20"/>
              <w:jc w:val="both"/>
            </w:pPr>
          </w:p>
          <w:bookmarkEnd w:id="1464"/>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828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65"/>
          <w:p>
            <w:pPr>
              <w:spacing w:after="20"/>
              <w:ind w:left="20"/>
              <w:jc w:val="both"/>
            </w:pPr>
          </w:p>
          <w:bookmarkEnd w:id="1465"/>
          <w:p>
            <w:pPr>
              <w:spacing w:after="20"/>
              <w:ind w:left="20"/>
              <w:jc w:val="both"/>
            </w:pPr>
            <w:r>
              <w:drawing>
                <wp:inline distT="0" distB="0" distL="0" distR="0">
                  <wp:extent cx="176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1765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ЛЭП высокого напряжения на железобетонных фермах (цифры - высоты ферм в м, напряжение ЛЭП в кВ и число 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66"/>
          <w:p>
            <w:pPr>
              <w:spacing w:after="20"/>
              <w:ind w:left="20"/>
              <w:jc w:val="both"/>
            </w:pPr>
          </w:p>
          <w:bookmarkEnd w:id="1466"/>
          <w:p>
            <w:pPr>
              <w:spacing w:after="20"/>
              <w:ind w:left="20"/>
              <w:jc w:val="both"/>
            </w:pPr>
            <w:r>
              <w:drawing>
                <wp:inline distT="0" distB="0" distL="0" distR="0">
                  <wp:extent cx="167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1676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67"/>
          <w:p>
            <w:pPr>
              <w:spacing w:after="20"/>
              <w:ind w:left="20"/>
              <w:jc w:val="both"/>
            </w:pPr>
          </w:p>
          <w:bookmarkEnd w:id="1467"/>
          <w:p>
            <w:pPr>
              <w:spacing w:after="20"/>
              <w:ind w:left="20"/>
              <w:jc w:val="both"/>
            </w:pPr>
            <w:r>
              <w:drawing>
                <wp:inline distT="0" distB="0" distL="0" distR="0">
                  <wp:extent cx="162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6256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кабельная воздушная ЛЭП высокого напряжения на железобетонных и деревянных столбах (цифры - напряжение ЛЭП в кВ и число кабелей)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68"/>
          <w:p>
            <w:pPr>
              <w:spacing w:after="20"/>
              <w:ind w:left="20"/>
              <w:jc w:val="both"/>
            </w:pPr>
          </w:p>
          <w:bookmarkEnd w:id="1468"/>
          <w:p>
            <w:pPr>
              <w:spacing w:after="20"/>
              <w:ind w:left="20"/>
              <w:jc w:val="both"/>
            </w:pPr>
            <w:r>
              <w:drawing>
                <wp:inline distT="0" distB="0" distL="0" distR="0">
                  <wp:extent cx="182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1828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69"/>
          <w:p>
            <w:pPr>
              <w:spacing w:after="20"/>
              <w:ind w:left="20"/>
              <w:jc w:val="both"/>
            </w:pPr>
          </w:p>
          <w:bookmarkEnd w:id="1469"/>
          <w:p>
            <w:pPr>
              <w:spacing w:after="20"/>
              <w:ind w:left="20"/>
              <w:jc w:val="both"/>
            </w:pPr>
            <w:r>
              <w:drawing>
                <wp:inline distT="0" distB="0" distL="0" distR="0">
                  <wp:extent cx="180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1803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ЛЭП низкого напряжения на деревянных и металлических столбах (цифры - напряжение ЛЭП в вольтах, число проводов и провис их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70"/>
          <w:p>
            <w:pPr>
              <w:spacing w:after="20"/>
              <w:ind w:left="20"/>
              <w:jc w:val="both"/>
            </w:pPr>
          </w:p>
          <w:bookmarkEnd w:id="1470"/>
          <w:p>
            <w:pPr>
              <w:spacing w:after="20"/>
              <w:ind w:left="20"/>
              <w:jc w:val="both"/>
            </w:pPr>
            <w:r>
              <w:drawing>
                <wp:inline distT="0" distB="0" distL="0" distR="0">
                  <wp:extent cx="1714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17145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71"/>
          <w:p>
            <w:pPr>
              <w:spacing w:after="20"/>
              <w:ind w:left="20"/>
              <w:jc w:val="both"/>
            </w:pPr>
          </w:p>
          <w:bookmarkEnd w:id="1471"/>
          <w:p>
            <w:pPr>
              <w:spacing w:after="20"/>
              <w:ind w:left="20"/>
              <w:jc w:val="both"/>
            </w:pPr>
            <w:r>
              <w:drawing>
                <wp:inline distT="0" distB="0" distL="0" distR="0">
                  <wp:extent cx="1701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17018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72"/>
          <w:p>
            <w:pPr>
              <w:spacing w:after="20"/>
              <w:ind w:left="20"/>
              <w:jc w:val="both"/>
            </w:pPr>
            <w:r>
              <w:rPr>
                <w:rFonts w:ascii="Times New Roman"/>
                <w:b w:val="false"/>
                <w:i w:val="false"/>
                <w:color w:val="000000"/>
                <w:sz w:val="20"/>
              </w:rPr>
              <w:t>
Линии электропередачи (ЛЭП) на застроенной территории [174-182]:</w:t>
            </w:r>
          </w:p>
          <w:bookmarkEnd w:id="1472"/>
          <w:p>
            <w:pPr>
              <w:spacing w:after="20"/>
              <w:ind w:left="20"/>
              <w:jc w:val="both"/>
            </w:pPr>
            <w:r>
              <w:rPr>
                <w:rFonts w:ascii="Times New Roman"/>
                <w:b w:val="false"/>
                <w:i w:val="false"/>
                <w:color w:val="000000"/>
                <w:sz w:val="20"/>
              </w:rPr>
              <w:t>
1) ЛЭП высокого напряжения на металлических фермах (цифры - высоты ферм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73"/>
          <w:p>
            <w:pPr>
              <w:spacing w:after="20"/>
              <w:ind w:left="20"/>
              <w:jc w:val="both"/>
            </w:pPr>
          </w:p>
          <w:bookmarkEnd w:id="1473"/>
          <w:p>
            <w:pPr>
              <w:spacing w:after="20"/>
              <w:ind w:left="20"/>
              <w:jc w:val="both"/>
            </w:pPr>
            <w:r>
              <w:drawing>
                <wp:inline distT="0" distB="0" distL="0" distR="0">
                  <wp:extent cx="111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11176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74"/>
          <w:p>
            <w:pPr>
              <w:spacing w:after="20"/>
              <w:ind w:left="20"/>
              <w:jc w:val="both"/>
            </w:pPr>
          </w:p>
          <w:bookmarkEnd w:id="1474"/>
          <w:p>
            <w:pPr>
              <w:spacing w:after="20"/>
              <w:ind w:left="20"/>
              <w:jc w:val="both"/>
            </w:pPr>
            <w:r>
              <w:drawing>
                <wp:inline distT="0" distB="0" distL="0" distR="0">
                  <wp:extent cx="1422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4224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ЛЭП высокого напряжения на деревянных фермах (цифры - высоты ферм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75"/>
          <w:p>
            <w:pPr>
              <w:spacing w:after="20"/>
              <w:ind w:left="20"/>
              <w:jc w:val="both"/>
            </w:pPr>
          </w:p>
          <w:bookmarkEnd w:id="1475"/>
          <w:p>
            <w:pPr>
              <w:spacing w:after="20"/>
              <w:ind w:left="2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079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76"/>
          <w:p>
            <w:pPr>
              <w:spacing w:after="20"/>
              <w:ind w:left="20"/>
              <w:jc w:val="both"/>
            </w:pPr>
          </w:p>
          <w:bookmarkEnd w:id="1476"/>
          <w:p>
            <w:pPr>
              <w:spacing w:after="20"/>
              <w:ind w:left="20"/>
              <w:jc w:val="both"/>
            </w:pPr>
            <w:r>
              <w:drawing>
                <wp:inline distT="0" distB="0" distL="0" distR="0">
                  <wp:extent cx="1308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3081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ЛЭП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477"/>
          <w:p>
            <w:pPr>
              <w:spacing w:after="20"/>
              <w:ind w:left="20"/>
              <w:jc w:val="both"/>
            </w:pPr>
          </w:p>
          <w:bookmarkEnd w:id="1477"/>
          <w:p>
            <w:pPr>
              <w:spacing w:after="20"/>
              <w:ind w:left="20"/>
              <w:jc w:val="both"/>
            </w:pPr>
            <w:r>
              <w:drawing>
                <wp:inline distT="0" distB="0" distL="0" distR="0">
                  <wp:extent cx="157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5748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478"/>
          <w:p>
            <w:pPr>
              <w:spacing w:after="20"/>
              <w:ind w:left="20"/>
              <w:jc w:val="both"/>
            </w:pPr>
          </w:p>
          <w:bookmarkEnd w:id="1478"/>
          <w:p>
            <w:pPr>
              <w:spacing w:after="20"/>
              <w:ind w:left="2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676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кабельная воздушная ЛЭП высокого напряжения на столбах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79"/>
          <w:p>
            <w:pPr>
              <w:spacing w:after="20"/>
              <w:ind w:left="20"/>
              <w:jc w:val="both"/>
            </w:pPr>
          </w:p>
          <w:bookmarkEnd w:id="1479"/>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80"/>
          <w:p>
            <w:pPr>
              <w:spacing w:after="20"/>
              <w:ind w:left="20"/>
              <w:jc w:val="both"/>
            </w:pPr>
          </w:p>
          <w:bookmarkEnd w:id="1480"/>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ЛЭП низкого напряжения на столбах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81"/>
          <w:p>
            <w:pPr>
              <w:spacing w:after="20"/>
              <w:ind w:left="20"/>
              <w:jc w:val="both"/>
            </w:pPr>
          </w:p>
          <w:bookmarkEnd w:id="1481"/>
          <w:p>
            <w:pPr>
              <w:spacing w:after="20"/>
              <w:ind w:left="20"/>
              <w:jc w:val="both"/>
            </w:pPr>
            <w:r>
              <w:drawing>
                <wp:inline distT="0" distB="0" distL="0" distR="0">
                  <wp:extent cx="1549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5494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82"/>
          <w:p>
            <w:pPr>
              <w:spacing w:after="20"/>
              <w:ind w:left="20"/>
              <w:jc w:val="both"/>
            </w:pPr>
          </w:p>
          <w:bookmarkEnd w:id="1482"/>
          <w:p>
            <w:pPr>
              <w:spacing w:after="20"/>
              <w:ind w:left="2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7145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воздушных ЛЭП к кабельным подземным ЛЭП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483"/>
          <w:p>
            <w:pPr>
              <w:spacing w:after="20"/>
              <w:ind w:left="20"/>
              <w:jc w:val="both"/>
            </w:pPr>
          </w:p>
          <w:bookmarkEnd w:id="1483"/>
          <w:p>
            <w:pPr>
              <w:spacing w:after="20"/>
              <w:ind w:left="20"/>
              <w:jc w:val="both"/>
            </w:pPr>
            <w:r>
              <w:drawing>
                <wp:inline distT="0" distB="0" distL="0" distR="0">
                  <wp:extent cx="125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257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84"/>
          <w:p>
            <w:pPr>
              <w:spacing w:after="20"/>
              <w:ind w:left="20"/>
              <w:jc w:val="both"/>
            </w:pPr>
          </w:p>
          <w:bookmarkEnd w:id="1484"/>
          <w:p>
            <w:pPr>
              <w:spacing w:after="20"/>
              <w:ind w:left="20"/>
              <w:jc w:val="both"/>
            </w:pPr>
            <w:r>
              <w:drawing>
                <wp:inline distT="0" distB="0" distL="0" distR="0">
                  <wp:extent cx="156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5621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85"/>
          <w:p>
            <w:pPr>
              <w:spacing w:after="20"/>
              <w:ind w:left="20"/>
              <w:jc w:val="both"/>
            </w:pPr>
            <w:r>
              <w:rPr>
                <w:rFonts w:ascii="Times New Roman"/>
                <w:b w:val="false"/>
                <w:i w:val="false"/>
                <w:color w:val="000000"/>
                <w:sz w:val="20"/>
              </w:rPr>
              <w:t>
Колодцы смотровые (люки) подземных коммуникаций [184-186]:</w:t>
            </w:r>
          </w:p>
          <w:bookmarkEnd w:id="1485"/>
          <w:p>
            <w:pPr>
              <w:spacing w:after="20"/>
              <w:ind w:left="20"/>
              <w:jc w:val="both"/>
            </w:pPr>
            <w:r>
              <w:rPr>
                <w:rFonts w:ascii="Times New Roman"/>
                <w:b w:val="false"/>
                <w:i w:val="false"/>
                <w:color w:val="000000"/>
                <w:sz w:val="20"/>
              </w:rPr>
              <w:t>
1) без разделения по назначению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486"/>
          <w:p>
            <w:pPr>
              <w:spacing w:after="20"/>
              <w:ind w:left="20"/>
              <w:jc w:val="both"/>
            </w:pPr>
          </w:p>
          <w:bookmarkEnd w:id="1486"/>
          <w:p>
            <w:pPr>
              <w:spacing w:after="20"/>
              <w:ind w:left="20"/>
              <w:jc w:val="both"/>
            </w:pPr>
            <w:r>
              <w:drawing>
                <wp:inline distT="0" distB="0" distL="0" distR="0">
                  <wp:extent cx="114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11430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87"/>
          <w:p>
            <w:pPr>
              <w:spacing w:after="20"/>
              <w:ind w:left="20"/>
              <w:jc w:val="both"/>
            </w:pPr>
          </w:p>
          <w:bookmarkEnd w:id="1487"/>
          <w:p>
            <w:pPr>
              <w:spacing w:after="20"/>
              <w:ind w:left="2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168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88"/>
          <w:p>
            <w:pPr>
              <w:spacing w:after="20"/>
              <w:ind w:left="20"/>
              <w:jc w:val="both"/>
            </w:pPr>
            <w:r>
              <w:rPr>
                <w:rFonts w:ascii="Times New Roman"/>
                <w:b w:val="false"/>
                <w:i w:val="false"/>
                <w:color w:val="000000"/>
                <w:sz w:val="20"/>
              </w:rPr>
              <w:t xml:space="preserve">
2) с разделением по назначению: </w:t>
            </w:r>
          </w:p>
          <w:bookmarkEnd w:id="1488"/>
          <w:p>
            <w:pPr>
              <w:spacing w:after="20"/>
              <w:ind w:left="20"/>
              <w:jc w:val="both"/>
            </w:pPr>
            <w:r>
              <w:rPr>
                <w:rFonts w:ascii="Times New Roman"/>
                <w:b w:val="false"/>
                <w:i w:val="false"/>
                <w:color w:val="000000"/>
                <w:sz w:val="20"/>
              </w:rPr>
              <w:t xml:space="preserve">
на водопроводах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89"/>
          <w:p>
            <w:pPr>
              <w:spacing w:after="20"/>
              <w:ind w:left="20"/>
              <w:jc w:val="both"/>
            </w:pPr>
          </w:p>
          <w:bookmarkEnd w:id="1489"/>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490"/>
          <w:p>
            <w:pPr>
              <w:spacing w:after="20"/>
              <w:ind w:left="20"/>
              <w:jc w:val="both"/>
            </w:pPr>
          </w:p>
          <w:bookmarkEnd w:id="1490"/>
          <w:p>
            <w:pPr>
              <w:spacing w:after="20"/>
              <w:ind w:left="2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1041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канализационных сетях (бытовых, производственных, производственно-ливневых, условно чистых вод, химически загрязненных стоков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491"/>
          <w:p>
            <w:pPr>
              <w:spacing w:after="20"/>
              <w:ind w:left="20"/>
              <w:jc w:val="both"/>
            </w:pPr>
          </w:p>
          <w:bookmarkEnd w:id="1491"/>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492"/>
          <w:p>
            <w:pPr>
              <w:spacing w:after="20"/>
              <w:ind w:left="20"/>
              <w:jc w:val="both"/>
            </w:pPr>
          </w:p>
          <w:bookmarkEnd w:id="1492"/>
          <w:p>
            <w:pPr>
              <w:spacing w:after="20"/>
              <w:ind w:left="20"/>
              <w:jc w:val="both"/>
            </w:pPr>
            <w:r>
              <w:drawing>
                <wp:inline distT="0" distB="0" distL="0" distR="0">
                  <wp:extent cx="24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413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канализационных сетях ливневых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493"/>
          <w:p>
            <w:pPr>
              <w:spacing w:after="20"/>
              <w:ind w:left="20"/>
              <w:jc w:val="both"/>
            </w:pPr>
          </w:p>
          <w:bookmarkEnd w:id="1493"/>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494"/>
          <w:p>
            <w:pPr>
              <w:spacing w:after="20"/>
              <w:ind w:left="20"/>
              <w:jc w:val="both"/>
            </w:pPr>
          </w:p>
          <w:bookmarkEnd w:id="1494"/>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дренажных трубопроводах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95"/>
          <w:p>
            <w:pPr>
              <w:spacing w:after="20"/>
              <w:ind w:left="20"/>
              <w:jc w:val="both"/>
            </w:pPr>
          </w:p>
          <w:bookmarkEnd w:id="1495"/>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96"/>
          <w:p>
            <w:pPr>
              <w:spacing w:after="20"/>
              <w:ind w:left="20"/>
              <w:jc w:val="both"/>
            </w:pPr>
          </w:p>
          <w:bookmarkEnd w:id="1496"/>
          <w:p>
            <w:pPr>
              <w:spacing w:after="20"/>
              <w:ind w:left="2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159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газопроводах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97"/>
          <w:p>
            <w:pPr>
              <w:spacing w:after="20"/>
              <w:ind w:left="20"/>
              <w:jc w:val="both"/>
            </w:pPr>
          </w:p>
          <w:bookmarkEnd w:id="1497"/>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98"/>
          <w:p>
            <w:pPr>
              <w:spacing w:after="20"/>
              <w:ind w:left="20"/>
              <w:jc w:val="both"/>
            </w:pPr>
          </w:p>
          <w:bookmarkEnd w:id="1498"/>
          <w:p>
            <w:pPr>
              <w:spacing w:after="20"/>
              <w:ind w:left="20"/>
              <w:jc w:val="both"/>
            </w:pP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540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нефтепроводах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99"/>
          <w:p>
            <w:pPr>
              <w:spacing w:after="20"/>
              <w:ind w:left="20"/>
              <w:jc w:val="both"/>
            </w:pPr>
          </w:p>
          <w:bookmarkEnd w:id="1499"/>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00"/>
          <w:p>
            <w:pPr>
              <w:spacing w:after="20"/>
              <w:ind w:left="20"/>
              <w:jc w:val="both"/>
            </w:pPr>
          </w:p>
          <w:bookmarkEnd w:id="1500"/>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теплосетях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01"/>
          <w:p>
            <w:pPr>
              <w:spacing w:after="20"/>
              <w:ind w:left="20"/>
              <w:jc w:val="both"/>
            </w:pPr>
          </w:p>
          <w:bookmarkEnd w:id="1501"/>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02"/>
          <w:p>
            <w:pPr>
              <w:spacing w:after="20"/>
              <w:ind w:left="20"/>
              <w:jc w:val="both"/>
            </w:pPr>
          </w:p>
          <w:bookmarkEnd w:id="1502"/>
          <w:p>
            <w:pPr>
              <w:spacing w:after="20"/>
              <w:ind w:left="20"/>
              <w:jc w:val="both"/>
            </w:pPr>
            <w:r>
              <w:drawing>
                <wp:inline distT="0" distB="0" distL="0" distR="0">
                  <wp:extent cx="26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электрокабелях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03"/>
          <w:p>
            <w:pPr>
              <w:spacing w:after="20"/>
              <w:ind w:left="20"/>
              <w:jc w:val="both"/>
            </w:pPr>
          </w:p>
          <w:bookmarkEnd w:id="1503"/>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04"/>
          <w:p>
            <w:pPr>
              <w:spacing w:after="20"/>
              <w:ind w:left="20"/>
              <w:jc w:val="both"/>
            </w:pPr>
          </w:p>
          <w:bookmarkEnd w:id="1504"/>
          <w:p>
            <w:pPr>
              <w:spacing w:after="20"/>
              <w:ind w:left="2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3048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кабелях связи и технических средств управления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05"/>
          <w:p>
            <w:pPr>
              <w:spacing w:after="20"/>
              <w:ind w:left="20"/>
              <w:jc w:val="both"/>
            </w:pPr>
          </w:p>
          <w:bookmarkEnd w:id="1505"/>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06"/>
          <w:p>
            <w:pPr>
              <w:spacing w:after="20"/>
              <w:ind w:left="20"/>
              <w:jc w:val="both"/>
            </w:pPr>
          </w:p>
          <w:bookmarkEnd w:id="1506"/>
          <w:p>
            <w:pPr>
              <w:spacing w:after="20"/>
              <w:ind w:left="2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воздухопроводах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07"/>
          <w:p>
            <w:pPr>
              <w:spacing w:after="20"/>
              <w:ind w:left="20"/>
              <w:jc w:val="both"/>
            </w:pPr>
          </w:p>
          <w:bookmarkEnd w:id="1507"/>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508"/>
          <w:p>
            <w:pPr>
              <w:spacing w:after="20"/>
              <w:ind w:left="20"/>
              <w:jc w:val="both"/>
            </w:pPr>
          </w:p>
          <w:bookmarkEnd w:id="1508"/>
          <w:p>
            <w:pPr>
              <w:spacing w:after="20"/>
              <w:ind w:left="20"/>
              <w:jc w:val="both"/>
            </w:pPr>
            <w:r>
              <w:drawing>
                <wp:inline distT="0" distB="0" distL="0" distR="0">
                  <wp:extent cx="228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286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мазутопроводах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09"/>
          <w:p>
            <w:pPr>
              <w:spacing w:after="20"/>
              <w:ind w:left="20"/>
              <w:jc w:val="both"/>
            </w:pPr>
          </w:p>
          <w:bookmarkEnd w:id="1509"/>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10"/>
          <w:p>
            <w:pPr>
              <w:spacing w:after="20"/>
              <w:ind w:left="20"/>
              <w:jc w:val="both"/>
            </w:pPr>
          </w:p>
          <w:bookmarkEnd w:id="1510"/>
          <w:p>
            <w:pPr>
              <w:spacing w:after="20"/>
              <w:ind w:left="2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540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бензопроводах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11"/>
          <w:p>
            <w:pPr>
              <w:spacing w:after="20"/>
              <w:ind w:left="20"/>
              <w:jc w:val="both"/>
            </w:pPr>
          </w:p>
          <w:bookmarkEnd w:id="1511"/>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12"/>
          <w:p>
            <w:pPr>
              <w:spacing w:after="20"/>
              <w:ind w:left="20"/>
              <w:jc w:val="both"/>
            </w:pPr>
          </w:p>
          <w:bookmarkEnd w:id="1512"/>
          <w:p>
            <w:pPr>
              <w:spacing w:after="20"/>
              <w:ind w:left="20"/>
              <w:jc w:val="both"/>
            </w:pPr>
            <w:r>
              <w:drawing>
                <wp:inline distT="0" distB="0" distL="0" distR="0">
                  <wp:extent cx="27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79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золопроводах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13"/>
          <w:p>
            <w:pPr>
              <w:spacing w:after="20"/>
              <w:ind w:left="20"/>
              <w:jc w:val="both"/>
            </w:pPr>
          </w:p>
          <w:bookmarkEnd w:id="1513"/>
          <w:p>
            <w:pPr>
              <w:spacing w:after="20"/>
              <w:ind w:left="20"/>
              <w:jc w:val="both"/>
            </w:pPr>
            <w:r>
              <w:drawing>
                <wp:inline distT="0" distB="0" distL="0" distR="0">
                  <wp:extent cx="20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0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14"/>
          <w:p>
            <w:pPr>
              <w:spacing w:after="20"/>
              <w:ind w:left="20"/>
              <w:jc w:val="both"/>
            </w:pPr>
          </w:p>
          <w:bookmarkEnd w:id="1514"/>
          <w:p>
            <w:pPr>
              <w:spacing w:after="20"/>
              <w:ind w:left="20"/>
              <w:jc w:val="both"/>
            </w:pPr>
            <w:r>
              <w:drawing>
                <wp:inline distT="0" distB="0" distL="0" distR="0">
                  <wp:extent cx="24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41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15"/>
          <w:p>
            <w:pPr>
              <w:spacing w:after="20"/>
              <w:ind w:left="20"/>
              <w:jc w:val="both"/>
            </w:pPr>
            <w:r>
              <w:rPr>
                <w:rFonts w:ascii="Times New Roman"/>
                <w:b w:val="false"/>
                <w:i w:val="false"/>
                <w:color w:val="000000"/>
                <w:sz w:val="20"/>
              </w:rPr>
              <w:t>
118</w:t>
            </w:r>
          </w:p>
          <w:bookmarkEnd w:id="15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смотровые (люки) подземных коммуникаций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16"/>
          <w:p>
            <w:pPr>
              <w:spacing w:after="20"/>
              <w:ind w:left="20"/>
              <w:jc w:val="both"/>
            </w:pPr>
            <w:r>
              <w:rPr>
                <w:rFonts w:ascii="Times New Roman"/>
                <w:b w:val="false"/>
                <w:i w:val="false"/>
                <w:color w:val="000000"/>
                <w:sz w:val="20"/>
              </w:rPr>
              <w:t>
1) разрушенные</w:t>
            </w:r>
          </w:p>
          <w:bookmarkEnd w:id="1516"/>
          <w:p>
            <w:pPr>
              <w:spacing w:after="20"/>
              <w:ind w:left="20"/>
              <w:jc w:val="both"/>
            </w:pPr>
            <w:r>
              <w:rPr>
                <w:rFonts w:ascii="Times New Roman"/>
                <w:b w:val="false"/>
                <w:i w:val="false"/>
                <w:color w:val="000000"/>
                <w:sz w:val="20"/>
              </w:rPr>
              <w:t>
2) находящиеся под мощением или асфальтом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17"/>
          <w:p>
            <w:pPr>
              <w:spacing w:after="20"/>
              <w:ind w:left="20"/>
              <w:jc w:val="both"/>
            </w:pPr>
          </w:p>
          <w:bookmarkEnd w:id="1517"/>
          <w:p>
            <w:pPr>
              <w:spacing w:after="20"/>
              <w:ind w:left="20"/>
              <w:jc w:val="both"/>
            </w:pPr>
            <w:r>
              <w:drawing>
                <wp:inline distT="0" distB="0" distL="0" distR="0">
                  <wp:extent cx="1270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1270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18"/>
          <w:p>
            <w:pPr>
              <w:spacing w:after="20"/>
              <w:ind w:left="20"/>
              <w:jc w:val="both"/>
            </w:pPr>
          </w:p>
          <w:bookmarkEnd w:id="1518"/>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19"/>
          <w:p>
            <w:pPr>
              <w:spacing w:after="20"/>
              <w:ind w:left="20"/>
              <w:jc w:val="both"/>
            </w:pPr>
            <w:r>
              <w:rPr>
                <w:rFonts w:ascii="Times New Roman"/>
                <w:b w:val="false"/>
                <w:i w:val="false"/>
                <w:color w:val="000000"/>
                <w:sz w:val="20"/>
              </w:rPr>
              <w:t>
Электрокабели подземные [188-193]:</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высокого напряжения (заложенные в траншее)</w:t>
            </w:r>
          </w:p>
          <w:p>
            <w:pPr>
              <w:spacing w:after="20"/>
              <w:ind w:left="20"/>
              <w:jc w:val="both"/>
            </w:pPr>
            <w:r>
              <w:rPr>
                <w:rFonts w:ascii="Times New Roman"/>
                <w:b w:val="false"/>
                <w:i w:val="false"/>
                <w:color w:val="000000"/>
                <w:sz w:val="20"/>
              </w:rPr>
              <w:t>
2) кабельные столбики-сторожки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20"/>
          <w:p>
            <w:pPr>
              <w:spacing w:after="20"/>
              <w:ind w:left="20"/>
              <w:jc w:val="both"/>
            </w:pPr>
          </w:p>
          <w:bookmarkEnd w:id="1520"/>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21"/>
          <w:p>
            <w:pPr>
              <w:spacing w:after="20"/>
              <w:ind w:left="20"/>
              <w:jc w:val="both"/>
            </w:pPr>
          </w:p>
          <w:bookmarkEnd w:id="1521"/>
          <w:p>
            <w:pPr>
              <w:spacing w:after="20"/>
              <w:ind w:left="2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17272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22"/>
          <w:p>
            <w:pPr>
              <w:spacing w:after="20"/>
              <w:ind w:left="20"/>
              <w:jc w:val="both"/>
            </w:pPr>
            <w:r>
              <w:rPr>
                <w:rFonts w:ascii="Times New Roman"/>
                <w:b w:val="false"/>
                <w:i w:val="false"/>
                <w:color w:val="000000"/>
                <w:sz w:val="20"/>
              </w:rPr>
              <w:t>
3) низкого напряжения (заложенные в траншее)</w:t>
            </w:r>
          </w:p>
          <w:bookmarkEnd w:id="1522"/>
          <w:p>
            <w:pPr>
              <w:spacing w:after="20"/>
              <w:ind w:left="20"/>
              <w:jc w:val="both"/>
            </w:pPr>
            <w:r>
              <w:rPr>
                <w:rFonts w:ascii="Times New Roman"/>
                <w:b w:val="false"/>
                <w:i w:val="false"/>
                <w:color w:val="000000"/>
                <w:sz w:val="20"/>
              </w:rPr>
              <w:t>
4) высотные отметки земли и заложения трубы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23"/>
          <w:p>
            <w:pPr>
              <w:spacing w:after="20"/>
              <w:ind w:left="20"/>
              <w:jc w:val="both"/>
            </w:pPr>
          </w:p>
          <w:bookmarkEnd w:id="1523"/>
          <w:p>
            <w:pPr>
              <w:spacing w:after="20"/>
              <w:ind w:left="20"/>
              <w:jc w:val="both"/>
            </w:pPr>
            <w:r>
              <w:drawing>
                <wp:inline distT="0" distB="0" distL="0" distR="0">
                  <wp:extent cx="173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17399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24"/>
          <w:p>
            <w:pPr>
              <w:spacing w:after="20"/>
              <w:ind w:left="20"/>
              <w:jc w:val="both"/>
            </w:pPr>
          </w:p>
          <w:bookmarkEnd w:id="1524"/>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высокого и низкого напряжения в блоках (цифры - число прокладок в блоке)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25"/>
          <w:p>
            <w:pPr>
              <w:spacing w:after="20"/>
              <w:ind w:left="20"/>
              <w:jc w:val="both"/>
            </w:pPr>
          </w:p>
          <w:bookmarkEnd w:id="1525"/>
          <w:p>
            <w:pPr>
              <w:spacing w:after="20"/>
              <w:ind w:left="20"/>
              <w:jc w:val="both"/>
            </w:pPr>
            <w:r>
              <w:drawing>
                <wp:inline distT="0" distB="0" distL="0" distR="0">
                  <wp:extent cx="172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17272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26"/>
          <w:p>
            <w:pPr>
              <w:spacing w:after="20"/>
              <w:ind w:left="20"/>
              <w:jc w:val="both"/>
            </w:pPr>
          </w:p>
          <w:bookmarkEnd w:id="1526"/>
          <w:p>
            <w:pPr>
              <w:spacing w:after="20"/>
              <w:ind w:left="20"/>
              <w:jc w:val="both"/>
            </w:pPr>
            <w:r>
              <w:drawing>
                <wp:inline distT="0" distB="0" distL="0" distR="0">
                  <wp:extent cx="168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689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27"/>
          <w:p>
            <w:pPr>
              <w:spacing w:after="20"/>
              <w:ind w:left="20"/>
              <w:jc w:val="both"/>
            </w:pPr>
          </w:p>
          <w:bookmarkEnd w:id="1527"/>
          <w:p>
            <w:pPr>
              <w:spacing w:after="20"/>
              <w:ind w:left="2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406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высокого и низкого напряжения в каналах; материал каналов, колодцы смотровые, их номера и высотные отметки (цифры в разрыве знака - число прокладок, индексы - высокое напряжение, - низкое)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28"/>
          <w:p>
            <w:pPr>
              <w:spacing w:after="20"/>
              <w:ind w:left="20"/>
              <w:jc w:val="both"/>
            </w:pPr>
          </w:p>
          <w:bookmarkEnd w:id="1528"/>
          <w:p>
            <w:pPr>
              <w:spacing w:after="20"/>
              <w:ind w:left="20"/>
              <w:jc w:val="both"/>
            </w:pPr>
            <w:r>
              <w:drawing>
                <wp:inline distT="0" distB="0" distL="0" distR="0">
                  <wp:extent cx="1739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1739900" cy="207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29"/>
          <w:p>
            <w:pPr>
              <w:spacing w:after="20"/>
              <w:ind w:left="20"/>
              <w:jc w:val="both"/>
            </w:pPr>
          </w:p>
          <w:bookmarkEnd w:id="1529"/>
          <w:p>
            <w:pPr>
              <w:spacing w:after="20"/>
              <w:ind w:left="20"/>
              <w:jc w:val="both"/>
            </w:pPr>
            <w:r>
              <w:drawing>
                <wp:inline distT="0" distB="0" distL="0" distR="0">
                  <wp:extent cx="163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16383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30"/>
          <w:p>
            <w:pPr>
              <w:spacing w:after="20"/>
              <w:ind w:left="20"/>
              <w:jc w:val="both"/>
            </w:pPr>
            <w:r>
              <w:rPr>
                <w:rFonts w:ascii="Times New Roman"/>
                <w:b w:val="false"/>
                <w:i w:val="false"/>
                <w:color w:val="000000"/>
                <w:sz w:val="20"/>
              </w:rPr>
              <w:t>
120</w:t>
            </w:r>
          </w:p>
          <w:bookmarkEnd w:id="15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31"/>
          <w:p>
            <w:pPr>
              <w:spacing w:after="20"/>
              <w:ind w:left="20"/>
              <w:jc w:val="both"/>
            </w:pPr>
            <w:r>
              <w:rPr>
                <w:rFonts w:ascii="Times New Roman"/>
                <w:b w:val="false"/>
                <w:i w:val="false"/>
                <w:color w:val="000000"/>
                <w:sz w:val="20"/>
              </w:rPr>
              <w:t>
Электрокабели подводные [188, 194]:</w:t>
            </w:r>
          </w:p>
          <w:bookmarkEnd w:id="1531"/>
          <w:p>
            <w:pPr>
              <w:spacing w:after="20"/>
              <w:ind w:left="20"/>
              <w:jc w:val="both"/>
            </w:pPr>
            <w:r>
              <w:rPr>
                <w:rFonts w:ascii="Times New Roman"/>
                <w:b w:val="false"/>
                <w:i w:val="false"/>
                <w:color w:val="000000"/>
                <w:sz w:val="20"/>
              </w:rPr>
              <w:t>
1) высокого напряжения,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532"/>
          <w:p>
            <w:pPr>
              <w:spacing w:after="20"/>
              <w:ind w:left="20"/>
              <w:jc w:val="both"/>
            </w:pPr>
          </w:p>
          <w:bookmarkEnd w:id="1532"/>
          <w:p>
            <w:pPr>
              <w:spacing w:after="20"/>
              <w:ind w:left="20"/>
              <w:jc w:val="both"/>
            </w:pPr>
            <w:r>
              <w:drawing>
                <wp:inline distT="0" distB="0" distL="0" distR="0">
                  <wp:extent cx="175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17526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33"/>
          <w:p>
            <w:pPr>
              <w:spacing w:after="20"/>
              <w:ind w:left="20"/>
              <w:jc w:val="both"/>
            </w:pPr>
          </w:p>
          <w:bookmarkEnd w:id="1533"/>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низкого напряжения,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34"/>
          <w:p>
            <w:pPr>
              <w:spacing w:after="20"/>
              <w:ind w:left="20"/>
              <w:jc w:val="both"/>
            </w:pPr>
          </w:p>
          <w:bookmarkEnd w:id="1534"/>
          <w:p>
            <w:pPr>
              <w:spacing w:after="20"/>
              <w:ind w:left="20"/>
              <w:jc w:val="both"/>
            </w:pPr>
            <w:r>
              <w:drawing>
                <wp:inline distT="0" distB="0" distL="0" distR="0">
                  <wp:extent cx="175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7526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35"/>
          <w:p>
            <w:pPr>
              <w:spacing w:after="20"/>
              <w:ind w:left="20"/>
              <w:jc w:val="both"/>
            </w:pPr>
          </w:p>
          <w:bookmarkEnd w:id="1535"/>
          <w:p>
            <w:pPr>
              <w:spacing w:after="20"/>
              <w:ind w:left="20"/>
              <w:jc w:val="both"/>
            </w:pPr>
            <w:r>
              <w:drawing>
                <wp:inline distT="0" distB="0" distL="0" distR="0">
                  <wp:extent cx="187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18796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высокого и низкого напряжения,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536"/>
          <w:p>
            <w:pPr>
              <w:spacing w:after="20"/>
              <w:ind w:left="20"/>
              <w:jc w:val="both"/>
            </w:pPr>
          </w:p>
          <w:bookmarkEnd w:id="1536"/>
          <w:p>
            <w:pPr>
              <w:spacing w:after="20"/>
              <w:ind w:left="20"/>
              <w:jc w:val="both"/>
            </w:pPr>
            <w:r>
              <w:drawing>
                <wp:inline distT="0" distB="0" distL="0" distR="0">
                  <wp:extent cx="1778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7780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537"/>
          <w:p>
            <w:pPr>
              <w:spacing w:after="20"/>
              <w:ind w:left="20"/>
              <w:jc w:val="both"/>
            </w:pPr>
          </w:p>
          <w:bookmarkEnd w:id="1537"/>
          <w:p>
            <w:pPr>
              <w:spacing w:after="20"/>
              <w:ind w:left="20"/>
              <w:jc w:val="both"/>
            </w:pPr>
            <w:r>
              <w:drawing>
                <wp:inline distT="0" distB="0" distL="0" distR="0">
                  <wp:extent cx="1803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803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38"/>
          <w:p>
            <w:pPr>
              <w:spacing w:after="20"/>
              <w:ind w:left="20"/>
              <w:jc w:val="both"/>
            </w:pPr>
            <w:r>
              <w:rPr>
                <w:rFonts w:ascii="Times New Roman"/>
                <w:b w:val="false"/>
                <w:i w:val="false"/>
                <w:color w:val="000000"/>
                <w:sz w:val="20"/>
              </w:rPr>
              <w:t>
Трубопроводы наземные [195-200]:</w:t>
            </w:r>
          </w:p>
          <w:bookmarkEnd w:id="1538"/>
          <w:p>
            <w:pPr>
              <w:spacing w:after="20"/>
              <w:ind w:left="20"/>
              <w:jc w:val="both"/>
            </w:pPr>
            <w:r>
              <w:rPr>
                <w:rFonts w:ascii="Times New Roman"/>
                <w:b w:val="false"/>
                <w:i w:val="false"/>
                <w:color w:val="000000"/>
                <w:sz w:val="20"/>
              </w:rPr>
              <w:t>
1) на грунте (буквы - индексы назначения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39"/>
          <w:p>
            <w:pPr>
              <w:spacing w:after="20"/>
              <w:ind w:left="20"/>
              <w:jc w:val="both"/>
            </w:pPr>
          </w:p>
          <w:bookmarkEnd w:id="1539"/>
          <w:p>
            <w:pPr>
              <w:spacing w:after="20"/>
              <w:ind w:left="20"/>
              <w:jc w:val="both"/>
            </w:pPr>
            <w:r>
              <w:drawing>
                <wp:inline distT="0" distB="0" distL="0" distR="0">
                  <wp:extent cx="177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7780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40"/>
          <w:p>
            <w:pPr>
              <w:spacing w:after="20"/>
              <w:ind w:left="20"/>
              <w:jc w:val="both"/>
            </w:pPr>
          </w:p>
          <w:bookmarkEnd w:id="1540"/>
          <w:p>
            <w:pPr>
              <w:spacing w:after="20"/>
              <w:ind w:left="20"/>
              <w:jc w:val="both"/>
            </w:pPr>
            <w:r>
              <w:drawing>
                <wp:inline distT="0" distB="0" distL="0" distR="0">
                  <wp:extent cx="193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930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опорах (цифры - высоты опор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41"/>
          <w:p>
            <w:pPr>
              <w:spacing w:after="20"/>
              <w:ind w:left="20"/>
              <w:jc w:val="both"/>
            </w:pPr>
          </w:p>
          <w:bookmarkEnd w:id="1541"/>
          <w:p>
            <w:pPr>
              <w:spacing w:after="20"/>
              <w:ind w:left="20"/>
              <w:jc w:val="both"/>
            </w:pPr>
            <w:r>
              <w:drawing>
                <wp:inline distT="0" distB="0" distL="0" distR="0">
                  <wp:extent cx="179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790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42"/>
          <w:p>
            <w:pPr>
              <w:spacing w:after="20"/>
              <w:ind w:left="20"/>
              <w:jc w:val="both"/>
            </w:pPr>
          </w:p>
          <w:bookmarkEnd w:id="1542"/>
          <w:p>
            <w:pPr>
              <w:spacing w:after="20"/>
              <w:ind w:left="20"/>
              <w:jc w:val="both"/>
            </w:pPr>
            <w:r>
              <w:drawing>
                <wp:inline distT="0" distB="0" distL="0" distR="0">
                  <wp:extent cx="189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892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коробах (надпись - материал короба)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43"/>
          <w:p>
            <w:pPr>
              <w:spacing w:after="20"/>
              <w:ind w:left="20"/>
              <w:jc w:val="both"/>
            </w:pPr>
          </w:p>
          <w:bookmarkEnd w:id="1543"/>
          <w:p>
            <w:pPr>
              <w:spacing w:after="20"/>
              <w:ind w:left="20"/>
              <w:jc w:val="both"/>
            </w:pPr>
            <w:r>
              <w:drawing>
                <wp:inline distT="0" distB="0" distL="0" distR="0">
                  <wp:extent cx="163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638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44"/>
          <w:p>
            <w:pPr>
              <w:spacing w:after="20"/>
              <w:ind w:left="20"/>
              <w:jc w:val="both"/>
            </w:pPr>
          </w:p>
          <w:bookmarkEnd w:id="1544"/>
          <w:p>
            <w:pPr>
              <w:spacing w:after="20"/>
              <w:ind w:left="2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7653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 труб и их внутренний диаметр в мм, категория давления для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45"/>
          <w:p>
            <w:pPr>
              <w:spacing w:after="20"/>
              <w:ind w:left="20"/>
              <w:jc w:val="both"/>
            </w:pPr>
          </w:p>
          <w:bookmarkEnd w:id="1545"/>
          <w:p>
            <w:pPr>
              <w:spacing w:after="20"/>
              <w:ind w:left="2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6510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46"/>
          <w:p>
            <w:pPr>
              <w:spacing w:after="20"/>
              <w:ind w:left="20"/>
              <w:jc w:val="both"/>
            </w:pPr>
          </w:p>
          <w:bookmarkEnd w:id="1546"/>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изгибы трубопроводов компенсационные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47"/>
          <w:p>
            <w:pPr>
              <w:spacing w:after="20"/>
              <w:ind w:left="20"/>
              <w:jc w:val="both"/>
            </w:pPr>
          </w:p>
          <w:bookmarkEnd w:id="1547"/>
          <w:p>
            <w:pPr>
              <w:spacing w:after="20"/>
              <w:ind w:left="20"/>
              <w:jc w:val="both"/>
            </w:pPr>
            <w:r>
              <w:drawing>
                <wp:inline distT="0" distB="0" distL="0" distR="0">
                  <wp:extent cx="163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6383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48"/>
          <w:p>
            <w:pPr>
              <w:spacing w:after="20"/>
              <w:ind w:left="20"/>
              <w:jc w:val="both"/>
            </w:pPr>
          </w:p>
          <w:bookmarkEnd w:id="1548"/>
          <w:p>
            <w:pPr>
              <w:spacing w:after="20"/>
              <w:ind w:left="20"/>
              <w:jc w:val="both"/>
            </w:pPr>
            <w:r>
              <w:drawing>
                <wp:inline distT="0" distB="0" distL="0" distR="0">
                  <wp:extent cx="171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714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переходы трубопроводов арочные (через препятствия)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49"/>
          <w:p>
            <w:pPr>
              <w:spacing w:after="20"/>
              <w:ind w:left="20"/>
              <w:jc w:val="both"/>
            </w:pPr>
          </w:p>
          <w:bookmarkEnd w:id="1549"/>
          <w:p>
            <w:pPr>
              <w:spacing w:after="20"/>
              <w:ind w:left="20"/>
              <w:jc w:val="both"/>
            </w:pPr>
            <w:r>
              <w:drawing>
                <wp:inline distT="0" distB="0" distL="0" distR="0">
                  <wp:extent cx="314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31496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50"/>
          <w:p>
            <w:pPr>
              <w:spacing w:after="20"/>
              <w:ind w:left="20"/>
              <w:jc w:val="both"/>
            </w:pPr>
            <w:r>
              <w:rPr>
                <w:rFonts w:ascii="Times New Roman"/>
                <w:b w:val="false"/>
                <w:i w:val="false"/>
                <w:color w:val="000000"/>
                <w:sz w:val="20"/>
              </w:rPr>
              <w:t>
122</w:t>
            </w:r>
          </w:p>
          <w:bookmarkEnd w:id="15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51"/>
          <w:p>
            <w:pPr>
              <w:spacing w:after="20"/>
              <w:ind w:left="20"/>
              <w:jc w:val="both"/>
            </w:pPr>
            <w:r>
              <w:rPr>
                <w:rFonts w:ascii="Times New Roman"/>
                <w:b w:val="false"/>
                <w:i w:val="false"/>
                <w:color w:val="000000"/>
                <w:sz w:val="20"/>
              </w:rPr>
              <w:t>
Трубопроводы подземные [195-197, 201, 202]:</w:t>
            </w:r>
          </w:p>
          <w:bookmarkEnd w:id="1551"/>
          <w:p>
            <w:pPr>
              <w:spacing w:after="20"/>
              <w:ind w:left="20"/>
              <w:jc w:val="both"/>
            </w:pPr>
            <w:r>
              <w:rPr>
                <w:rFonts w:ascii="Times New Roman"/>
                <w:b w:val="false"/>
                <w:i w:val="false"/>
                <w:color w:val="000000"/>
                <w:sz w:val="20"/>
              </w:rPr>
              <w:t>
1) трубопроводы с колодцами смотровыми (буквы - индексы назначения трубопроводов, цифры - номера и высотные отметки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52"/>
          <w:p>
            <w:pPr>
              <w:spacing w:after="20"/>
              <w:ind w:left="20"/>
              <w:jc w:val="both"/>
            </w:pPr>
          </w:p>
          <w:bookmarkEnd w:id="1552"/>
          <w:p>
            <w:pPr>
              <w:spacing w:after="20"/>
              <w:ind w:left="20"/>
              <w:jc w:val="both"/>
            </w:pPr>
            <w:r>
              <w:drawing>
                <wp:inline distT="0" distB="0" distL="0" distR="0">
                  <wp:extent cx="1701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7018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53"/>
          <w:p>
            <w:pPr>
              <w:spacing w:after="20"/>
              <w:ind w:left="20"/>
              <w:jc w:val="both"/>
            </w:pPr>
          </w:p>
          <w:bookmarkEnd w:id="1553"/>
          <w:p>
            <w:pPr>
              <w:spacing w:after="20"/>
              <w:ind w:left="20"/>
              <w:jc w:val="both"/>
            </w:pPr>
            <w:r>
              <w:drawing>
                <wp:inline distT="0" distB="0" distL="0" distR="0">
                  <wp:extent cx="1714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1714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трубопроводы, проложенные рядом в одной траншее (цифры - число прокладок)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54"/>
          <w:p>
            <w:pPr>
              <w:spacing w:after="20"/>
              <w:ind w:left="20"/>
              <w:jc w:val="both"/>
            </w:pPr>
          </w:p>
          <w:bookmarkEnd w:id="1554"/>
          <w:p>
            <w:pPr>
              <w:spacing w:after="20"/>
              <w:ind w:left="20"/>
              <w:jc w:val="both"/>
            </w:pPr>
            <w:r>
              <w:drawing>
                <wp:inline distT="0" distB="0" distL="0" distR="0">
                  <wp:extent cx="171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7145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555"/>
          <w:p>
            <w:pPr>
              <w:spacing w:after="20"/>
              <w:ind w:left="20"/>
              <w:jc w:val="both"/>
            </w:pPr>
          </w:p>
          <w:bookmarkEnd w:id="1555"/>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5113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56"/>
          <w:p>
            <w:pPr>
              <w:spacing w:after="20"/>
              <w:ind w:left="20"/>
              <w:jc w:val="both"/>
            </w:pPr>
            <w:r>
              <w:rPr>
                <w:rFonts w:ascii="Times New Roman"/>
                <w:b w:val="false"/>
                <w:i w:val="false"/>
                <w:color w:val="000000"/>
                <w:sz w:val="20"/>
              </w:rPr>
              <w:t>
3) направление течения жидкостей в самотечных прокладках</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4) строящиеся</w:t>
            </w:r>
          </w:p>
          <w:p>
            <w:pPr>
              <w:spacing w:after="20"/>
              <w:ind w:left="20"/>
              <w:jc w:val="both"/>
            </w:pPr>
            <w:r>
              <w:rPr>
                <w:rFonts w:ascii="Times New Roman"/>
                <w:b w:val="false"/>
                <w:i w:val="false"/>
                <w:color w:val="000000"/>
                <w:sz w:val="20"/>
              </w:rPr>
              <w:t>
5) недействующие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557"/>
          <w:p>
            <w:pPr>
              <w:spacing w:after="20"/>
              <w:ind w:left="20"/>
              <w:jc w:val="both"/>
            </w:pPr>
          </w:p>
          <w:bookmarkEnd w:id="1557"/>
          <w:p>
            <w:pPr>
              <w:spacing w:after="20"/>
              <w:ind w:left="20"/>
              <w:jc w:val="both"/>
            </w:pPr>
            <w:r>
              <w:drawing>
                <wp:inline distT="0" distB="0" distL="0" distR="0">
                  <wp:extent cx="1689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6891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58"/>
          <w:p>
            <w:pPr>
              <w:spacing w:after="20"/>
              <w:ind w:left="20"/>
              <w:jc w:val="both"/>
            </w:pPr>
          </w:p>
          <w:bookmarkEnd w:id="1558"/>
          <w:p>
            <w:pPr>
              <w:spacing w:after="20"/>
              <w:ind w:left="20"/>
              <w:jc w:val="both"/>
            </w:pPr>
            <w:r>
              <w:drawing>
                <wp:inline distT="0" distB="0" distL="0" distR="0">
                  <wp:extent cx="1752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7526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глубины заложения труб в м (до их верха)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59"/>
          <w:p>
            <w:pPr>
              <w:spacing w:after="20"/>
              <w:ind w:left="20"/>
              <w:jc w:val="both"/>
            </w:pPr>
          </w:p>
          <w:bookmarkEnd w:id="1559"/>
          <w:p>
            <w:pPr>
              <w:spacing w:after="20"/>
              <w:ind w:left="2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374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60"/>
          <w:p>
            <w:pPr>
              <w:spacing w:after="20"/>
              <w:ind w:left="20"/>
              <w:jc w:val="both"/>
            </w:pPr>
            <w:r>
              <w:rPr>
                <w:rFonts w:ascii="Times New Roman"/>
                <w:b w:val="false"/>
                <w:i w:val="false"/>
                <w:color w:val="000000"/>
                <w:sz w:val="20"/>
              </w:rPr>
              <w:t>
7) коверы</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8) бункеры и будки смотровые</w:t>
            </w:r>
          </w:p>
          <w:p>
            <w:pPr>
              <w:spacing w:after="20"/>
              <w:ind w:left="20"/>
              <w:jc w:val="both"/>
            </w:pPr>
            <w:r>
              <w:rPr>
                <w:rFonts w:ascii="Times New Roman"/>
                <w:b w:val="false"/>
                <w:i w:val="false"/>
                <w:color w:val="000000"/>
                <w:sz w:val="20"/>
              </w:rPr>
              <w:t>
9) пункты контрольно-распределительные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61"/>
          <w:p>
            <w:pPr>
              <w:spacing w:after="20"/>
              <w:ind w:left="20"/>
              <w:jc w:val="both"/>
            </w:pPr>
          </w:p>
          <w:bookmarkEnd w:id="1561"/>
          <w:p>
            <w:pPr>
              <w:spacing w:after="20"/>
              <w:ind w:left="20"/>
              <w:jc w:val="both"/>
            </w:pPr>
            <w:r>
              <w:drawing>
                <wp:inline distT="0" distB="0" distL="0" distR="0">
                  <wp:extent cx="151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5113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62"/>
          <w:p>
            <w:pPr>
              <w:spacing w:after="20"/>
              <w:ind w:left="20"/>
              <w:jc w:val="both"/>
            </w:pPr>
          </w:p>
          <w:bookmarkEnd w:id="1562"/>
          <w:p>
            <w:pPr>
              <w:spacing w:after="20"/>
              <w:ind w:left="2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549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63"/>
          <w:p>
            <w:pPr>
              <w:spacing w:after="20"/>
              <w:ind w:left="20"/>
              <w:jc w:val="both"/>
            </w:pPr>
            <w:r>
              <w:rPr>
                <w:rFonts w:ascii="Times New Roman"/>
                <w:b w:val="false"/>
                <w:i w:val="false"/>
                <w:color w:val="000000"/>
                <w:sz w:val="20"/>
              </w:rPr>
              <w:t>
123</w:t>
            </w:r>
          </w:p>
          <w:bookmarkEnd w:id="15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64"/>
          <w:p>
            <w:pPr>
              <w:spacing w:after="20"/>
              <w:ind w:left="20"/>
              <w:jc w:val="both"/>
            </w:pPr>
            <w:r>
              <w:rPr>
                <w:rFonts w:ascii="Times New Roman"/>
                <w:b w:val="false"/>
                <w:i w:val="false"/>
                <w:color w:val="000000"/>
                <w:sz w:val="20"/>
              </w:rPr>
              <w:t>
Камеры на трубопроводах [204]:</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наземные, их номера и колодцы смотровые</w:t>
            </w:r>
          </w:p>
          <w:p>
            <w:pPr>
              <w:spacing w:after="20"/>
              <w:ind w:left="20"/>
              <w:jc w:val="both"/>
            </w:pPr>
            <w:r>
              <w:rPr>
                <w:rFonts w:ascii="Times New Roman"/>
                <w:b w:val="false"/>
                <w:i w:val="false"/>
                <w:color w:val="000000"/>
                <w:sz w:val="20"/>
              </w:rPr>
              <w:t>
2) подземные, их номера и колодцы смотровые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565"/>
          <w:p>
            <w:pPr>
              <w:spacing w:after="20"/>
              <w:ind w:left="20"/>
              <w:jc w:val="both"/>
            </w:pPr>
          </w:p>
          <w:bookmarkEnd w:id="1565"/>
          <w:p>
            <w:pPr>
              <w:spacing w:after="20"/>
              <w:ind w:left="2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460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66"/>
          <w:p>
            <w:pPr>
              <w:spacing w:after="20"/>
              <w:ind w:left="20"/>
              <w:jc w:val="both"/>
            </w:pPr>
          </w:p>
          <w:bookmarkEnd w:id="1566"/>
          <w:p>
            <w:pPr>
              <w:spacing w:after="20"/>
              <w:ind w:left="20"/>
              <w:jc w:val="both"/>
            </w:pPr>
            <w:r>
              <w:drawing>
                <wp:inline distT="0" distB="0" distL="0" distR="0">
                  <wp:extent cx="147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4732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67"/>
          <w:p>
            <w:pPr>
              <w:spacing w:after="20"/>
              <w:ind w:left="20"/>
              <w:jc w:val="both"/>
            </w:pPr>
            <w:r>
              <w:rPr>
                <w:rFonts w:ascii="Times New Roman"/>
                <w:b w:val="false"/>
                <w:i w:val="false"/>
                <w:color w:val="000000"/>
                <w:sz w:val="20"/>
              </w:rPr>
              <w:t>
124</w:t>
            </w:r>
          </w:p>
          <w:bookmarkEnd w:id="15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68"/>
          <w:p>
            <w:pPr>
              <w:spacing w:after="20"/>
              <w:ind w:left="20"/>
              <w:jc w:val="both"/>
            </w:pPr>
            <w:r>
              <w:rPr>
                <w:rFonts w:ascii="Times New Roman"/>
                <w:b w:val="false"/>
                <w:i w:val="false"/>
                <w:color w:val="000000"/>
                <w:sz w:val="20"/>
              </w:rPr>
              <w:t>
Каналы непроходные для подземных трубопроводов [195, 205]:</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каналы и материал их постройки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число и назначение прокладок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наземные камеры на каналах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подземные камеры на каналах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номера камер</w:t>
            </w:r>
          </w:p>
          <w:p>
            <w:pPr>
              <w:spacing w:after="20"/>
              <w:ind w:left="20"/>
              <w:jc w:val="both"/>
            </w:pPr>
            <w:r>
              <w:rPr>
                <w:rFonts w:ascii="Times New Roman"/>
                <w:b w:val="false"/>
                <w:i w:val="false"/>
                <w:color w:val="000000"/>
                <w:sz w:val="20"/>
              </w:rPr>
              <w:t>
6) колодцы смотровые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569"/>
          <w:p>
            <w:pPr>
              <w:spacing w:after="20"/>
              <w:ind w:left="20"/>
              <w:jc w:val="both"/>
            </w:pPr>
          </w:p>
          <w:bookmarkEnd w:id="1569"/>
          <w:p>
            <w:pPr>
              <w:spacing w:after="20"/>
              <w:ind w:left="20"/>
              <w:jc w:val="both"/>
            </w:pPr>
            <w:r>
              <w:drawing>
                <wp:inline distT="0" distB="0" distL="0" distR="0">
                  <wp:extent cx="1765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1765300" cy="166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70"/>
          <w:p>
            <w:pPr>
              <w:spacing w:after="20"/>
              <w:ind w:left="20"/>
              <w:jc w:val="both"/>
            </w:pPr>
          </w:p>
          <w:bookmarkEnd w:id="1570"/>
          <w:p>
            <w:pPr>
              <w:spacing w:after="20"/>
              <w:ind w:left="20"/>
              <w:jc w:val="both"/>
            </w:pPr>
            <w:r>
              <w:drawing>
                <wp:inline distT="0" distB="0" distL="0" distR="0">
                  <wp:extent cx="1714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714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571"/>
          <w:p>
            <w:pPr>
              <w:spacing w:after="20"/>
              <w:ind w:left="20"/>
              <w:jc w:val="both"/>
            </w:pPr>
            <w:r>
              <w:rPr>
                <w:rFonts w:ascii="Times New Roman"/>
                <w:b w:val="false"/>
                <w:i w:val="false"/>
                <w:color w:val="000000"/>
                <w:sz w:val="20"/>
              </w:rPr>
              <w:t>
125</w:t>
            </w:r>
          </w:p>
          <w:bookmarkEnd w:id="15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полупроходные для подземных трубопроводов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72"/>
          <w:p>
            <w:pPr>
              <w:spacing w:after="20"/>
              <w:ind w:left="20"/>
              <w:jc w:val="both"/>
            </w:pPr>
          </w:p>
          <w:bookmarkEnd w:id="1572"/>
          <w:p>
            <w:pPr>
              <w:spacing w:after="20"/>
              <w:ind w:left="20"/>
              <w:jc w:val="both"/>
            </w:pPr>
            <w:r>
              <w:drawing>
                <wp:inline distT="0" distB="0" distL="0" distR="0">
                  <wp:extent cx="1727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7272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73"/>
          <w:p>
            <w:pPr>
              <w:spacing w:after="20"/>
              <w:ind w:left="20"/>
              <w:jc w:val="both"/>
            </w:pPr>
          </w:p>
          <w:bookmarkEnd w:id="1573"/>
          <w:p>
            <w:pPr>
              <w:spacing w:after="20"/>
              <w:ind w:left="20"/>
              <w:jc w:val="both"/>
            </w:pPr>
            <w:r>
              <w:drawing>
                <wp:inline distT="0" distB="0" distL="0" distR="0">
                  <wp:extent cx="1714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7145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574"/>
          <w:p>
            <w:pPr>
              <w:spacing w:after="20"/>
              <w:ind w:left="20"/>
              <w:jc w:val="both"/>
            </w:pPr>
            <w:r>
              <w:rPr>
                <w:rFonts w:ascii="Times New Roman"/>
                <w:b w:val="false"/>
                <w:i w:val="false"/>
                <w:color w:val="000000"/>
                <w:sz w:val="20"/>
              </w:rPr>
              <w:t>
126</w:t>
            </w:r>
          </w:p>
          <w:bookmarkEnd w:id="15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проходные для подземных трубопроводов (в разрыве знака - характеристики прокладки: слева - число, назначение и материал, справа - внутренний диаметр в мм) [195,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575"/>
          <w:p>
            <w:pPr>
              <w:spacing w:after="20"/>
              <w:ind w:left="20"/>
              <w:jc w:val="both"/>
            </w:pPr>
          </w:p>
          <w:bookmarkEnd w:id="1575"/>
          <w:p>
            <w:pPr>
              <w:spacing w:after="20"/>
              <w:ind w:left="20"/>
              <w:jc w:val="both"/>
            </w:pPr>
            <w:r>
              <w:drawing>
                <wp:inline distT="0" distB="0" distL="0" distR="0">
                  <wp:extent cx="1638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6383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76"/>
          <w:p>
            <w:pPr>
              <w:spacing w:after="20"/>
              <w:ind w:left="20"/>
              <w:jc w:val="both"/>
            </w:pPr>
          </w:p>
          <w:bookmarkEnd w:id="1576"/>
          <w:p>
            <w:pPr>
              <w:spacing w:after="20"/>
              <w:ind w:left="20"/>
              <w:jc w:val="both"/>
            </w:pPr>
            <w:r>
              <w:drawing>
                <wp:inline distT="0" distB="0" distL="0" distR="0">
                  <wp:extent cx="1511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511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 общие для подземных коммуникаций (надпись - материал коллектора) [195,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577"/>
          <w:p>
            <w:pPr>
              <w:spacing w:after="20"/>
              <w:ind w:left="20"/>
              <w:jc w:val="both"/>
            </w:pPr>
          </w:p>
          <w:bookmarkEnd w:id="1577"/>
          <w:p>
            <w:pPr>
              <w:spacing w:after="20"/>
              <w:ind w:left="20"/>
              <w:jc w:val="both"/>
            </w:pPr>
            <w:r>
              <w:drawing>
                <wp:inline distT="0" distB="0" distL="0" distR="0">
                  <wp:extent cx="154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549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578"/>
          <w:p>
            <w:pPr>
              <w:spacing w:after="20"/>
              <w:ind w:left="20"/>
              <w:jc w:val="both"/>
            </w:pPr>
          </w:p>
          <w:bookmarkEnd w:id="1578"/>
          <w:p>
            <w:pPr>
              <w:spacing w:after="20"/>
              <w:ind w:left="2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5621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579"/>
          <w:p>
            <w:pPr>
              <w:spacing w:after="20"/>
              <w:ind w:left="20"/>
              <w:jc w:val="both"/>
            </w:pPr>
            <w:r>
              <w:rPr>
                <w:rFonts w:ascii="Times New Roman"/>
                <w:b w:val="false"/>
                <w:i w:val="false"/>
                <w:color w:val="000000"/>
                <w:sz w:val="20"/>
              </w:rPr>
              <w:t>
128</w:t>
            </w:r>
          </w:p>
          <w:bookmarkEnd w:id="15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сточные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580"/>
          <w:p>
            <w:pPr>
              <w:spacing w:after="20"/>
              <w:ind w:left="20"/>
              <w:jc w:val="both"/>
            </w:pPr>
          </w:p>
          <w:bookmarkEnd w:id="1580"/>
          <w:p>
            <w:pPr>
              <w:spacing w:after="20"/>
              <w:ind w:left="2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7747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81"/>
          <w:p>
            <w:pPr>
              <w:spacing w:after="20"/>
              <w:ind w:left="20"/>
              <w:jc w:val="both"/>
            </w:pPr>
          </w:p>
          <w:bookmarkEnd w:id="1581"/>
          <w:p>
            <w:pPr>
              <w:spacing w:after="20"/>
              <w:ind w:left="20"/>
              <w:jc w:val="both"/>
            </w:pPr>
            <w:r>
              <w:drawing>
                <wp:inline distT="0" distB="0" distL="0" distR="0">
                  <wp:extent cx="1333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335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ливневая открытая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82"/>
          <w:p>
            <w:pPr>
              <w:spacing w:after="20"/>
              <w:ind w:left="20"/>
              <w:jc w:val="both"/>
            </w:pPr>
          </w:p>
          <w:bookmarkEnd w:id="1582"/>
          <w:p>
            <w:pPr>
              <w:spacing w:after="20"/>
              <w:ind w:left="20"/>
              <w:jc w:val="both"/>
            </w:pPr>
            <w:r>
              <w:drawing>
                <wp:inline distT="0" distB="0" distL="0" distR="0">
                  <wp:extent cx="167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676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583"/>
          <w:p>
            <w:pPr>
              <w:spacing w:after="20"/>
              <w:ind w:left="20"/>
              <w:jc w:val="both"/>
            </w:pPr>
          </w:p>
          <w:bookmarkEnd w:id="1583"/>
          <w:p>
            <w:pPr>
              <w:spacing w:after="20"/>
              <w:ind w:left="20"/>
              <w:jc w:val="both"/>
            </w:pPr>
            <w:r>
              <w:drawing>
                <wp:inline distT="0" distB="0" distL="0" distR="0">
                  <wp:extent cx="152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5240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надводные на опорах (цифры в скобках - высоты над водой в м) [195,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584"/>
          <w:p>
            <w:pPr>
              <w:spacing w:after="20"/>
              <w:ind w:left="20"/>
              <w:jc w:val="both"/>
            </w:pPr>
          </w:p>
          <w:bookmarkEnd w:id="1584"/>
          <w:p>
            <w:pPr>
              <w:spacing w:after="20"/>
              <w:ind w:left="20"/>
              <w:jc w:val="both"/>
            </w:pPr>
            <w:r>
              <w:drawing>
                <wp:inline distT="0" distB="0" distL="0" distR="0">
                  <wp:extent cx="267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797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585"/>
          <w:p>
            <w:pPr>
              <w:spacing w:after="20"/>
              <w:ind w:left="20"/>
              <w:jc w:val="both"/>
            </w:pPr>
            <w:r>
              <w:rPr>
                <w:rFonts w:ascii="Times New Roman"/>
                <w:b w:val="false"/>
                <w:i w:val="false"/>
                <w:color w:val="000000"/>
                <w:sz w:val="20"/>
              </w:rPr>
              <w:t>
Трубопроводы подводные [195, 209]</w:t>
            </w:r>
          </w:p>
          <w:bookmarkEnd w:id="1585"/>
          <w:p>
            <w:pPr>
              <w:spacing w:after="20"/>
              <w:ind w:left="20"/>
              <w:jc w:val="both"/>
            </w:pPr>
            <w:r>
              <w:rPr>
                <w:rFonts w:ascii="Times New Roman"/>
                <w:b w:val="false"/>
                <w:i w:val="false"/>
                <w:color w:val="000000"/>
                <w:sz w:val="20"/>
              </w:rPr>
              <w:t>
1)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86"/>
          <w:p>
            <w:pPr>
              <w:spacing w:after="20"/>
              <w:ind w:left="20"/>
              <w:jc w:val="both"/>
            </w:pPr>
          </w:p>
          <w:bookmarkEnd w:id="1586"/>
          <w:p>
            <w:pPr>
              <w:spacing w:after="20"/>
              <w:ind w:left="20"/>
              <w:jc w:val="both"/>
            </w:pPr>
            <w:r>
              <w:drawing>
                <wp:inline distT="0" distB="0" distL="0" distR="0">
                  <wp:extent cx="1841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8415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87"/>
          <w:p>
            <w:pPr>
              <w:spacing w:after="20"/>
              <w:ind w:left="20"/>
              <w:jc w:val="both"/>
            </w:pPr>
          </w:p>
          <w:bookmarkEnd w:id="1587"/>
          <w:p>
            <w:pPr>
              <w:spacing w:after="20"/>
              <w:ind w:left="20"/>
              <w:jc w:val="both"/>
            </w:pPr>
            <w:r>
              <w:drawing>
                <wp:inline distT="0" distB="0" distL="0" distR="0">
                  <wp:extent cx="1879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879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588"/>
          <w:p>
            <w:pPr>
              <w:spacing w:after="20"/>
              <w:ind w:left="20"/>
              <w:jc w:val="both"/>
            </w:pPr>
          </w:p>
          <w:bookmarkEnd w:id="1588"/>
          <w:p>
            <w:pPr>
              <w:spacing w:after="20"/>
              <w:ind w:left="20"/>
              <w:jc w:val="both"/>
            </w:pPr>
            <w:r>
              <w:drawing>
                <wp:inline distT="0" distB="0" distL="0" distR="0">
                  <wp:extent cx="1828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8288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589"/>
          <w:p>
            <w:pPr>
              <w:spacing w:after="20"/>
              <w:ind w:left="20"/>
              <w:jc w:val="both"/>
            </w:pPr>
          </w:p>
          <w:bookmarkEnd w:id="1589"/>
          <w:p>
            <w:pPr>
              <w:spacing w:after="20"/>
              <w:ind w:left="20"/>
              <w:jc w:val="both"/>
            </w:pPr>
            <w:r>
              <w:drawing>
                <wp:inline distT="0" distB="0" distL="0" distR="0">
                  <wp:extent cx="1866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8669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590"/>
          <w:p>
            <w:pPr>
              <w:spacing w:after="20"/>
              <w:ind w:left="20"/>
              <w:jc w:val="both"/>
            </w:pPr>
            <w:r>
              <w:rPr>
                <w:rFonts w:ascii="Times New Roman"/>
                <w:b w:val="false"/>
                <w:i w:val="false"/>
                <w:color w:val="000000"/>
                <w:sz w:val="20"/>
              </w:rPr>
              <w:t>
Линии связи и технических средств управления подводные кабельные [210, 211]:</w:t>
            </w:r>
          </w:p>
          <w:bookmarkEnd w:id="1590"/>
          <w:p>
            <w:pPr>
              <w:spacing w:after="20"/>
              <w:ind w:left="20"/>
              <w:jc w:val="both"/>
            </w:pPr>
            <w:r>
              <w:rPr>
                <w:rFonts w:ascii="Times New Roman"/>
                <w:b w:val="false"/>
                <w:i w:val="false"/>
                <w:color w:val="000000"/>
                <w:sz w:val="20"/>
              </w:rPr>
              <w:t>
1) на поверхности 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591"/>
          <w:p>
            <w:pPr>
              <w:spacing w:after="20"/>
              <w:ind w:left="20"/>
              <w:jc w:val="both"/>
            </w:pPr>
          </w:p>
          <w:bookmarkEnd w:id="1591"/>
          <w:p>
            <w:pPr>
              <w:spacing w:after="20"/>
              <w:ind w:left="20"/>
              <w:jc w:val="both"/>
            </w:pPr>
            <w:r>
              <w:drawing>
                <wp:inline distT="0" distB="0" distL="0" distR="0">
                  <wp:extent cx="1816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8161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592"/>
          <w:p>
            <w:pPr>
              <w:spacing w:after="20"/>
              <w:ind w:left="20"/>
              <w:jc w:val="both"/>
            </w:pPr>
          </w:p>
          <w:bookmarkEnd w:id="1592"/>
          <w:p>
            <w:pPr>
              <w:spacing w:after="20"/>
              <w:ind w:left="20"/>
              <w:jc w:val="both"/>
            </w:pPr>
            <w:r>
              <w:drawing>
                <wp:inline distT="0" distB="0" distL="0" distR="0">
                  <wp:extent cx="1854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8542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проложенные под дном или перекрытые наносами (цифры у стрелки - глубины от поверхности дна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593"/>
          <w:p>
            <w:pPr>
              <w:spacing w:after="20"/>
              <w:ind w:left="20"/>
              <w:jc w:val="both"/>
            </w:pPr>
          </w:p>
          <w:bookmarkEnd w:id="1593"/>
          <w:p>
            <w:pPr>
              <w:spacing w:after="20"/>
              <w:ind w:left="20"/>
              <w:jc w:val="both"/>
            </w:pPr>
            <w:r>
              <w:drawing>
                <wp:inline distT="0" distB="0" distL="0" distR="0">
                  <wp:extent cx="1841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8415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594"/>
          <w:p>
            <w:pPr>
              <w:spacing w:after="20"/>
              <w:ind w:left="20"/>
              <w:jc w:val="both"/>
            </w:pPr>
          </w:p>
          <w:bookmarkEnd w:id="1594"/>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595"/>
          <w:p>
            <w:pPr>
              <w:spacing w:after="20"/>
              <w:ind w:left="20"/>
              <w:jc w:val="both"/>
            </w:pPr>
            <w:r>
              <w:rPr>
                <w:rFonts w:ascii="Times New Roman"/>
                <w:b w:val="false"/>
                <w:i w:val="false"/>
                <w:color w:val="000000"/>
                <w:sz w:val="20"/>
              </w:rPr>
              <w:t>
133</w:t>
            </w:r>
          </w:p>
          <w:bookmarkEnd w:id="15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подземные кабельные: колодцы смотровые, их номера и высотные отметки (цифры в разрыве знака - число прокладок) [210, 212,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96"/>
          <w:p>
            <w:pPr>
              <w:spacing w:after="20"/>
              <w:ind w:left="20"/>
              <w:jc w:val="both"/>
            </w:pPr>
          </w:p>
          <w:bookmarkEnd w:id="1596"/>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597"/>
          <w:p>
            <w:pPr>
              <w:spacing w:after="20"/>
              <w:ind w:left="20"/>
              <w:jc w:val="both"/>
            </w:pPr>
          </w:p>
          <w:bookmarkEnd w:id="1597"/>
          <w:p>
            <w:pPr>
              <w:spacing w:after="20"/>
              <w:ind w:left="20"/>
              <w:jc w:val="both"/>
            </w:pPr>
            <w:r>
              <w:drawing>
                <wp:inline distT="0" distB="0" distL="0" distR="0">
                  <wp:extent cx="184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84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на незастроенной территории [210, 213,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598"/>
          <w:p>
            <w:pPr>
              <w:spacing w:after="20"/>
              <w:ind w:left="20"/>
              <w:jc w:val="both"/>
            </w:pPr>
          </w:p>
          <w:bookmarkEnd w:id="1598"/>
          <w:p>
            <w:pPr>
              <w:spacing w:after="20"/>
              <w:ind w:left="2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79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599"/>
          <w:p>
            <w:pPr>
              <w:spacing w:after="20"/>
              <w:ind w:left="20"/>
              <w:jc w:val="both"/>
            </w:pPr>
          </w:p>
          <w:bookmarkEnd w:id="1599"/>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803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00"/>
          <w:p>
            <w:pPr>
              <w:spacing w:after="20"/>
              <w:ind w:left="20"/>
              <w:jc w:val="both"/>
            </w:pPr>
            <w:r>
              <w:rPr>
                <w:rFonts w:ascii="Times New Roman"/>
                <w:b w:val="false"/>
                <w:i w:val="false"/>
                <w:color w:val="000000"/>
                <w:sz w:val="20"/>
              </w:rPr>
              <w:t>
135</w:t>
            </w:r>
          </w:p>
          <w:bookmarkEnd w:id="16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кабельные на застроенной территории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01"/>
          <w:p>
            <w:pPr>
              <w:spacing w:after="20"/>
              <w:ind w:left="20"/>
              <w:jc w:val="both"/>
            </w:pPr>
          </w:p>
          <w:bookmarkEnd w:id="1601"/>
          <w:p>
            <w:pPr>
              <w:spacing w:after="20"/>
              <w:ind w:left="20"/>
              <w:jc w:val="both"/>
            </w:pPr>
            <w:r>
              <w:drawing>
                <wp:inline distT="0" distB="0" distL="0" distR="0">
                  <wp:extent cx="76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762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602"/>
          <w:p>
            <w:pPr>
              <w:spacing w:after="20"/>
              <w:ind w:left="20"/>
              <w:jc w:val="both"/>
            </w:pPr>
          </w:p>
          <w:bookmarkEnd w:id="1602"/>
          <w:p>
            <w:pPr>
              <w:spacing w:after="20"/>
              <w:ind w:left="2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7112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03"/>
          <w:p>
            <w:pPr>
              <w:spacing w:after="20"/>
              <w:ind w:left="20"/>
              <w:jc w:val="both"/>
            </w:pPr>
            <w:r>
              <w:rPr>
                <w:rFonts w:ascii="Times New Roman"/>
                <w:b w:val="false"/>
                <w:i w:val="false"/>
                <w:color w:val="000000"/>
                <w:sz w:val="20"/>
              </w:rPr>
              <w:t>
136</w:t>
            </w:r>
          </w:p>
          <w:bookmarkEnd w:id="16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проводные на незастроенной территории (цифры - число проводов)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04"/>
          <w:p>
            <w:pPr>
              <w:spacing w:after="20"/>
              <w:ind w:left="20"/>
              <w:jc w:val="both"/>
            </w:pPr>
          </w:p>
          <w:bookmarkEnd w:id="1604"/>
          <w:p>
            <w:pPr>
              <w:spacing w:after="20"/>
              <w:ind w:left="20"/>
              <w:jc w:val="both"/>
            </w:pPr>
            <w:r>
              <w:drawing>
                <wp:inline distT="0" distB="0" distL="0" distR="0">
                  <wp:extent cx="495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4953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05"/>
          <w:p>
            <w:pPr>
              <w:spacing w:after="20"/>
              <w:ind w:left="20"/>
              <w:jc w:val="both"/>
            </w:pPr>
          </w:p>
          <w:bookmarkEnd w:id="1605"/>
          <w:p>
            <w:pPr>
              <w:spacing w:after="20"/>
              <w:ind w:left="20"/>
              <w:jc w:val="both"/>
            </w:pPr>
            <w:r>
              <w:drawing>
                <wp:inline distT="0" distB="0" distL="0" distR="0">
                  <wp:extent cx="723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723900" cy="189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06"/>
          <w:p>
            <w:pPr>
              <w:spacing w:after="20"/>
              <w:ind w:left="20"/>
              <w:jc w:val="both"/>
            </w:pPr>
          </w:p>
          <w:bookmarkEnd w:id="1606"/>
          <w:p>
            <w:pPr>
              <w:spacing w:after="20"/>
              <w:ind w:left="20"/>
              <w:jc w:val="both"/>
            </w:pPr>
            <w:r>
              <w:drawing>
                <wp:inline distT="0" distB="0" distL="0" distR="0">
                  <wp:extent cx="1231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231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607"/>
          <w:p>
            <w:pPr>
              <w:spacing w:after="20"/>
              <w:ind w:left="20"/>
              <w:jc w:val="both"/>
            </w:pPr>
            <w:r>
              <w:rPr>
                <w:rFonts w:ascii="Times New Roman"/>
                <w:b w:val="false"/>
                <w:i w:val="false"/>
                <w:color w:val="000000"/>
                <w:sz w:val="20"/>
              </w:rPr>
              <w:t>
137</w:t>
            </w:r>
          </w:p>
          <w:bookmarkEnd w:id="16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 и технических средств управления воздушные проводные на застроенной территории [210, 213,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08"/>
          <w:p>
            <w:pPr>
              <w:spacing w:after="20"/>
              <w:ind w:left="20"/>
              <w:jc w:val="both"/>
            </w:pPr>
          </w:p>
          <w:bookmarkEnd w:id="1608"/>
          <w:p>
            <w:pPr>
              <w:spacing w:after="20"/>
              <w:ind w:left="20"/>
              <w:jc w:val="both"/>
            </w:pPr>
            <w:r>
              <w:drawing>
                <wp:inline distT="0" distB="0" distL="0" distR="0">
                  <wp:extent cx="53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533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609"/>
          <w:p>
            <w:pPr>
              <w:spacing w:after="20"/>
              <w:ind w:left="20"/>
              <w:jc w:val="both"/>
            </w:pPr>
          </w:p>
          <w:bookmarkEnd w:id="1609"/>
          <w:p>
            <w:pPr>
              <w:spacing w:after="20"/>
              <w:ind w:left="2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6858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от воздушных линий связи и технических средств управления к кабельным подземным [210,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10"/>
          <w:p>
            <w:pPr>
              <w:spacing w:after="20"/>
              <w:ind w:left="20"/>
              <w:jc w:val="both"/>
            </w:pPr>
          </w:p>
          <w:bookmarkEnd w:id="1610"/>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611"/>
          <w:p>
            <w:pPr>
              <w:spacing w:after="20"/>
              <w:ind w:left="20"/>
              <w:jc w:val="both"/>
            </w:pPr>
          </w:p>
          <w:bookmarkEnd w:id="1611"/>
          <w:p>
            <w:pPr>
              <w:spacing w:after="20"/>
              <w:ind w:left="20"/>
              <w:jc w:val="both"/>
            </w:pPr>
            <w:r>
              <w:drawing>
                <wp:inline distT="0" distB="0" distL="0" distR="0">
                  <wp:extent cx="175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752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и башни радио и телевизионные, вышки радиорелейные и ретрансляторы (цифры - высоты мачт, башен и вышек в м)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12"/>
          <w:p>
            <w:pPr>
              <w:spacing w:after="20"/>
              <w:ind w:left="20"/>
              <w:jc w:val="both"/>
            </w:pPr>
          </w:p>
          <w:bookmarkEnd w:id="1612"/>
          <w:p>
            <w:pPr>
              <w:spacing w:after="20"/>
              <w:ind w:left="20"/>
              <w:jc w:val="both"/>
            </w:pPr>
            <w:r>
              <w:drawing>
                <wp:inline distT="0" distB="0" distL="0" distR="0">
                  <wp:extent cx="1676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16764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13"/>
          <w:p>
            <w:pPr>
              <w:spacing w:after="20"/>
              <w:ind w:left="20"/>
              <w:jc w:val="both"/>
            </w:pPr>
          </w:p>
          <w:bookmarkEnd w:id="1613"/>
          <w:p>
            <w:pPr>
              <w:spacing w:after="20"/>
              <w:ind w:left="20"/>
              <w:jc w:val="both"/>
            </w:pPr>
            <w:r>
              <w:drawing>
                <wp:inline distT="0" distB="0" distL="0" distR="0">
                  <wp:extent cx="1892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892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14"/>
          <w:p>
            <w:pPr>
              <w:spacing w:after="20"/>
              <w:ind w:left="20"/>
              <w:jc w:val="both"/>
            </w:pPr>
          </w:p>
          <w:bookmarkEnd w:id="1614"/>
          <w:p>
            <w:pPr>
              <w:spacing w:after="20"/>
              <w:ind w:left="20"/>
              <w:jc w:val="both"/>
            </w:pPr>
            <w:r>
              <w:drawing>
                <wp:inline distT="0" distB="0" distL="0" distR="0">
                  <wp:extent cx="2603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035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15"/>
          <w:p>
            <w:pPr>
              <w:spacing w:after="20"/>
              <w:ind w:left="20"/>
              <w:jc w:val="both"/>
            </w:pPr>
            <w:r>
              <w:rPr>
                <w:rFonts w:ascii="Times New Roman"/>
                <w:b w:val="false"/>
                <w:i w:val="false"/>
                <w:color w:val="000000"/>
                <w:sz w:val="20"/>
              </w:rPr>
              <w:t>
140</w:t>
            </w:r>
          </w:p>
          <w:bookmarkEnd w:id="16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Будки телефонные вне зданий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16"/>
          <w:p>
            <w:pPr>
              <w:spacing w:after="20"/>
              <w:ind w:left="20"/>
              <w:jc w:val="both"/>
            </w:pPr>
          </w:p>
          <w:bookmarkEnd w:id="1616"/>
          <w:p>
            <w:pPr>
              <w:spacing w:after="20"/>
              <w:ind w:left="20"/>
              <w:jc w:val="both"/>
            </w:pPr>
            <w:r>
              <w:drawing>
                <wp:inline distT="0" distB="0" distL="0" distR="0">
                  <wp:extent cx="81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812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17"/>
          <w:p>
            <w:pPr>
              <w:spacing w:after="20"/>
              <w:ind w:left="20"/>
              <w:jc w:val="both"/>
            </w:pPr>
          </w:p>
          <w:bookmarkEnd w:id="1617"/>
          <w:p>
            <w:pPr>
              <w:spacing w:after="20"/>
              <w:ind w:left="20"/>
              <w:jc w:val="both"/>
            </w:pPr>
            <w:r>
              <w:drawing>
                <wp:inline distT="0" distB="0" distL="0" distR="0">
                  <wp:extent cx="1104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11049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Шкафы телефонные распределительные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18"/>
          <w:p>
            <w:pPr>
              <w:spacing w:after="20"/>
              <w:ind w:left="20"/>
              <w:jc w:val="both"/>
            </w:pPr>
          </w:p>
          <w:bookmarkEnd w:id="1618"/>
          <w:p>
            <w:pPr>
              <w:spacing w:after="20"/>
              <w:ind w:left="2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6731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19"/>
          <w:p>
            <w:pPr>
              <w:spacing w:after="20"/>
              <w:ind w:left="20"/>
              <w:jc w:val="both"/>
            </w:pPr>
          </w:p>
          <w:bookmarkEnd w:id="1619"/>
          <w:p>
            <w:pPr>
              <w:spacing w:after="20"/>
              <w:ind w:left="2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914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угля, торфа, песка и другие открытые, кавальеры - отвалы грунта выравненные (цифры - высоты в м) [218-220]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20"/>
          <w:p>
            <w:pPr>
              <w:spacing w:after="20"/>
              <w:ind w:left="20"/>
              <w:jc w:val="both"/>
            </w:pPr>
          </w:p>
          <w:bookmarkEnd w:id="1620"/>
          <w:p>
            <w:pPr>
              <w:spacing w:after="20"/>
              <w:ind w:left="20"/>
              <w:jc w:val="both"/>
            </w:pPr>
            <w:r>
              <w:drawing>
                <wp:inline distT="0" distB="0" distL="0" distR="0">
                  <wp:extent cx="209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0955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покрытые отходами промышленных предприятий [218,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21"/>
          <w:p>
            <w:pPr>
              <w:spacing w:after="20"/>
              <w:ind w:left="20"/>
              <w:jc w:val="both"/>
            </w:pPr>
          </w:p>
          <w:bookmarkEnd w:id="1621"/>
          <w:p>
            <w:pPr>
              <w:spacing w:after="20"/>
              <w:ind w:left="20"/>
              <w:jc w:val="both"/>
            </w:pPr>
            <w:r>
              <w:drawing>
                <wp:inline distT="0" distB="0" distL="0" distR="0">
                  <wp:extent cx="1816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18161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Свалки [218,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22"/>
          <w:p>
            <w:pPr>
              <w:spacing w:after="20"/>
              <w:ind w:left="20"/>
              <w:jc w:val="both"/>
            </w:pPr>
          </w:p>
          <w:bookmarkEnd w:id="1622"/>
          <w:p>
            <w:pPr>
              <w:spacing w:after="20"/>
              <w:ind w:left="20"/>
              <w:jc w:val="both"/>
            </w:pPr>
            <w:r>
              <w:drawing>
                <wp:inline distT="0" distB="0" distL="0" distR="0">
                  <wp:extent cx="2057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057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23"/>
          <w:p>
            <w:pPr>
              <w:spacing w:after="20"/>
              <w:ind w:left="20"/>
              <w:jc w:val="both"/>
            </w:pPr>
            <w:r>
              <w:rPr>
                <w:rFonts w:ascii="Times New Roman"/>
                <w:b w:val="false"/>
                <w:i w:val="false"/>
                <w:color w:val="000000"/>
                <w:sz w:val="20"/>
              </w:rPr>
              <w:t>
1) Пустыри [218, 223]</w:t>
            </w:r>
          </w:p>
          <w:bookmarkEnd w:id="1623"/>
          <w:p>
            <w:pPr>
              <w:spacing w:after="20"/>
              <w:ind w:left="20"/>
              <w:jc w:val="both"/>
            </w:pPr>
            <w:r>
              <w:rPr>
                <w:rFonts w:ascii="Times New Roman"/>
                <w:b w:val="false"/>
                <w:i w:val="false"/>
                <w:color w:val="000000"/>
                <w:sz w:val="20"/>
              </w:rPr>
              <w:t>
2) Площадки строительные [218,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24"/>
          <w:p>
            <w:pPr>
              <w:spacing w:after="20"/>
              <w:ind w:left="20"/>
              <w:jc w:val="both"/>
            </w:pPr>
          </w:p>
          <w:bookmarkEnd w:id="1624"/>
          <w:p>
            <w:pPr>
              <w:spacing w:after="20"/>
              <w:ind w:left="20"/>
              <w:jc w:val="both"/>
            </w:pPr>
            <w:r>
              <w:drawing>
                <wp:inline distT="0" distB="0" distL="0" distR="0">
                  <wp:extent cx="3568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35687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 изрытой поверхностью [218,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25"/>
          <w:p>
            <w:pPr>
              <w:spacing w:after="20"/>
              <w:ind w:left="20"/>
              <w:jc w:val="both"/>
            </w:pPr>
          </w:p>
          <w:bookmarkEnd w:id="1625"/>
          <w:p>
            <w:pPr>
              <w:spacing w:after="20"/>
              <w:ind w:left="20"/>
              <w:jc w:val="both"/>
            </w:pPr>
            <w:r>
              <w:drawing>
                <wp:inline distT="0" distB="0" distL="0" distR="0">
                  <wp:extent cx="1651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6510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26"/>
          <w:p>
            <w:pPr>
              <w:spacing w:after="20"/>
              <w:ind w:left="20"/>
              <w:jc w:val="both"/>
            </w:pPr>
          </w:p>
          <w:bookmarkEnd w:id="1626"/>
          <w:p>
            <w:pPr>
              <w:spacing w:after="20"/>
              <w:ind w:left="2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6383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корчевания (цифры - высоты в м) [218,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27"/>
          <w:p>
            <w:pPr>
              <w:spacing w:after="20"/>
              <w:ind w:left="20"/>
              <w:jc w:val="both"/>
            </w:pPr>
          </w:p>
          <w:bookmarkEnd w:id="1627"/>
          <w:p>
            <w:pPr>
              <w:spacing w:after="20"/>
              <w:ind w:left="20"/>
              <w:jc w:val="both"/>
            </w:pPr>
            <w:r>
              <w:drawing>
                <wp:inline distT="0" distB="0" distL="0" distR="0">
                  <wp:extent cx="1778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7780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28"/>
          <w:p>
            <w:pPr>
              <w:spacing w:after="20"/>
              <w:ind w:left="20"/>
              <w:jc w:val="both"/>
            </w:pPr>
          </w:p>
          <w:bookmarkEnd w:id="1628"/>
          <w:p>
            <w:pPr>
              <w:spacing w:after="20"/>
              <w:ind w:left="20"/>
              <w:jc w:val="both"/>
            </w:pPr>
            <w:r>
              <w:drawing>
                <wp:inline distT="0" distB="0" distL="0" distR="0">
                  <wp:extent cx="1841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18415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обжига извести, древесного угли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29"/>
          <w:p>
            <w:pPr>
              <w:spacing w:after="20"/>
              <w:ind w:left="20"/>
              <w:jc w:val="both"/>
            </w:pPr>
          </w:p>
          <w:bookmarkEnd w:id="1629"/>
          <w:p>
            <w:pPr>
              <w:spacing w:after="20"/>
              <w:ind w:left="2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079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30"/>
          <w:p>
            <w:pPr>
              <w:spacing w:after="20"/>
              <w:ind w:left="20"/>
              <w:jc w:val="both"/>
            </w:pPr>
          </w:p>
          <w:bookmarkEnd w:id="1630"/>
          <w:p>
            <w:pPr>
              <w:spacing w:after="20"/>
              <w:ind w:left="20"/>
              <w:jc w:val="both"/>
            </w:pPr>
            <w:r>
              <w:drawing>
                <wp:inline distT="0" distB="0" distL="0" distR="0">
                  <wp:extent cx="1435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435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ветряные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31"/>
          <w:p>
            <w:pPr>
              <w:spacing w:after="20"/>
              <w:ind w:left="20"/>
              <w:jc w:val="both"/>
            </w:pPr>
          </w:p>
          <w:bookmarkEnd w:id="1631"/>
          <w:p>
            <w:pPr>
              <w:spacing w:after="20"/>
              <w:ind w:left="20"/>
              <w:jc w:val="both"/>
            </w:pPr>
            <w:r>
              <w:drawing>
                <wp:inline distT="0" distB="0" distL="0" distR="0">
                  <wp:extent cx="227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2733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32"/>
          <w:p>
            <w:pPr>
              <w:spacing w:after="20"/>
              <w:ind w:left="20"/>
              <w:jc w:val="both"/>
            </w:pPr>
            <w:r>
              <w:rPr>
                <w:rFonts w:ascii="Times New Roman"/>
                <w:b w:val="false"/>
                <w:i w:val="false"/>
                <w:color w:val="000000"/>
                <w:sz w:val="20"/>
              </w:rPr>
              <w:t>
Мельницы ветряные [227]:</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каменные</w:t>
            </w:r>
          </w:p>
          <w:p>
            <w:pPr>
              <w:spacing w:after="20"/>
              <w:ind w:left="20"/>
              <w:jc w:val="both"/>
            </w:pPr>
            <w:r>
              <w:rPr>
                <w:rFonts w:ascii="Times New Roman"/>
                <w:b w:val="false"/>
                <w:i w:val="false"/>
                <w:color w:val="000000"/>
                <w:sz w:val="20"/>
              </w:rPr>
              <w:t>
2) деревянные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633"/>
          <w:p>
            <w:pPr>
              <w:spacing w:after="20"/>
              <w:ind w:left="20"/>
              <w:jc w:val="both"/>
            </w:pPr>
          </w:p>
          <w:bookmarkEnd w:id="1633"/>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634"/>
          <w:p>
            <w:pPr>
              <w:spacing w:after="20"/>
              <w:ind w:left="20"/>
              <w:jc w:val="both"/>
            </w:pPr>
          </w:p>
          <w:bookmarkEnd w:id="1634"/>
          <w:p>
            <w:pPr>
              <w:spacing w:after="20"/>
              <w:ind w:left="20"/>
              <w:jc w:val="both"/>
            </w:pPr>
            <w:r>
              <w:drawing>
                <wp:inline distT="0" distB="0" distL="0" distR="0">
                  <wp:extent cx="1130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11303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635"/>
          <w:p>
            <w:pPr>
              <w:spacing w:after="20"/>
              <w:ind w:left="20"/>
              <w:jc w:val="both"/>
            </w:pPr>
            <w:r>
              <w:rPr>
                <w:rFonts w:ascii="Times New Roman"/>
                <w:b w:val="false"/>
                <w:i w:val="false"/>
                <w:color w:val="000000"/>
                <w:sz w:val="20"/>
              </w:rPr>
              <w:t>
1) Мельницы водяные [227]</w:t>
            </w:r>
          </w:p>
          <w:bookmarkEnd w:id="1635"/>
          <w:p>
            <w:pPr>
              <w:spacing w:after="20"/>
              <w:ind w:left="20"/>
              <w:jc w:val="both"/>
            </w:pPr>
            <w:r>
              <w:rPr>
                <w:rFonts w:ascii="Times New Roman"/>
                <w:b w:val="false"/>
                <w:i w:val="false"/>
                <w:color w:val="000000"/>
                <w:sz w:val="20"/>
              </w:rPr>
              <w:t>
2) Лесопильни водяные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636"/>
          <w:p>
            <w:pPr>
              <w:spacing w:after="20"/>
              <w:ind w:left="20"/>
              <w:jc w:val="both"/>
            </w:pPr>
          </w:p>
          <w:bookmarkEnd w:id="1636"/>
          <w:p>
            <w:pPr>
              <w:spacing w:after="20"/>
              <w:ind w:left="20"/>
              <w:jc w:val="both"/>
            </w:pPr>
            <w:r>
              <w:drawing>
                <wp:inline distT="0" distB="0" distL="0" distR="0">
                  <wp:extent cx="1828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8288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37"/>
          <w:p>
            <w:pPr>
              <w:spacing w:after="20"/>
              <w:ind w:left="20"/>
              <w:jc w:val="both"/>
            </w:pPr>
          </w:p>
          <w:bookmarkEnd w:id="1637"/>
          <w:p>
            <w:pPr>
              <w:spacing w:after="20"/>
              <w:ind w:left="20"/>
              <w:jc w:val="both"/>
            </w:pPr>
            <w:r>
              <w:drawing>
                <wp:inline distT="0" distB="0" distL="0" distR="0">
                  <wp:extent cx="1600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16002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Пасеки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38"/>
          <w:p>
            <w:pPr>
              <w:spacing w:after="20"/>
              <w:ind w:left="20"/>
              <w:jc w:val="both"/>
            </w:pPr>
          </w:p>
          <w:bookmarkEnd w:id="1638"/>
          <w:p>
            <w:pPr>
              <w:spacing w:after="20"/>
              <w:ind w:left="20"/>
              <w:jc w:val="both"/>
            </w:pPr>
            <w:r>
              <w:drawing>
                <wp:inline distT="0" distB="0" distL="0" distR="0">
                  <wp:extent cx="95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9525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39"/>
          <w:p>
            <w:pPr>
              <w:spacing w:after="20"/>
              <w:ind w:left="20"/>
              <w:jc w:val="both"/>
            </w:pPr>
          </w:p>
          <w:bookmarkEnd w:id="1639"/>
          <w:p>
            <w:pPr>
              <w:spacing w:after="20"/>
              <w:ind w:left="20"/>
              <w:jc w:val="both"/>
            </w:pPr>
            <w:r>
              <w:drawing>
                <wp:inline distT="0" distB="0" distL="0" distR="0">
                  <wp:extent cx="88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8890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40"/>
          <w:p>
            <w:pPr>
              <w:spacing w:after="20"/>
              <w:ind w:left="20"/>
              <w:jc w:val="both"/>
            </w:pPr>
          </w:p>
          <w:bookmarkEnd w:id="1640"/>
          <w:p>
            <w:pPr>
              <w:spacing w:after="20"/>
              <w:ind w:left="20"/>
              <w:jc w:val="both"/>
            </w:pPr>
            <w:r>
              <w:drawing>
                <wp:inline distT="0" distB="0" distL="0" distR="0">
                  <wp:extent cx="1333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3335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Загоны для скота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41"/>
          <w:p>
            <w:pPr>
              <w:spacing w:after="20"/>
              <w:ind w:left="20"/>
              <w:jc w:val="both"/>
            </w:pPr>
          </w:p>
          <w:bookmarkEnd w:id="1641"/>
          <w:p>
            <w:pPr>
              <w:spacing w:after="20"/>
              <w:ind w:left="20"/>
              <w:jc w:val="both"/>
            </w:pPr>
            <w:r>
              <w:drawing>
                <wp:inline distT="0" distB="0" distL="0" distR="0">
                  <wp:extent cx="111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1117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42"/>
          <w:p>
            <w:pPr>
              <w:spacing w:after="20"/>
              <w:ind w:left="20"/>
              <w:jc w:val="both"/>
            </w:pPr>
          </w:p>
          <w:bookmarkEnd w:id="1642"/>
          <w:p>
            <w:pPr>
              <w:spacing w:after="20"/>
              <w:ind w:left="20"/>
              <w:jc w:val="both"/>
            </w:pPr>
            <w:r>
              <w:drawing>
                <wp:inline distT="0" distB="0" distL="0" distR="0">
                  <wp:extent cx="151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5113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43"/>
          <w:p>
            <w:pPr>
              <w:spacing w:after="20"/>
              <w:ind w:left="20"/>
              <w:jc w:val="both"/>
            </w:pPr>
            <w:r>
              <w:rPr>
                <w:rFonts w:ascii="Times New Roman"/>
                <w:b w:val="false"/>
                <w:i w:val="false"/>
                <w:color w:val="000000"/>
                <w:sz w:val="20"/>
              </w:rPr>
              <w:t>
Хранилища для силоса, сенажа [229]:</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1) ямы и траншеи</w:t>
            </w:r>
          </w:p>
          <w:p>
            <w:pPr>
              <w:spacing w:after="20"/>
              <w:ind w:left="20"/>
              <w:jc w:val="both"/>
            </w:pPr>
            <w:r>
              <w:rPr>
                <w:rFonts w:ascii="Times New Roman"/>
                <w:b w:val="false"/>
                <w:i w:val="false"/>
                <w:color w:val="000000"/>
                <w:sz w:val="20"/>
              </w:rPr>
              <w:t>
</w:t>
            </w:r>
            <w:r>
              <w:rPr>
                <w:rFonts w:ascii="Times New Roman"/>
                <w:b w:val="false"/>
                <w:i w:val="false"/>
                <w:color w:val="000000"/>
                <w:sz w:val="20"/>
              </w:rPr>
              <w:t>2) ямы и траншеи бетонированные</w:t>
            </w:r>
          </w:p>
          <w:p>
            <w:pPr>
              <w:spacing w:after="20"/>
              <w:ind w:left="20"/>
              <w:jc w:val="both"/>
            </w:pPr>
            <w:r>
              <w:rPr>
                <w:rFonts w:ascii="Times New Roman"/>
                <w:b w:val="false"/>
                <w:i w:val="false"/>
                <w:color w:val="000000"/>
                <w:sz w:val="20"/>
              </w:rPr>
              <w:t>
3) площадки со стенками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44"/>
          <w:p>
            <w:pPr>
              <w:spacing w:after="20"/>
              <w:ind w:left="20"/>
              <w:jc w:val="both"/>
            </w:pPr>
          </w:p>
          <w:bookmarkEnd w:id="1644"/>
          <w:p>
            <w:pPr>
              <w:spacing w:after="20"/>
              <w:ind w:left="20"/>
              <w:jc w:val="both"/>
            </w:pPr>
            <w:r>
              <w:drawing>
                <wp:inline distT="0" distB="0" distL="0" distR="0">
                  <wp:extent cx="34290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34290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метеорологические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45"/>
          <w:p>
            <w:pPr>
              <w:spacing w:after="20"/>
              <w:ind w:left="20"/>
              <w:jc w:val="both"/>
            </w:pPr>
          </w:p>
          <w:bookmarkEnd w:id="1645"/>
          <w:p>
            <w:pPr>
              <w:spacing w:after="20"/>
              <w:ind w:left="20"/>
              <w:jc w:val="both"/>
            </w:pPr>
            <w:r>
              <w:drawing>
                <wp:inline distT="0" distB="0" distL="0" distR="0">
                  <wp:extent cx="171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7145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46"/>
          <w:p>
            <w:pPr>
              <w:spacing w:after="20"/>
              <w:ind w:left="20"/>
              <w:jc w:val="both"/>
            </w:pPr>
          </w:p>
          <w:bookmarkEnd w:id="1646"/>
          <w:p>
            <w:pPr>
              <w:spacing w:after="20"/>
              <w:ind w:left="20"/>
              <w:jc w:val="both"/>
            </w:pPr>
            <w:r>
              <w:drawing>
                <wp:inline distT="0" distB="0" distL="0" distR="0">
                  <wp:extent cx="120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12065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882" w:id="1647"/>
    <w:p>
      <w:pPr>
        <w:spacing w:after="0"/>
        <w:ind w:left="0"/>
        <w:jc w:val="left"/>
      </w:pPr>
      <w:r>
        <w:rPr>
          <w:rFonts w:ascii="Times New Roman"/>
          <w:b/>
          <w:i w:val="false"/>
          <w:color w:val="000000"/>
        </w:rPr>
        <w:t xml:space="preserve"> Железные дороги и сооружения при них </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[230-232]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48"/>
          <w:p>
            <w:pPr>
              <w:spacing w:after="20"/>
              <w:ind w:left="20"/>
              <w:jc w:val="both"/>
            </w:pPr>
          </w:p>
          <w:bookmarkEnd w:id="1648"/>
          <w:p>
            <w:pPr>
              <w:spacing w:after="20"/>
              <w:ind w:left="20"/>
              <w:jc w:val="both"/>
            </w:pPr>
            <w:r>
              <w:drawing>
                <wp:inline distT="0" distB="0" distL="0" distR="0">
                  <wp:extent cx="1816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18161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49"/>
          <w:p>
            <w:pPr>
              <w:spacing w:after="20"/>
              <w:ind w:left="20"/>
              <w:jc w:val="both"/>
            </w:pPr>
          </w:p>
          <w:bookmarkEnd w:id="1649"/>
          <w:p>
            <w:pPr>
              <w:spacing w:after="20"/>
              <w:ind w:left="20"/>
              <w:jc w:val="both"/>
            </w:pPr>
            <w:r>
              <w:drawing>
                <wp:inline distT="0" distB="0" distL="0" distR="0">
                  <wp:extent cx="175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752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электрифицированные, опоры контактной сети [232,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50"/>
          <w:p>
            <w:pPr>
              <w:spacing w:after="20"/>
              <w:ind w:left="20"/>
              <w:jc w:val="both"/>
            </w:pPr>
          </w:p>
          <w:bookmarkEnd w:id="1650"/>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51"/>
          <w:p>
            <w:pPr>
              <w:spacing w:after="20"/>
              <w:ind w:left="20"/>
              <w:jc w:val="both"/>
            </w:pPr>
          </w:p>
          <w:bookmarkEnd w:id="1651"/>
          <w:p>
            <w:pPr>
              <w:spacing w:after="20"/>
              <w:ind w:left="20"/>
              <w:jc w:val="both"/>
            </w:pPr>
            <w:r>
              <w:drawing>
                <wp:inline distT="0" distB="0" distL="0" distR="0">
                  <wp:extent cx="1778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1778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монорельсовые [232,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652"/>
          <w:p>
            <w:pPr>
              <w:spacing w:after="20"/>
              <w:ind w:left="20"/>
              <w:jc w:val="both"/>
            </w:pPr>
          </w:p>
          <w:bookmarkEnd w:id="1652"/>
          <w:p>
            <w:pPr>
              <w:spacing w:after="20"/>
              <w:ind w:left="20"/>
              <w:jc w:val="both"/>
            </w:pPr>
            <w:r>
              <w:drawing>
                <wp:inline distT="0" distB="0" distL="0" distR="0">
                  <wp:extent cx="179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1790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53"/>
          <w:p>
            <w:pPr>
              <w:spacing w:after="20"/>
              <w:ind w:left="20"/>
              <w:jc w:val="both"/>
            </w:pPr>
          </w:p>
          <w:bookmarkEnd w:id="1653"/>
          <w:p>
            <w:pPr>
              <w:spacing w:after="20"/>
              <w:ind w:left="2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18288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54"/>
          <w:p>
            <w:pPr>
              <w:spacing w:after="20"/>
              <w:ind w:left="20"/>
              <w:jc w:val="both"/>
            </w:pPr>
            <w:r>
              <w:rPr>
                <w:rFonts w:ascii="Times New Roman"/>
                <w:b w:val="false"/>
                <w:i w:val="false"/>
                <w:color w:val="000000"/>
                <w:sz w:val="20"/>
              </w:rPr>
              <w:t>
1) Железные дороги узкоколейные [232, 235]</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2) Трамвайные линии [232, 236]</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Опоры контактной сети [236]</w:t>
            </w:r>
          </w:p>
          <w:p>
            <w:pPr>
              <w:spacing w:after="20"/>
              <w:ind w:left="20"/>
              <w:jc w:val="both"/>
            </w:pPr>
            <w:r>
              <w:rPr>
                <w:rFonts w:ascii="Times New Roman"/>
                <w:b w:val="false"/>
                <w:i w:val="false"/>
                <w:color w:val="000000"/>
                <w:sz w:val="20"/>
              </w:rPr>
              <w:t>
4) Назначение линии и ширина колеи [235,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55"/>
          <w:p>
            <w:pPr>
              <w:spacing w:after="20"/>
              <w:ind w:left="20"/>
              <w:jc w:val="both"/>
            </w:pPr>
          </w:p>
          <w:bookmarkEnd w:id="1655"/>
          <w:p>
            <w:pPr>
              <w:spacing w:after="20"/>
              <w:ind w:left="20"/>
              <w:jc w:val="both"/>
            </w:pPr>
            <w:r>
              <w:drawing>
                <wp:inline distT="0" distB="0" distL="0" distR="0">
                  <wp:extent cx="1828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8288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56"/>
          <w:p>
            <w:pPr>
              <w:spacing w:after="20"/>
              <w:ind w:left="20"/>
              <w:jc w:val="both"/>
            </w:pPr>
          </w:p>
          <w:bookmarkEnd w:id="1656"/>
          <w:p>
            <w:pPr>
              <w:spacing w:after="20"/>
              <w:ind w:left="20"/>
              <w:jc w:val="both"/>
            </w:pPr>
            <w:r>
              <w:drawing>
                <wp:inline distT="0" distB="0" distL="0" distR="0">
                  <wp:extent cx="1828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8288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нормальной колеи строящиеся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657"/>
          <w:p>
            <w:pPr>
              <w:spacing w:after="20"/>
              <w:ind w:left="20"/>
              <w:jc w:val="both"/>
            </w:pPr>
          </w:p>
          <w:bookmarkEnd w:id="1657"/>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658"/>
          <w:p>
            <w:pPr>
              <w:spacing w:after="20"/>
              <w:ind w:left="20"/>
              <w:jc w:val="both"/>
            </w:pPr>
          </w:p>
          <w:bookmarkEnd w:id="1658"/>
          <w:p>
            <w:pPr>
              <w:spacing w:after="20"/>
              <w:ind w:left="20"/>
              <w:jc w:val="both"/>
            </w:pPr>
            <w:r>
              <w:drawing>
                <wp:inline distT="0" distB="0" distL="0" distR="0">
                  <wp:extent cx="1778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1778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узкоколейные строящиеся и трамвайные линии строящиеся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59"/>
          <w:p>
            <w:pPr>
              <w:spacing w:after="20"/>
              <w:ind w:left="20"/>
              <w:jc w:val="both"/>
            </w:pPr>
          </w:p>
          <w:bookmarkEnd w:id="1659"/>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60"/>
          <w:p>
            <w:pPr>
              <w:spacing w:after="20"/>
              <w:ind w:left="20"/>
              <w:jc w:val="both"/>
            </w:pPr>
          </w:p>
          <w:bookmarkEnd w:id="1660"/>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разобранных железных дорог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61"/>
          <w:p>
            <w:pPr>
              <w:spacing w:after="20"/>
              <w:ind w:left="20"/>
              <w:jc w:val="both"/>
            </w:pPr>
          </w:p>
          <w:bookmarkEnd w:id="1661"/>
          <w:p>
            <w:pPr>
              <w:spacing w:after="20"/>
              <w:ind w:left="20"/>
              <w:jc w:val="both"/>
            </w:pPr>
            <w:r>
              <w:drawing>
                <wp:inline distT="0" distB="0" distL="0" distR="0">
                  <wp:extent cx="182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828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62"/>
          <w:p>
            <w:pPr>
              <w:spacing w:after="20"/>
              <w:ind w:left="20"/>
              <w:jc w:val="both"/>
            </w:pPr>
          </w:p>
          <w:bookmarkEnd w:id="1662"/>
          <w:p>
            <w:pPr>
              <w:spacing w:after="20"/>
              <w:ind w:left="2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778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железных дорог со значительными уклонами (0,020 и более)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63"/>
          <w:p>
            <w:pPr>
              <w:spacing w:after="20"/>
              <w:ind w:left="20"/>
              <w:jc w:val="both"/>
            </w:pPr>
          </w:p>
          <w:bookmarkEnd w:id="1663"/>
          <w:p>
            <w:pPr>
              <w:spacing w:after="20"/>
              <w:ind w:left="20"/>
              <w:jc w:val="both"/>
            </w:pPr>
            <w:r>
              <w:drawing>
                <wp:inline distT="0" distB="0" distL="0" distR="0">
                  <wp:extent cx="179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7907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64"/>
          <w:p>
            <w:pPr>
              <w:spacing w:after="20"/>
              <w:ind w:left="20"/>
              <w:jc w:val="both"/>
            </w:pPr>
          </w:p>
          <w:bookmarkEnd w:id="1664"/>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7239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и бремсберги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65"/>
          <w:p>
            <w:pPr>
              <w:spacing w:after="20"/>
              <w:ind w:left="20"/>
              <w:jc w:val="both"/>
            </w:pPr>
          </w:p>
          <w:bookmarkEnd w:id="1665"/>
          <w:p>
            <w:pPr>
              <w:spacing w:after="20"/>
              <w:ind w:left="20"/>
              <w:jc w:val="both"/>
            </w:pPr>
            <w:r>
              <w:drawing>
                <wp:inline distT="0" distB="0" distL="0" distR="0">
                  <wp:extent cx="180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8034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66"/>
          <w:p>
            <w:pPr>
              <w:spacing w:after="20"/>
              <w:ind w:left="20"/>
              <w:jc w:val="both"/>
            </w:pPr>
          </w:p>
          <w:bookmarkEnd w:id="1666"/>
          <w:p>
            <w:pPr>
              <w:spacing w:after="20"/>
              <w:ind w:left="2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17907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Фуникулеры и бремсберги строящиеся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67"/>
          <w:p>
            <w:pPr>
              <w:spacing w:after="20"/>
              <w:ind w:left="20"/>
              <w:jc w:val="both"/>
            </w:pPr>
          </w:p>
          <w:bookmarkEnd w:id="1667"/>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68"/>
          <w:p>
            <w:pPr>
              <w:spacing w:after="20"/>
              <w:ind w:left="20"/>
              <w:jc w:val="both"/>
            </w:pPr>
          </w:p>
          <w:bookmarkEnd w:id="1668"/>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подвесные, их опорные столбы и фермы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69"/>
          <w:p>
            <w:pPr>
              <w:spacing w:after="20"/>
              <w:ind w:left="20"/>
              <w:jc w:val="both"/>
            </w:pPr>
          </w:p>
          <w:bookmarkEnd w:id="1669"/>
          <w:p>
            <w:pPr>
              <w:spacing w:after="20"/>
              <w:ind w:left="2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7907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70"/>
          <w:p>
            <w:pPr>
              <w:spacing w:after="20"/>
              <w:ind w:left="20"/>
              <w:jc w:val="both"/>
            </w:pPr>
          </w:p>
          <w:bookmarkEnd w:id="1670"/>
          <w:p>
            <w:pPr>
              <w:spacing w:after="20"/>
              <w:ind w:left="20"/>
              <w:jc w:val="both"/>
            </w:pPr>
            <w:r>
              <w:drawing>
                <wp:inline distT="0" distB="0" distL="0" distR="0">
                  <wp:extent cx="180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8034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71"/>
          <w:p>
            <w:pPr>
              <w:spacing w:after="20"/>
              <w:ind w:left="20"/>
              <w:jc w:val="both"/>
            </w:pPr>
            <w:r>
              <w:rPr>
                <w:rFonts w:ascii="Times New Roman"/>
                <w:b w:val="false"/>
                <w:i w:val="false"/>
                <w:color w:val="000000"/>
                <w:sz w:val="20"/>
              </w:rPr>
              <w:t>
166</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167</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168</w:t>
            </w:r>
          </w:p>
          <w:p>
            <w:pPr>
              <w:spacing w:after="20"/>
              <w:ind w:left="20"/>
              <w:jc w:val="both"/>
            </w:pPr>
            <w:r>
              <w:rPr>
                <w:rFonts w:ascii="Times New Roman"/>
                <w:b w:val="false"/>
                <w:i w:val="false"/>
                <w:color w:val="000000"/>
                <w:sz w:val="20"/>
              </w:rPr>
              <w:t>
</w:t>
            </w:r>
            <w:r>
              <w:rPr>
                <w:rFonts w:ascii="Times New Roman"/>
                <w:b w:val="false"/>
                <w:i w:val="false"/>
                <w:color w:val="000000"/>
                <w:sz w:val="20"/>
              </w:rPr>
              <w:t>169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672"/>
          <w:p>
            <w:pPr>
              <w:spacing w:after="20"/>
              <w:ind w:left="20"/>
              <w:jc w:val="both"/>
            </w:pPr>
            <w:r>
              <w:rPr>
                <w:rFonts w:ascii="Times New Roman"/>
                <w:b w:val="false"/>
                <w:i w:val="false"/>
                <w:color w:val="000000"/>
                <w:sz w:val="20"/>
              </w:rPr>
              <w:t>
Железные дороги по насыпям (цифры - высоты насыпей в м) [242]</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Железные дороги в выемках с неукрепленными откосами [242, 243]</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Железные дороги в выемках с укрепленными откосами (надписи - способы укрепления и глубины выемок в м) [242, 243]</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Железные дороги в выемках с подпорными стенками (каменными, бетонными или железобетонными) [242, 243]</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Входы в туннели и галереи [244]</w:t>
            </w:r>
          </w:p>
          <w:p>
            <w:pPr>
              <w:spacing w:after="20"/>
              <w:ind w:left="20"/>
              <w:jc w:val="both"/>
            </w:pPr>
            <w:r>
              <w:rPr>
                <w:rFonts w:ascii="Times New Roman"/>
                <w:b w:val="false"/>
                <w:i w:val="false"/>
                <w:color w:val="000000"/>
                <w:sz w:val="20"/>
              </w:rPr>
              <w:t>
Железные дороги в туннелях и их характеристики (в числителе дроби - высота и ширина, в знаменателе - длина в м)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673"/>
          <w:p>
            <w:pPr>
              <w:spacing w:after="20"/>
              <w:ind w:left="20"/>
              <w:jc w:val="both"/>
            </w:pPr>
          </w:p>
          <w:bookmarkEnd w:id="1673"/>
          <w:p>
            <w:pPr>
              <w:spacing w:after="20"/>
              <w:ind w:left="20"/>
              <w:jc w:val="both"/>
            </w:pPr>
            <w:r>
              <w:drawing>
                <wp:inline distT="0" distB="0" distL="0" distR="0">
                  <wp:extent cx="1714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714500" cy="612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674"/>
          <w:p>
            <w:pPr>
              <w:spacing w:after="20"/>
              <w:ind w:left="20"/>
              <w:jc w:val="both"/>
            </w:pPr>
          </w:p>
          <w:bookmarkEnd w:id="1674"/>
          <w:p>
            <w:pPr>
              <w:spacing w:after="20"/>
              <w:ind w:left="20"/>
              <w:jc w:val="both"/>
            </w:pPr>
            <w:r>
              <w:drawing>
                <wp:inline distT="0" distB="0" distL="0" distR="0">
                  <wp:extent cx="1816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816100" cy="612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станционные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75"/>
          <w:p>
            <w:pPr>
              <w:spacing w:after="20"/>
              <w:ind w:left="20"/>
              <w:jc w:val="both"/>
            </w:pPr>
          </w:p>
          <w:bookmarkEnd w:id="1675"/>
          <w:p>
            <w:pPr>
              <w:spacing w:after="20"/>
              <w:ind w:left="20"/>
              <w:jc w:val="both"/>
            </w:pPr>
            <w:r>
              <w:drawing>
                <wp:inline distT="0" distB="0" distL="0" distR="0">
                  <wp:extent cx="1714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714500" cy="288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676"/>
          <w:p>
            <w:pPr>
              <w:spacing w:after="20"/>
              <w:ind w:left="20"/>
              <w:jc w:val="both"/>
            </w:pPr>
          </w:p>
          <w:bookmarkEnd w:id="1676"/>
          <w:p>
            <w:pPr>
              <w:spacing w:after="20"/>
              <w:ind w:left="20"/>
              <w:jc w:val="both"/>
            </w:pPr>
            <w:r>
              <w:drawing>
                <wp:inline distT="0" distB="0" distL="0" distR="0">
                  <wp:extent cx="1574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574800" cy="290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677"/>
          <w:p>
            <w:pPr>
              <w:spacing w:after="20"/>
              <w:ind w:left="20"/>
              <w:jc w:val="both"/>
            </w:pPr>
            <w:r>
              <w:rPr>
                <w:rFonts w:ascii="Times New Roman"/>
                <w:b w:val="false"/>
                <w:i w:val="false"/>
                <w:color w:val="000000"/>
                <w:sz w:val="20"/>
              </w:rPr>
              <w:t>
Концы рельсовых путей (тупики) [245, 246]:</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без упоров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 упорами</w:t>
            </w:r>
          </w:p>
          <w:p>
            <w:pPr>
              <w:spacing w:after="20"/>
              <w:ind w:left="20"/>
              <w:jc w:val="both"/>
            </w:pPr>
            <w:r>
              <w:rPr>
                <w:rFonts w:ascii="Times New Roman"/>
                <w:b w:val="false"/>
                <w:i w:val="false"/>
                <w:color w:val="000000"/>
                <w:sz w:val="20"/>
              </w:rPr>
              <w:t>
3) с упорами и балластной призмой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678"/>
          <w:p>
            <w:pPr>
              <w:spacing w:after="20"/>
              <w:ind w:left="20"/>
              <w:jc w:val="both"/>
            </w:pPr>
          </w:p>
          <w:bookmarkEnd w:id="1678"/>
          <w:p>
            <w:pPr>
              <w:spacing w:after="20"/>
              <w:ind w:left="20"/>
              <w:jc w:val="both"/>
            </w:pPr>
            <w:r>
              <w:drawing>
                <wp:inline distT="0" distB="0" distL="0" distR="0">
                  <wp:extent cx="1816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8161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679"/>
          <w:p>
            <w:pPr>
              <w:spacing w:after="20"/>
              <w:ind w:left="20"/>
              <w:jc w:val="both"/>
            </w:pPr>
          </w:p>
          <w:bookmarkEnd w:id="1679"/>
          <w:p>
            <w:pPr>
              <w:spacing w:after="20"/>
              <w:ind w:left="20"/>
              <w:jc w:val="both"/>
            </w:pPr>
            <w:r>
              <w:drawing>
                <wp:inline distT="0" distB="0" distL="0" distR="0">
                  <wp:extent cx="1790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1790700" cy="276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680"/>
          <w:p>
            <w:pPr>
              <w:spacing w:after="20"/>
              <w:ind w:left="20"/>
              <w:jc w:val="both"/>
            </w:pPr>
            <w:r>
              <w:rPr>
                <w:rFonts w:ascii="Times New Roman"/>
                <w:b w:val="false"/>
                <w:i w:val="false"/>
                <w:color w:val="000000"/>
                <w:sz w:val="20"/>
              </w:rPr>
              <w:t>
172</w:t>
            </w:r>
          </w:p>
          <w:bookmarkEnd w:id="16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681"/>
          <w:p>
            <w:pPr>
              <w:spacing w:after="20"/>
              <w:ind w:left="20"/>
              <w:jc w:val="both"/>
            </w:pPr>
            <w:r>
              <w:rPr>
                <w:rFonts w:ascii="Times New Roman"/>
                <w:b w:val="false"/>
                <w:i w:val="false"/>
                <w:color w:val="000000"/>
                <w:sz w:val="20"/>
              </w:rPr>
              <w:t>
1) Стрелки переводные на железнодорожных и трамвайных путях [247, 248]</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2) 3наки километрового пикетажа [247]</w:t>
            </w:r>
          </w:p>
          <w:p>
            <w:pPr>
              <w:spacing w:after="20"/>
              <w:ind w:left="20"/>
              <w:jc w:val="both"/>
            </w:pPr>
            <w:r>
              <w:rPr>
                <w:rFonts w:ascii="Times New Roman"/>
                <w:b w:val="false"/>
                <w:i w:val="false"/>
                <w:color w:val="000000"/>
                <w:sz w:val="20"/>
              </w:rPr>
              <w:t>
3) Отметки высот головки рельса [247,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82"/>
          <w:p>
            <w:pPr>
              <w:spacing w:after="20"/>
              <w:ind w:left="20"/>
              <w:jc w:val="both"/>
            </w:pPr>
          </w:p>
          <w:bookmarkEnd w:id="1682"/>
          <w:p>
            <w:pPr>
              <w:spacing w:after="20"/>
              <w:ind w:left="20"/>
              <w:jc w:val="both"/>
            </w:pPr>
            <w:r>
              <w:drawing>
                <wp:inline distT="0" distB="0" distL="0" distR="0">
                  <wp:extent cx="1778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17780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поворотные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683"/>
          <w:p>
            <w:pPr>
              <w:spacing w:after="20"/>
              <w:ind w:left="20"/>
              <w:jc w:val="both"/>
            </w:pPr>
          </w:p>
          <w:bookmarkEnd w:id="1683"/>
          <w:p>
            <w:pPr>
              <w:spacing w:after="20"/>
              <w:ind w:left="20"/>
              <w:jc w:val="both"/>
            </w:pPr>
            <w:r>
              <w:drawing>
                <wp:inline distT="0" distB="0" distL="0" distR="0">
                  <wp:extent cx="1308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3081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684"/>
          <w:p>
            <w:pPr>
              <w:spacing w:after="20"/>
              <w:ind w:left="20"/>
              <w:jc w:val="both"/>
            </w:pPr>
          </w:p>
          <w:bookmarkEnd w:id="1684"/>
          <w:p>
            <w:pPr>
              <w:spacing w:after="20"/>
              <w:ind w:left="20"/>
              <w:jc w:val="both"/>
            </w:pPr>
            <w:r>
              <w:drawing>
                <wp:inline distT="0" distB="0" distL="0" distR="0">
                  <wp:extent cx="138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1384300" cy="317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685"/>
          <w:p>
            <w:pPr>
              <w:spacing w:after="20"/>
              <w:ind w:left="20"/>
              <w:jc w:val="both"/>
            </w:pPr>
            <w:r>
              <w:rPr>
                <w:rFonts w:ascii="Times New Roman"/>
                <w:b w:val="false"/>
                <w:i w:val="false"/>
                <w:color w:val="000000"/>
                <w:sz w:val="20"/>
              </w:rPr>
              <w:t>
1) Переезды через железные дороги [251]</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2) Шлагбаумы [251]</w:t>
            </w:r>
          </w:p>
          <w:p>
            <w:pPr>
              <w:spacing w:after="20"/>
              <w:ind w:left="20"/>
              <w:jc w:val="both"/>
            </w:pPr>
            <w:r>
              <w:rPr>
                <w:rFonts w:ascii="Times New Roman"/>
                <w:b w:val="false"/>
                <w:i w:val="false"/>
                <w:color w:val="000000"/>
                <w:sz w:val="20"/>
              </w:rPr>
              <w:t>
3) Ворота габаритные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686"/>
          <w:p>
            <w:pPr>
              <w:spacing w:after="20"/>
              <w:ind w:left="20"/>
              <w:jc w:val="both"/>
            </w:pPr>
          </w:p>
          <w:bookmarkEnd w:id="1686"/>
          <w:p>
            <w:pPr>
              <w:spacing w:after="20"/>
              <w:ind w:left="20"/>
              <w:jc w:val="both"/>
            </w:pPr>
            <w:r>
              <w:drawing>
                <wp:inline distT="0" distB="0" distL="0" distR="0">
                  <wp:extent cx="182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828800" cy="204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687"/>
          <w:p>
            <w:pPr>
              <w:spacing w:after="20"/>
              <w:ind w:left="20"/>
              <w:jc w:val="both"/>
            </w:pPr>
          </w:p>
          <w:bookmarkEnd w:id="1687"/>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Виадуки (мосты) пешеходные над железными дорогами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688"/>
          <w:p>
            <w:pPr>
              <w:spacing w:after="20"/>
              <w:ind w:left="20"/>
              <w:jc w:val="both"/>
            </w:pPr>
          </w:p>
          <w:bookmarkEnd w:id="1688"/>
          <w:p>
            <w:pPr>
              <w:spacing w:after="20"/>
              <w:ind w:left="20"/>
              <w:jc w:val="both"/>
            </w:pPr>
            <w:r>
              <w:drawing>
                <wp:inline distT="0" distB="0" distL="0" distR="0">
                  <wp:extent cx="176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17653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689"/>
          <w:p>
            <w:pPr>
              <w:spacing w:after="20"/>
              <w:ind w:left="20"/>
              <w:jc w:val="both"/>
            </w:pPr>
          </w:p>
          <w:bookmarkEnd w:id="1689"/>
          <w:p>
            <w:pPr>
              <w:spacing w:after="20"/>
              <w:ind w:left="20"/>
              <w:jc w:val="both"/>
            </w:pPr>
            <w:r>
              <w:drawing>
                <wp:inline distT="0" distB="0" distL="0" distR="0">
                  <wp:extent cx="1752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7526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пассажирские (низкие, высокие)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690"/>
          <w:p>
            <w:pPr>
              <w:spacing w:after="20"/>
              <w:ind w:left="20"/>
              <w:jc w:val="both"/>
            </w:pPr>
            <w:r>
              <w:rPr>
                <w:rFonts w:ascii="Times New Roman"/>
                <w:b w:val="false"/>
                <w:i w:val="false"/>
                <w:color w:val="000000"/>
                <w:sz w:val="20"/>
              </w:rPr>
              <w:t>
1) открытые с гравийным или каменным покрытием</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2) открытые асфальтированные или железобетонные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открытые деревянные (цифры - отметки высот края платформы и головки рельса)</w:t>
            </w:r>
          </w:p>
          <w:p>
            <w:pPr>
              <w:spacing w:after="20"/>
              <w:ind w:left="20"/>
              <w:jc w:val="both"/>
            </w:pPr>
            <w:r>
              <w:rPr>
                <w:rFonts w:ascii="Times New Roman"/>
                <w:b w:val="false"/>
                <w:i w:val="false"/>
                <w:color w:val="000000"/>
                <w:sz w:val="20"/>
              </w:rPr>
              <w:t xml:space="preserve">
4) крытые цементобетонные с одним и двумя рядами опор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691"/>
          <w:p>
            <w:pPr>
              <w:spacing w:after="20"/>
              <w:ind w:left="20"/>
              <w:jc w:val="both"/>
            </w:pPr>
          </w:p>
          <w:bookmarkEnd w:id="1691"/>
          <w:p>
            <w:pPr>
              <w:spacing w:after="20"/>
              <w:ind w:left="20"/>
              <w:jc w:val="both"/>
            </w:pPr>
            <w:r>
              <w:drawing>
                <wp:inline distT="0" distB="0" distL="0" distR="0">
                  <wp:extent cx="1790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7907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692"/>
          <w:p>
            <w:pPr>
              <w:spacing w:after="20"/>
              <w:ind w:left="20"/>
              <w:jc w:val="both"/>
            </w:pPr>
          </w:p>
          <w:bookmarkEnd w:id="1692"/>
          <w:p>
            <w:pPr>
              <w:spacing w:after="20"/>
              <w:ind w:left="20"/>
              <w:jc w:val="both"/>
            </w:pPr>
            <w:r>
              <w:drawing>
                <wp:inline distT="0" distB="0" distL="0" distR="0">
                  <wp:extent cx="1752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7526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693"/>
          <w:p>
            <w:pPr>
              <w:spacing w:after="20"/>
              <w:ind w:left="20"/>
              <w:jc w:val="both"/>
            </w:pPr>
            <w:r>
              <w:rPr>
                <w:rFonts w:ascii="Times New Roman"/>
                <w:b w:val="false"/>
                <w:i w:val="false"/>
                <w:color w:val="000000"/>
                <w:sz w:val="20"/>
              </w:rPr>
              <w:t>
Платформы грузовые и площадки погрузочно-разгрузочные [253, 254]</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1) низкие (с бортовым камнем или без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высокие</w:t>
            </w:r>
          </w:p>
          <w:p>
            <w:pPr>
              <w:spacing w:after="20"/>
              <w:ind w:left="20"/>
              <w:jc w:val="both"/>
            </w:pPr>
            <w:r>
              <w:rPr>
                <w:rFonts w:ascii="Times New Roman"/>
                <w:b w:val="false"/>
                <w:i w:val="false"/>
                <w:color w:val="000000"/>
                <w:sz w:val="20"/>
              </w:rPr>
              <w:t>
3) высокие (рампы) при зданиях или сооружениях; цифры - высоты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694"/>
          <w:p>
            <w:pPr>
              <w:spacing w:after="20"/>
              <w:ind w:left="20"/>
              <w:jc w:val="both"/>
            </w:pPr>
          </w:p>
          <w:bookmarkEnd w:id="1694"/>
          <w:p>
            <w:pPr>
              <w:spacing w:after="20"/>
              <w:ind w:left="20"/>
              <w:jc w:val="both"/>
            </w:pPr>
            <w:r>
              <w:drawing>
                <wp:inline distT="0" distB="0" distL="0" distR="0">
                  <wp:extent cx="3302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3302000" cy="279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695"/>
          <w:p>
            <w:pPr>
              <w:spacing w:after="20"/>
              <w:ind w:left="20"/>
              <w:jc w:val="both"/>
            </w:pPr>
            <w:r>
              <w:rPr>
                <w:rFonts w:ascii="Times New Roman"/>
                <w:b w:val="false"/>
                <w:i w:val="false"/>
                <w:color w:val="000000"/>
                <w:sz w:val="20"/>
              </w:rPr>
              <w:t>
178</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179</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181</w:t>
            </w:r>
          </w:p>
          <w:p>
            <w:pPr>
              <w:spacing w:after="20"/>
              <w:ind w:left="20"/>
              <w:jc w:val="both"/>
            </w:pPr>
            <w:r>
              <w:rPr>
                <w:rFonts w:ascii="Times New Roman"/>
                <w:b w:val="false"/>
                <w:i w:val="false"/>
                <w:color w:val="000000"/>
                <w:sz w:val="20"/>
              </w:rPr>
              <w:t>
</w:t>
            </w:r>
            <w:r>
              <w:rPr>
                <w:rFonts w:ascii="Times New Roman"/>
                <w:b w:val="false"/>
                <w:i w:val="false"/>
                <w:color w:val="000000"/>
                <w:sz w:val="20"/>
              </w:rPr>
              <w:t>182 *</w:t>
            </w:r>
          </w:p>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696"/>
          <w:p>
            <w:pPr>
              <w:spacing w:after="20"/>
              <w:ind w:left="20"/>
              <w:jc w:val="both"/>
            </w:pPr>
            <w:r>
              <w:rPr>
                <w:rFonts w:ascii="Times New Roman"/>
                <w:b w:val="false"/>
                <w:i w:val="false"/>
                <w:color w:val="000000"/>
                <w:sz w:val="20"/>
              </w:rPr>
              <w:t>
Семафоры [255]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Семафоры на мостике двухопорном [255]</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Семафоры на мостике консольном [255]</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Светофоры мачтовые [256]</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Светофоры карликовые [256]</w:t>
            </w:r>
          </w:p>
          <w:p>
            <w:pPr>
              <w:spacing w:after="20"/>
              <w:ind w:left="20"/>
              <w:jc w:val="both"/>
            </w:pPr>
            <w:r>
              <w:rPr>
                <w:rFonts w:ascii="Times New Roman"/>
                <w:b w:val="false"/>
                <w:i w:val="false"/>
                <w:color w:val="000000"/>
                <w:sz w:val="20"/>
              </w:rPr>
              <w:t>
Светофоры подвесные (светофорные арки)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697"/>
          <w:p>
            <w:pPr>
              <w:spacing w:after="20"/>
              <w:ind w:left="20"/>
              <w:jc w:val="both"/>
            </w:pPr>
          </w:p>
          <w:bookmarkEnd w:id="1697"/>
          <w:p>
            <w:pPr>
              <w:spacing w:after="20"/>
              <w:ind w:left="20"/>
              <w:jc w:val="both"/>
            </w:pPr>
            <w:r>
              <w:drawing>
                <wp:inline distT="0" distB="0" distL="0" distR="0">
                  <wp:extent cx="965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965200" cy="373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698"/>
          <w:p>
            <w:pPr>
              <w:spacing w:after="20"/>
              <w:ind w:left="20"/>
              <w:jc w:val="both"/>
            </w:pPr>
          </w:p>
          <w:bookmarkEnd w:id="1698"/>
          <w:p>
            <w:pPr>
              <w:spacing w:after="20"/>
              <w:ind w:left="20"/>
              <w:jc w:val="both"/>
            </w:pPr>
            <w:r>
              <w:drawing>
                <wp:inline distT="0" distB="0" distL="0" distR="0">
                  <wp:extent cx="1384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1384300" cy="403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699"/>
          <w:p>
            <w:pPr>
              <w:spacing w:after="20"/>
              <w:ind w:left="20"/>
              <w:jc w:val="both"/>
            </w:pPr>
            <w:r>
              <w:rPr>
                <w:rFonts w:ascii="Times New Roman"/>
                <w:b w:val="false"/>
                <w:i w:val="false"/>
                <w:color w:val="000000"/>
                <w:sz w:val="20"/>
              </w:rPr>
              <w:t>
184</w:t>
            </w:r>
          </w:p>
          <w:bookmarkEnd w:id="1699"/>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00"/>
          <w:p>
            <w:pPr>
              <w:spacing w:after="20"/>
              <w:ind w:left="20"/>
              <w:jc w:val="both"/>
            </w:pPr>
            <w:r>
              <w:rPr>
                <w:rFonts w:ascii="Times New Roman"/>
                <w:b w:val="false"/>
                <w:i w:val="false"/>
                <w:color w:val="000000"/>
                <w:sz w:val="20"/>
              </w:rPr>
              <w:t>
Диски предупредительные, уклоноуказатели, щиты маневровые и оповестительные, указатели маршрутные и другие знаки вдоль железнодорожных путей [257]</w:t>
            </w:r>
          </w:p>
          <w:bookmarkEnd w:id="1700"/>
          <w:p>
            <w:pPr>
              <w:spacing w:after="20"/>
              <w:ind w:left="20"/>
              <w:jc w:val="both"/>
            </w:pPr>
            <w:r>
              <w:rPr>
                <w:rFonts w:ascii="Times New Roman"/>
                <w:b w:val="false"/>
                <w:i w:val="false"/>
                <w:color w:val="000000"/>
                <w:sz w:val="20"/>
              </w:rPr>
              <w:t>
Ворота габаритные над железной дорогой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01"/>
          <w:p>
            <w:pPr>
              <w:spacing w:after="20"/>
              <w:ind w:left="20"/>
              <w:jc w:val="both"/>
            </w:pPr>
            <w:r>
              <w:rPr>
                <w:rFonts w:ascii="Times New Roman"/>
                <w:b w:val="false"/>
                <w:i w:val="false"/>
                <w:color w:val="000000"/>
                <w:sz w:val="20"/>
              </w:rPr>
              <w:t>
_____</w:t>
            </w:r>
          </w:p>
          <w:bookmarkEnd w:id="1701"/>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702"/>
          <w:p>
            <w:pPr>
              <w:spacing w:after="20"/>
              <w:ind w:left="20"/>
              <w:jc w:val="both"/>
            </w:pPr>
          </w:p>
          <w:bookmarkEnd w:id="1702"/>
          <w:p>
            <w:pPr>
              <w:spacing w:after="20"/>
              <w:ind w:left="20"/>
              <w:jc w:val="both"/>
            </w:pPr>
            <w:r>
              <w:drawing>
                <wp:inline distT="0" distB="0" distL="0" distR="0">
                  <wp:extent cx="876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876300" cy="267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703"/>
          <w:p>
            <w:pPr>
              <w:spacing w:after="20"/>
              <w:ind w:left="20"/>
              <w:jc w:val="both"/>
            </w:pPr>
          </w:p>
          <w:bookmarkEnd w:id="1703"/>
          <w:p>
            <w:pPr>
              <w:spacing w:after="20"/>
              <w:ind w:left="20"/>
              <w:jc w:val="both"/>
            </w:pPr>
            <w:r>
              <w:drawing>
                <wp:inline distT="0" distB="0" distL="0" distR="0">
                  <wp:extent cx="990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990600" cy="283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970" w:id="1704"/>
    <w:p>
      <w:pPr>
        <w:spacing w:after="0"/>
        <w:ind w:left="0"/>
        <w:jc w:val="left"/>
      </w:pPr>
      <w:r>
        <w:rPr>
          <w:rFonts w:ascii="Times New Roman"/>
          <w:b/>
          <w:i w:val="false"/>
          <w:color w:val="000000"/>
        </w:rPr>
        <w:t xml:space="preserve"> Автомобильные и грунтовые дороги, тропы</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Автомагистрали (автострады) и их характеристики: ширина проезжей части в м и количество проезжих частей, общая ширина дороги в м, материал покрытия [259, 260-264]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705"/>
          <w:p>
            <w:pPr>
              <w:spacing w:after="20"/>
              <w:ind w:left="20"/>
              <w:jc w:val="both"/>
            </w:pPr>
          </w:p>
          <w:bookmarkEnd w:id="1705"/>
          <w:p>
            <w:pPr>
              <w:spacing w:after="20"/>
              <w:ind w:left="20"/>
              <w:jc w:val="both"/>
            </w:pPr>
            <w:r>
              <w:drawing>
                <wp:inline distT="0" distB="0" distL="0" distR="0">
                  <wp:extent cx="1790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17907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06"/>
          <w:p>
            <w:pPr>
              <w:spacing w:after="20"/>
              <w:ind w:left="20"/>
              <w:jc w:val="both"/>
            </w:pPr>
          </w:p>
          <w:bookmarkEnd w:id="1706"/>
          <w:p>
            <w:pPr>
              <w:spacing w:after="20"/>
              <w:ind w:left="20"/>
              <w:jc w:val="both"/>
            </w:pPr>
            <w:r>
              <w:drawing>
                <wp:inline distT="0" distB="0" distL="0" distR="0">
                  <wp:extent cx="1778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7780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707"/>
          <w:p>
            <w:pPr>
              <w:spacing w:after="20"/>
              <w:ind w:left="20"/>
              <w:jc w:val="both"/>
            </w:pPr>
            <w:r>
              <w:rPr>
                <w:rFonts w:ascii="Times New Roman"/>
                <w:b w:val="false"/>
                <w:i w:val="false"/>
                <w:color w:val="000000"/>
                <w:sz w:val="20"/>
              </w:rPr>
              <w:t>
Автомобильные дороги с усовершенствованным покрытием (усовершенствованные шоссе) и их характеристики: ширина проезжей части в м, общая ширина дороги в м, материал покрытия [259-263, 265] Оборудованные съезды</w:t>
            </w:r>
          </w:p>
          <w:bookmarkEnd w:id="1707"/>
          <w:p>
            <w:pPr>
              <w:spacing w:after="20"/>
              <w:ind w:left="20"/>
              <w:jc w:val="both"/>
            </w:pPr>
            <w:r>
              <w:rPr>
                <w:rFonts w:ascii="Times New Roman"/>
                <w:b w:val="false"/>
                <w:i w:val="false"/>
                <w:color w:val="000000"/>
                <w:sz w:val="20"/>
              </w:rPr>
              <w:t>
Границы смены покрытий [261,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708"/>
          <w:p>
            <w:pPr>
              <w:spacing w:after="20"/>
              <w:ind w:left="20"/>
              <w:jc w:val="both"/>
            </w:pPr>
          </w:p>
          <w:bookmarkEnd w:id="1708"/>
          <w:p>
            <w:pPr>
              <w:spacing w:after="20"/>
              <w:ind w:left="20"/>
              <w:jc w:val="both"/>
            </w:pPr>
            <w:r>
              <w:drawing>
                <wp:inline distT="0" distB="0" distL="0" distR="0">
                  <wp:extent cx="1854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8542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09"/>
          <w:p>
            <w:pPr>
              <w:spacing w:after="20"/>
              <w:ind w:left="20"/>
              <w:jc w:val="both"/>
            </w:pPr>
          </w:p>
          <w:bookmarkEnd w:id="1709"/>
          <w:p>
            <w:pPr>
              <w:spacing w:after="20"/>
              <w:ind w:left="20"/>
              <w:jc w:val="both"/>
            </w:pPr>
            <w:r>
              <w:drawing>
                <wp:inline distT="0" distB="0" distL="0" distR="0">
                  <wp:extent cx="1828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18288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710"/>
          <w:p>
            <w:pPr>
              <w:spacing w:after="20"/>
              <w:ind w:left="20"/>
              <w:jc w:val="both"/>
            </w:pPr>
            <w:r>
              <w:rPr>
                <w:rFonts w:ascii="Times New Roman"/>
                <w:b w:val="false"/>
                <w:i w:val="false"/>
                <w:color w:val="000000"/>
                <w:sz w:val="20"/>
              </w:rPr>
              <w:t>
Автомобильные дороги с покрытием (шоссе) и их характеристики: ширина проезжей части в м, общая ширина дороги в м, материал покрытия [259-263, 266, 267]</w:t>
            </w:r>
          </w:p>
          <w:bookmarkEnd w:id="1710"/>
          <w:p>
            <w:pPr>
              <w:spacing w:after="20"/>
              <w:ind w:left="20"/>
              <w:jc w:val="both"/>
            </w:pPr>
            <w:r>
              <w:rPr>
                <w:rFonts w:ascii="Times New Roman"/>
                <w:b w:val="false"/>
                <w:i w:val="false"/>
                <w:color w:val="000000"/>
                <w:sz w:val="20"/>
              </w:rPr>
              <w:t>
Примыкания дорог низших классов без оборудованных съездов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11"/>
          <w:p>
            <w:pPr>
              <w:spacing w:after="20"/>
              <w:ind w:left="20"/>
              <w:jc w:val="both"/>
            </w:pPr>
          </w:p>
          <w:bookmarkEnd w:id="1711"/>
          <w:p>
            <w:pPr>
              <w:spacing w:after="20"/>
              <w:ind w:left="20"/>
              <w:jc w:val="both"/>
            </w:pPr>
            <w:r>
              <w:drawing>
                <wp:inline distT="0" distB="0" distL="0" distR="0">
                  <wp:extent cx="186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8669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12"/>
          <w:p>
            <w:pPr>
              <w:spacing w:after="20"/>
              <w:ind w:left="20"/>
              <w:jc w:val="both"/>
            </w:pPr>
          </w:p>
          <w:bookmarkEnd w:id="1712"/>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13"/>
          <w:p>
            <w:pPr>
              <w:spacing w:after="20"/>
              <w:ind w:left="20"/>
              <w:jc w:val="both"/>
            </w:pPr>
            <w:r>
              <w:rPr>
                <w:rFonts w:ascii="Times New Roman"/>
                <w:b w:val="false"/>
                <w:i w:val="false"/>
                <w:color w:val="000000"/>
                <w:sz w:val="20"/>
              </w:rPr>
              <w:t>
Проезжие части улиц и тротуары [268-270]:</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1) проезжие части улиц при наличии бортового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проезжие части улиц без бортового камня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тротуары на улицах и пешеходные дорожки с твердым покрытием (в парках, на кладбищах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тротуары на улицах и пешеходные дорожки без покрытия</w:t>
            </w:r>
          </w:p>
          <w:p>
            <w:pPr>
              <w:spacing w:after="20"/>
              <w:ind w:left="20"/>
              <w:jc w:val="both"/>
            </w:pPr>
            <w:r>
              <w:rPr>
                <w:rFonts w:ascii="Times New Roman"/>
                <w:b w:val="false"/>
                <w:i w:val="false"/>
                <w:color w:val="000000"/>
                <w:sz w:val="20"/>
              </w:rPr>
              <w:t>
Буквенные индексы - материал покрытия, цифры - отметки высот: в числителе дроби - на бортовом камне, в знаменателе - рядом с бортовым камнем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714"/>
          <w:p>
            <w:pPr>
              <w:spacing w:after="20"/>
              <w:ind w:left="20"/>
              <w:jc w:val="both"/>
            </w:pPr>
          </w:p>
          <w:bookmarkEnd w:id="1714"/>
          <w:p>
            <w:pPr>
              <w:spacing w:after="20"/>
              <w:ind w:left="20"/>
              <w:jc w:val="both"/>
            </w:pPr>
            <w:r>
              <w:drawing>
                <wp:inline distT="0" distB="0" distL="0" distR="0">
                  <wp:extent cx="1689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6891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715"/>
          <w:p>
            <w:pPr>
              <w:spacing w:after="20"/>
              <w:ind w:left="20"/>
              <w:jc w:val="both"/>
            </w:pPr>
          </w:p>
          <w:bookmarkEnd w:id="1715"/>
          <w:p>
            <w:pPr>
              <w:spacing w:after="20"/>
              <w:ind w:left="20"/>
              <w:jc w:val="both"/>
            </w:pPr>
            <w:r>
              <w:drawing>
                <wp:inline distT="0" distB="0" distL="0" distR="0">
                  <wp:extent cx="1892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1892300" cy="198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Непроезжие улицы (крутые, ступенчатые, загроможденные валунами и т.п.)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16"/>
          <w:p>
            <w:pPr>
              <w:spacing w:after="20"/>
              <w:ind w:left="20"/>
              <w:jc w:val="both"/>
            </w:pPr>
          </w:p>
          <w:bookmarkEnd w:id="1716"/>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13462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17"/>
          <w:p>
            <w:pPr>
              <w:spacing w:after="20"/>
              <w:ind w:left="20"/>
              <w:jc w:val="both"/>
            </w:pPr>
          </w:p>
          <w:bookmarkEnd w:id="1717"/>
          <w:p>
            <w:pPr>
              <w:spacing w:after="20"/>
              <w:ind w:left="20"/>
              <w:jc w:val="both"/>
            </w:pPr>
            <w:r>
              <w:drawing>
                <wp:inline distT="0" distB="0" distL="0" distR="0">
                  <wp:extent cx="171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7145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без покрытия (улучшенные грунтовые дороги) и их характеристики: ширина проезжей части в м, материал добавок [259, 260, 263, 272,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18"/>
          <w:p>
            <w:pPr>
              <w:spacing w:after="20"/>
              <w:ind w:left="20"/>
              <w:jc w:val="both"/>
            </w:pPr>
          </w:p>
          <w:bookmarkEnd w:id="1718"/>
          <w:p>
            <w:pPr>
              <w:spacing w:after="20"/>
              <w:ind w:left="20"/>
              <w:jc w:val="both"/>
            </w:pPr>
            <w:r>
              <w:drawing>
                <wp:inline distT="0" distB="0" distL="0" distR="0">
                  <wp:extent cx="189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18923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19"/>
          <w:p>
            <w:pPr>
              <w:spacing w:after="20"/>
              <w:ind w:left="20"/>
              <w:jc w:val="both"/>
            </w:pPr>
          </w:p>
          <w:bookmarkEnd w:id="1719"/>
          <w:p>
            <w:pPr>
              <w:spacing w:after="20"/>
              <w:ind w:left="2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562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с деревянным покрытием [263,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20"/>
          <w:p>
            <w:pPr>
              <w:spacing w:after="20"/>
              <w:ind w:left="20"/>
              <w:jc w:val="both"/>
            </w:pPr>
          </w:p>
          <w:bookmarkEnd w:id="1720"/>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21"/>
          <w:p>
            <w:pPr>
              <w:spacing w:after="20"/>
              <w:ind w:left="20"/>
              <w:jc w:val="both"/>
            </w:pPr>
          </w:p>
          <w:bookmarkEnd w:id="1721"/>
          <w:p>
            <w:pPr>
              <w:spacing w:after="20"/>
              <w:ind w:left="20"/>
              <w:jc w:val="both"/>
            </w:pPr>
            <w:r>
              <w:drawing>
                <wp:inline distT="0" distB="0" distL="0" distR="0">
                  <wp:extent cx="1473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4732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22"/>
          <w:p>
            <w:pPr>
              <w:spacing w:after="20"/>
              <w:ind w:left="20"/>
              <w:jc w:val="both"/>
            </w:pPr>
            <w:r>
              <w:rPr>
                <w:rFonts w:ascii="Times New Roman"/>
                <w:b w:val="false"/>
                <w:i w:val="false"/>
                <w:color w:val="000000"/>
                <w:sz w:val="20"/>
              </w:rPr>
              <w:t>
Дороги грунтовые [263, 275-280]:</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1) проселочные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полевые и лесные</w:t>
            </w:r>
          </w:p>
          <w:p>
            <w:pPr>
              <w:spacing w:after="20"/>
              <w:ind w:left="20"/>
              <w:jc w:val="both"/>
            </w:pPr>
            <w:r>
              <w:rPr>
                <w:rFonts w:ascii="Times New Roman"/>
                <w:b w:val="false"/>
                <w:i w:val="false"/>
                <w:color w:val="000000"/>
                <w:sz w:val="20"/>
              </w:rPr>
              <w:t>
3) участки, проезжие только при отливе моря, сработке водохранилища, идущие по руслу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23"/>
          <w:p>
            <w:pPr>
              <w:spacing w:after="20"/>
              <w:ind w:left="20"/>
              <w:jc w:val="both"/>
            </w:pPr>
          </w:p>
          <w:bookmarkEnd w:id="1723"/>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24"/>
          <w:p>
            <w:pPr>
              <w:spacing w:after="20"/>
              <w:ind w:left="20"/>
              <w:jc w:val="both"/>
            </w:pPr>
          </w:p>
          <w:bookmarkEnd w:id="1724"/>
          <w:p>
            <w:pPr>
              <w:spacing w:after="20"/>
              <w:ind w:left="20"/>
              <w:jc w:val="both"/>
            </w:pPr>
            <w:r>
              <w:drawing>
                <wp:inline distT="0" distB="0" distL="0" distR="0">
                  <wp:extent cx="1612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6129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зимние (зимники, автозимники)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25"/>
          <w:p>
            <w:pPr>
              <w:spacing w:after="20"/>
              <w:ind w:left="20"/>
              <w:jc w:val="both"/>
            </w:pPr>
          </w:p>
          <w:bookmarkEnd w:id="1725"/>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714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26"/>
          <w:p>
            <w:pPr>
              <w:spacing w:after="20"/>
              <w:ind w:left="20"/>
              <w:jc w:val="both"/>
            </w:pPr>
          </w:p>
          <w:bookmarkEnd w:id="1726"/>
          <w:p>
            <w:pPr>
              <w:spacing w:after="20"/>
              <w:ind w:left="2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3462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727"/>
          <w:p>
            <w:pPr>
              <w:spacing w:after="20"/>
              <w:ind w:left="20"/>
              <w:jc w:val="both"/>
            </w:pPr>
            <w:r>
              <w:rPr>
                <w:rFonts w:ascii="Times New Roman"/>
                <w:b w:val="false"/>
                <w:i w:val="false"/>
                <w:color w:val="000000"/>
                <w:sz w:val="20"/>
              </w:rPr>
              <w:t>
Тропы [282, 283]:</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вьючные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пешеходные</w:t>
            </w:r>
          </w:p>
          <w:p>
            <w:pPr>
              <w:spacing w:after="20"/>
              <w:ind w:left="20"/>
              <w:jc w:val="both"/>
            </w:pPr>
            <w:r>
              <w:rPr>
                <w:rFonts w:ascii="Times New Roman"/>
                <w:b w:val="false"/>
                <w:i w:val="false"/>
                <w:color w:val="000000"/>
                <w:sz w:val="20"/>
              </w:rPr>
              <w:t>
3) участки на искусственных карнизах и их характеристики (числитель дроби - наименьшая ширина в м, знаменатель - длина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28"/>
          <w:p>
            <w:pPr>
              <w:spacing w:after="20"/>
              <w:ind w:left="20"/>
              <w:jc w:val="both"/>
            </w:pPr>
          </w:p>
          <w:bookmarkEnd w:id="1728"/>
          <w:p>
            <w:pPr>
              <w:spacing w:after="20"/>
              <w:ind w:left="20"/>
              <w:jc w:val="both"/>
            </w:pPr>
            <w:r>
              <w:drawing>
                <wp:inline distT="0" distB="0" distL="0" distR="0">
                  <wp:extent cx="186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866900" cy="187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29"/>
          <w:p>
            <w:pPr>
              <w:spacing w:after="20"/>
              <w:ind w:left="20"/>
              <w:jc w:val="both"/>
            </w:pPr>
          </w:p>
          <w:bookmarkEnd w:id="1729"/>
          <w:p>
            <w:pPr>
              <w:spacing w:after="20"/>
              <w:ind w:left="20"/>
              <w:jc w:val="both"/>
            </w:pPr>
            <w:r>
              <w:drawing>
                <wp:inline distT="0" distB="0" distL="0" distR="0">
                  <wp:extent cx="157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5748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30"/>
          <w:p>
            <w:pPr>
              <w:spacing w:after="20"/>
              <w:ind w:left="20"/>
              <w:jc w:val="both"/>
            </w:pPr>
            <w:r>
              <w:rPr>
                <w:rFonts w:ascii="Times New Roman"/>
                <w:b w:val="false"/>
                <w:i w:val="false"/>
                <w:color w:val="000000"/>
                <w:sz w:val="20"/>
              </w:rPr>
              <w:t>
Скотопрогоны [284]:</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1) с ограждениями (цифры - ширина в м)</w:t>
            </w:r>
          </w:p>
          <w:p>
            <w:pPr>
              <w:spacing w:after="20"/>
              <w:ind w:left="20"/>
              <w:jc w:val="both"/>
            </w:pPr>
            <w:r>
              <w:rPr>
                <w:rFonts w:ascii="Times New Roman"/>
                <w:b w:val="false"/>
                <w:i w:val="false"/>
                <w:color w:val="000000"/>
                <w:sz w:val="20"/>
              </w:rPr>
              <w:t>
2) без ограждений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731"/>
          <w:p>
            <w:pPr>
              <w:spacing w:after="20"/>
              <w:ind w:left="20"/>
              <w:jc w:val="both"/>
            </w:pPr>
          </w:p>
          <w:bookmarkEnd w:id="1731"/>
          <w:p>
            <w:pPr>
              <w:spacing w:after="20"/>
              <w:ind w:left="20"/>
              <w:jc w:val="both"/>
            </w:pPr>
            <w:r>
              <w:drawing>
                <wp:inline distT="0" distB="0" distL="0" distR="0">
                  <wp:extent cx="1892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8923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09" w:id="1732"/>
          <w:p>
            <w:pPr>
              <w:spacing w:after="20"/>
              <w:ind w:left="20"/>
              <w:jc w:val="both"/>
            </w:pPr>
          </w:p>
          <w:bookmarkEnd w:id="1732"/>
          <w:p>
            <w:pPr>
              <w:spacing w:after="20"/>
              <w:ind w:left="20"/>
              <w:jc w:val="both"/>
            </w:pPr>
            <w:r>
              <w:drawing>
                <wp:inline distT="0" distB="0" distL="0" distR="0">
                  <wp:extent cx="1473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4732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33"/>
          <w:p>
            <w:pPr>
              <w:spacing w:after="20"/>
              <w:ind w:left="20"/>
              <w:jc w:val="both"/>
            </w:pPr>
            <w:r>
              <w:rPr>
                <w:rFonts w:ascii="Times New Roman"/>
                <w:b w:val="false"/>
                <w:i w:val="false"/>
                <w:color w:val="000000"/>
                <w:sz w:val="20"/>
              </w:rPr>
              <w:t>
Дороги строящиеся [285]:</w:t>
            </w:r>
          </w:p>
          <w:bookmarkEnd w:id="1733"/>
          <w:p>
            <w:pPr>
              <w:spacing w:after="20"/>
              <w:ind w:left="20"/>
              <w:jc w:val="both"/>
            </w:pPr>
            <w:r>
              <w:rPr>
                <w:rFonts w:ascii="Times New Roman"/>
                <w:b w:val="false"/>
                <w:i w:val="false"/>
                <w:color w:val="000000"/>
                <w:sz w:val="20"/>
              </w:rPr>
              <w:t>
1) автомагистрали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734"/>
          <w:p>
            <w:pPr>
              <w:spacing w:after="20"/>
              <w:ind w:left="20"/>
              <w:jc w:val="both"/>
            </w:pPr>
          </w:p>
          <w:bookmarkEnd w:id="1734"/>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735"/>
          <w:p>
            <w:pPr>
              <w:spacing w:after="20"/>
              <w:ind w:left="20"/>
              <w:jc w:val="both"/>
            </w:pPr>
          </w:p>
          <w:bookmarkEnd w:id="1735"/>
          <w:p>
            <w:pPr>
              <w:spacing w:after="20"/>
              <w:ind w:left="20"/>
              <w:jc w:val="both"/>
            </w:pPr>
            <w:r>
              <w:drawing>
                <wp:inline distT="0" distB="0" distL="0" distR="0">
                  <wp:extent cx="157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5748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автомобильные дороги с усовершенствованным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736"/>
          <w:p>
            <w:pPr>
              <w:spacing w:after="20"/>
              <w:ind w:left="20"/>
              <w:jc w:val="both"/>
            </w:pPr>
          </w:p>
          <w:bookmarkEnd w:id="1736"/>
          <w:p>
            <w:pPr>
              <w:spacing w:after="20"/>
              <w:ind w:left="2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600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737"/>
          <w:p>
            <w:pPr>
              <w:spacing w:after="20"/>
              <w:ind w:left="20"/>
              <w:jc w:val="both"/>
            </w:pPr>
          </w:p>
          <w:bookmarkEnd w:id="1737"/>
          <w:p>
            <w:pPr>
              <w:spacing w:after="20"/>
              <w:ind w:left="2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5494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автомобильные дороги с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738"/>
          <w:p>
            <w:pPr>
              <w:spacing w:after="20"/>
              <w:ind w:left="20"/>
              <w:jc w:val="both"/>
            </w:pPr>
          </w:p>
          <w:bookmarkEnd w:id="1738"/>
          <w:p>
            <w:pPr>
              <w:spacing w:after="20"/>
              <w:ind w:left="20"/>
              <w:jc w:val="both"/>
            </w:pPr>
            <w:r>
              <w:drawing>
                <wp:inline distT="0" distB="0" distL="0" distR="0">
                  <wp:extent cx="162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62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39"/>
          <w:p>
            <w:pPr>
              <w:spacing w:after="20"/>
              <w:ind w:left="20"/>
              <w:jc w:val="both"/>
            </w:pPr>
          </w:p>
          <w:bookmarkEnd w:id="1739"/>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автомобильные дороги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40"/>
          <w:p>
            <w:pPr>
              <w:spacing w:after="20"/>
              <w:ind w:left="20"/>
              <w:jc w:val="both"/>
            </w:pPr>
          </w:p>
          <w:bookmarkEnd w:id="1740"/>
          <w:p>
            <w:pPr>
              <w:spacing w:after="20"/>
              <w:ind w:left="2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612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41"/>
          <w:p>
            <w:pPr>
              <w:spacing w:after="20"/>
              <w:ind w:left="20"/>
              <w:jc w:val="both"/>
            </w:pPr>
          </w:p>
          <w:bookmarkEnd w:id="1741"/>
          <w:p>
            <w:pPr>
              <w:spacing w:after="20"/>
              <w:ind w:left="20"/>
              <w:jc w:val="both"/>
            </w:pPr>
            <w:r>
              <w:drawing>
                <wp:inline distT="0" distB="0" distL="0" distR="0">
                  <wp:extent cx="160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6002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автомобильные дороги с деревянным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42"/>
          <w:p>
            <w:pPr>
              <w:spacing w:after="20"/>
              <w:ind w:left="20"/>
              <w:jc w:val="both"/>
            </w:pPr>
          </w:p>
          <w:bookmarkEnd w:id="1742"/>
          <w:p>
            <w:pPr>
              <w:spacing w:after="20"/>
              <w:ind w:left="20"/>
              <w:jc w:val="both"/>
            </w:pPr>
            <w:r>
              <w:drawing>
                <wp:inline distT="0" distB="0" distL="0" distR="0">
                  <wp:extent cx="144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447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743"/>
          <w:p>
            <w:pPr>
              <w:spacing w:after="20"/>
              <w:ind w:left="20"/>
              <w:jc w:val="both"/>
            </w:pPr>
          </w:p>
          <w:bookmarkEnd w:id="1743"/>
          <w:p>
            <w:pPr>
              <w:spacing w:after="20"/>
              <w:ind w:left="20"/>
              <w:jc w:val="both"/>
            </w:pPr>
            <w:r>
              <w:drawing>
                <wp:inline distT="0" distB="0" distL="0" distR="0">
                  <wp:extent cx="1435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4351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744"/>
          <w:p>
            <w:pPr>
              <w:spacing w:after="20"/>
              <w:ind w:left="20"/>
              <w:jc w:val="both"/>
            </w:pPr>
            <w:r>
              <w:rPr>
                <w:rFonts w:ascii="Times New Roman"/>
                <w:b w:val="false"/>
                <w:i w:val="false"/>
                <w:color w:val="000000"/>
                <w:sz w:val="20"/>
              </w:rPr>
              <w:t>
Участки труднопроезжие [286]:</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автомобильных дорог с покрытием</w:t>
            </w:r>
          </w:p>
          <w:p>
            <w:pPr>
              <w:spacing w:after="20"/>
              <w:ind w:left="20"/>
              <w:jc w:val="both"/>
            </w:pPr>
            <w:r>
              <w:rPr>
                <w:rFonts w:ascii="Times New Roman"/>
                <w:b w:val="false"/>
                <w:i w:val="false"/>
                <w:color w:val="000000"/>
                <w:sz w:val="20"/>
              </w:rPr>
              <w:t>
2) автомобильных дорог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45"/>
          <w:p>
            <w:pPr>
              <w:spacing w:after="20"/>
              <w:ind w:left="20"/>
              <w:jc w:val="both"/>
            </w:pPr>
          </w:p>
          <w:bookmarkEnd w:id="1745"/>
          <w:p>
            <w:pPr>
              <w:spacing w:after="20"/>
              <w:ind w:left="20"/>
              <w:jc w:val="both"/>
            </w:pPr>
            <w:r>
              <w:drawing>
                <wp:inline distT="0" distB="0" distL="0" distR="0">
                  <wp:extent cx="1549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5494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46"/>
          <w:p>
            <w:pPr>
              <w:spacing w:after="20"/>
              <w:ind w:left="20"/>
              <w:jc w:val="both"/>
            </w:pPr>
          </w:p>
          <w:bookmarkEnd w:id="1746"/>
          <w:p>
            <w:pPr>
              <w:spacing w:after="20"/>
              <w:ind w:left="20"/>
              <w:jc w:val="both"/>
            </w:pPr>
            <w:r>
              <w:drawing>
                <wp:inline distT="0" distB="0" distL="0" distR="0">
                  <wp:extent cx="15621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5621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грунтовых проселочных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47"/>
          <w:p>
            <w:pPr>
              <w:spacing w:after="20"/>
              <w:ind w:left="20"/>
              <w:jc w:val="both"/>
            </w:pPr>
          </w:p>
          <w:bookmarkEnd w:id="1747"/>
          <w:p>
            <w:pPr>
              <w:spacing w:after="20"/>
              <w:ind w:left="20"/>
              <w:jc w:val="both"/>
            </w:pPr>
            <w:r>
              <w:drawing>
                <wp:inline distT="0" distB="0" distL="0" distR="0">
                  <wp:extent cx="153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36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48"/>
          <w:p>
            <w:pPr>
              <w:spacing w:after="20"/>
              <w:ind w:left="20"/>
              <w:jc w:val="both"/>
            </w:pPr>
          </w:p>
          <w:bookmarkEnd w:id="1748"/>
          <w:p>
            <w:pPr>
              <w:spacing w:after="20"/>
              <w:ind w:left="2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562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дорог с фашинами, гати, гребли, выстилки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49"/>
          <w:p>
            <w:pPr>
              <w:spacing w:after="20"/>
              <w:ind w:left="20"/>
              <w:jc w:val="both"/>
            </w:pPr>
          </w:p>
          <w:bookmarkEnd w:id="1749"/>
          <w:p>
            <w:pPr>
              <w:spacing w:after="20"/>
              <w:ind w:left="20"/>
              <w:jc w:val="both"/>
            </w:pPr>
            <w:r>
              <w:drawing>
                <wp:inline distT="0" distB="0" distL="0" distR="0">
                  <wp:extent cx="152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5240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50"/>
          <w:p>
            <w:pPr>
              <w:spacing w:after="20"/>
              <w:ind w:left="20"/>
              <w:jc w:val="both"/>
            </w:pPr>
          </w:p>
          <w:bookmarkEnd w:id="1750"/>
          <w:p>
            <w:pPr>
              <w:spacing w:after="20"/>
              <w:ind w:left="20"/>
              <w:jc w:val="both"/>
            </w:pPr>
            <w:r>
              <w:drawing>
                <wp:inline distT="0" distB="0" distL="0" distR="0">
                  <wp:extent cx="1270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270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51"/>
          <w:p>
            <w:pPr>
              <w:spacing w:after="20"/>
              <w:ind w:left="20"/>
              <w:jc w:val="both"/>
            </w:pPr>
            <w:r>
              <w:rPr>
                <w:rFonts w:ascii="Times New Roman"/>
                <w:b w:val="false"/>
                <w:i w:val="false"/>
                <w:color w:val="000000"/>
                <w:sz w:val="20"/>
              </w:rPr>
              <w:t>
Дороги по насыпям и дамбам (цифры - высоты насыпей в м) [288, 289]:</w:t>
            </w:r>
          </w:p>
          <w:bookmarkEnd w:id="1751"/>
          <w:p>
            <w:pPr>
              <w:spacing w:after="20"/>
              <w:ind w:left="20"/>
              <w:jc w:val="both"/>
            </w:pPr>
            <w:r>
              <w:rPr>
                <w:rFonts w:ascii="Times New Roman"/>
                <w:b w:val="false"/>
                <w:i w:val="false"/>
                <w:color w:val="000000"/>
                <w:sz w:val="20"/>
              </w:rPr>
              <w:t>
1) автомобильные с покрытием; откосы от края обочины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52"/>
          <w:p>
            <w:pPr>
              <w:spacing w:after="20"/>
              <w:ind w:left="20"/>
              <w:jc w:val="both"/>
            </w:pPr>
          </w:p>
          <w:bookmarkEnd w:id="1752"/>
          <w:p>
            <w:pPr>
              <w:spacing w:after="20"/>
              <w:ind w:left="20"/>
              <w:jc w:val="both"/>
            </w:pPr>
            <w:r>
              <w:drawing>
                <wp:inline distT="0" distB="0" distL="0" distR="0">
                  <wp:extent cx="1498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4986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53"/>
          <w:p>
            <w:pPr>
              <w:spacing w:after="20"/>
              <w:ind w:left="20"/>
              <w:jc w:val="both"/>
            </w:pPr>
          </w:p>
          <w:bookmarkEnd w:id="1753"/>
          <w:p>
            <w:pPr>
              <w:spacing w:after="20"/>
              <w:ind w:left="20"/>
              <w:jc w:val="both"/>
            </w:pPr>
            <w:r>
              <w:drawing>
                <wp:inline distT="0" distB="0" distL="0" distR="0">
                  <wp:extent cx="1866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866900" cy="204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54"/>
          <w:p>
            <w:pPr>
              <w:spacing w:after="20"/>
              <w:ind w:left="20"/>
              <w:jc w:val="both"/>
            </w:pPr>
            <w:r>
              <w:rPr>
                <w:rFonts w:ascii="Times New Roman"/>
                <w:b w:val="false"/>
                <w:i w:val="false"/>
                <w:color w:val="000000"/>
                <w:sz w:val="20"/>
              </w:rPr>
              <w:t>
2) автомобильные без покрытия; откосы от края проезжей части</w:t>
            </w:r>
          </w:p>
          <w:bookmarkEnd w:id="1754"/>
          <w:p>
            <w:pPr>
              <w:spacing w:after="20"/>
              <w:ind w:left="20"/>
              <w:jc w:val="both"/>
            </w:pPr>
            <w:r>
              <w:rPr>
                <w:rFonts w:ascii="Times New Roman"/>
                <w:b w:val="false"/>
                <w:i w:val="false"/>
                <w:color w:val="000000"/>
                <w:sz w:val="20"/>
              </w:rPr>
              <w:t xml:space="preserve">
3) грунтовые проселочные; откосы от края проезжей части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55"/>
          <w:p>
            <w:pPr>
              <w:spacing w:after="20"/>
              <w:ind w:left="20"/>
              <w:jc w:val="both"/>
            </w:pPr>
          </w:p>
          <w:bookmarkEnd w:id="1755"/>
          <w:p>
            <w:pPr>
              <w:spacing w:after="20"/>
              <w:ind w:left="20"/>
              <w:jc w:val="both"/>
            </w:pPr>
            <w:r>
              <w:drawing>
                <wp:inline distT="0" distB="0" distL="0" distR="0">
                  <wp:extent cx="1447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4478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56"/>
          <w:p>
            <w:pPr>
              <w:spacing w:after="20"/>
              <w:ind w:left="20"/>
              <w:jc w:val="both"/>
            </w:pPr>
          </w:p>
          <w:bookmarkEnd w:id="1756"/>
          <w:p>
            <w:pPr>
              <w:spacing w:after="20"/>
              <w:ind w:left="20"/>
              <w:jc w:val="both"/>
            </w:pPr>
            <w:r>
              <w:drawing>
                <wp:inline distT="0" distB="0" distL="0" distR="0">
                  <wp:extent cx="1600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600200" cy="226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грунтовые проселочные; откосы от края дамбы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57"/>
          <w:p>
            <w:pPr>
              <w:spacing w:after="20"/>
              <w:ind w:left="20"/>
              <w:jc w:val="both"/>
            </w:pPr>
          </w:p>
          <w:bookmarkEnd w:id="1757"/>
          <w:p>
            <w:pPr>
              <w:spacing w:after="20"/>
              <w:ind w:left="20"/>
              <w:jc w:val="both"/>
            </w:pPr>
            <w:r>
              <w:drawing>
                <wp:inline distT="0" distB="0" distL="0" distR="0">
                  <wp:extent cx="3505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35052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 выемках (цифры - глубины выемок в м) [288,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58"/>
          <w:p>
            <w:pPr>
              <w:spacing w:after="20"/>
              <w:ind w:left="20"/>
              <w:jc w:val="both"/>
            </w:pPr>
          </w:p>
          <w:bookmarkEnd w:id="1758"/>
          <w:p>
            <w:pPr>
              <w:spacing w:after="20"/>
              <w:ind w:left="20"/>
              <w:jc w:val="both"/>
            </w:pPr>
            <w:r>
              <w:drawing>
                <wp:inline distT="0" distB="0" distL="0" distR="0">
                  <wp:extent cx="1981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9812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59"/>
          <w:p>
            <w:pPr>
              <w:spacing w:after="20"/>
              <w:ind w:left="20"/>
              <w:jc w:val="both"/>
            </w:pPr>
          </w:p>
          <w:bookmarkEnd w:id="1759"/>
          <w:p>
            <w:pPr>
              <w:spacing w:after="20"/>
              <w:ind w:left="20"/>
              <w:jc w:val="both"/>
            </w:pPr>
            <w:r>
              <w:drawing>
                <wp:inline distT="0" distB="0" distL="0" distR="0">
                  <wp:extent cx="1803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8034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подземные под улицами, дорогами и железнодорожными путями (туннели пешеходные)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760"/>
          <w:p>
            <w:pPr>
              <w:spacing w:after="20"/>
              <w:ind w:left="20"/>
              <w:jc w:val="both"/>
            </w:pPr>
          </w:p>
          <w:bookmarkEnd w:id="1760"/>
          <w:p>
            <w:pPr>
              <w:spacing w:after="20"/>
              <w:ind w:left="20"/>
              <w:jc w:val="both"/>
            </w:pPr>
            <w:r>
              <w:drawing>
                <wp:inline distT="0" distB="0" distL="0" distR="0">
                  <wp:extent cx="2844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28448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для подъема в гору и на различные сооружения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61"/>
          <w:p>
            <w:pPr>
              <w:spacing w:after="20"/>
              <w:ind w:left="20"/>
              <w:jc w:val="both"/>
            </w:pPr>
          </w:p>
          <w:bookmarkEnd w:id="1761"/>
          <w:p>
            <w:pPr>
              <w:spacing w:after="20"/>
              <w:ind w:left="20"/>
              <w:jc w:val="both"/>
            </w:pPr>
            <w:r>
              <w:drawing>
                <wp:inline distT="0" distB="0" distL="0" distR="0">
                  <wp:extent cx="68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6858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762"/>
          <w:p>
            <w:pPr>
              <w:spacing w:after="20"/>
              <w:ind w:left="20"/>
              <w:jc w:val="both"/>
            </w:pPr>
          </w:p>
          <w:bookmarkEnd w:id="1762"/>
          <w:p>
            <w:pPr>
              <w:spacing w:after="20"/>
              <w:ind w:left="20"/>
              <w:jc w:val="both"/>
            </w:pPr>
            <w:r>
              <w:drawing>
                <wp:inline distT="0" distB="0" distL="0" distR="0">
                  <wp:extent cx="76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7620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763"/>
          <w:p>
            <w:pPr>
              <w:spacing w:after="20"/>
              <w:ind w:left="20"/>
              <w:jc w:val="both"/>
            </w:pPr>
          </w:p>
          <w:bookmarkEnd w:id="1763"/>
          <w:p>
            <w:pPr>
              <w:spacing w:after="20"/>
              <w:ind w:left="20"/>
              <w:jc w:val="both"/>
            </w:pPr>
            <w:r>
              <w:drawing>
                <wp:inline distT="0" distB="0" distL="0" distR="0">
                  <wp:extent cx="1219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2192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Лотки для спуска леса и других материалов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764"/>
          <w:p>
            <w:pPr>
              <w:spacing w:after="20"/>
              <w:ind w:left="20"/>
              <w:jc w:val="both"/>
            </w:pPr>
          </w:p>
          <w:bookmarkEnd w:id="1764"/>
          <w:p>
            <w:pPr>
              <w:spacing w:after="20"/>
              <w:ind w:left="20"/>
              <w:jc w:val="both"/>
            </w:pPr>
            <w:r>
              <w:drawing>
                <wp:inline distT="0" distB="0" distL="0" distR="0">
                  <wp:extent cx="1752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7526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765"/>
          <w:p>
            <w:pPr>
              <w:spacing w:after="20"/>
              <w:ind w:left="20"/>
              <w:jc w:val="both"/>
            </w:pPr>
          </w:p>
          <w:bookmarkEnd w:id="1765"/>
          <w:p>
            <w:pPr>
              <w:spacing w:after="20"/>
              <w:ind w:left="20"/>
              <w:jc w:val="both"/>
            </w:pPr>
            <w:r>
              <w:drawing>
                <wp:inline distT="0" distB="0" distL="0" distR="0">
                  <wp:extent cx="167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6764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Селеспуски через дороги и каналы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66"/>
          <w:p>
            <w:pPr>
              <w:spacing w:after="20"/>
              <w:ind w:left="20"/>
              <w:jc w:val="both"/>
            </w:pPr>
          </w:p>
          <w:bookmarkEnd w:id="1766"/>
          <w:p>
            <w:pPr>
              <w:spacing w:after="20"/>
              <w:ind w:left="2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6510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767"/>
          <w:p>
            <w:pPr>
              <w:spacing w:after="20"/>
              <w:ind w:left="20"/>
              <w:jc w:val="both"/>
            </w:pPr>
          </w:p>
          <w:bookmarkEnd w:id="1767"/>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5875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и арки [294,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знаки километровые - столбы и камни (цифры - надписи числа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68"/>
          <w:p>
            <w:pPr>
              <w:spacing w:after="20"/>
              <w:ind w:left="20"/>
              <w:jc w:val="both"/>
            </w:pPr>
          </w:p>
          <w:bookmarkEnd w:id="1768"/>
          <w:p>
            <w:pPr>
              <w:spacing w:after="20"/>
              <w:ind w:left="2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8890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69"/>
          <w:p>
            <w:pPr>
              <w:spacing w:after="20"/>
              <w:ind w:left="20"/>
              <w:jc w:val="both"/>
            </w:pPr>
          </w:p>
          <w:bookmarkEnd w:id="1769"/>
          <w:p>
            <w:pPr>
              <w:spacing w:after="20"/>
              <w:ind w:left="20"/>
              <w:jc w:val="both"/>
            </w:pPr>
            <w:r>
              <w:drawing>
                <wp:inline distT="0" distB="0" distL="0" distR="0">
                  <wp:extent cx="118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1181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указатели дорог, названий населенных пунктов и 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770"/>
          <w:p>
            <w:pPr>
              <w:spacing w:after="20"/>
              <w:ind w:left="20"/>
              <w:jc w:val="both"/>
            </w:pPr>
          </w:p>
          <w:bookmarkEnd w:id="1770"/>
          <w:p>
            <w:pPr>
              <w:spacing w:after="20"/>
              <w:ind w:left="20"/>
              <w:jc w:val="both"/>
            </w:pPr>
            <w:r>
              <w:drawing>
                <wp:inline distT="0" distB="0" distL="0" distR="0">
                  <wp:extent cx="1778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7780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771"/>
          <w:p>
            <w:pPr>
              <w:spacing w:after="20"/>
              <w:ind w:left="20"/>
              <w:jc w:val="both"/>
            </w:pPr>
          </w:p>
          <w:bookmarkEnd w:id="1771"/>
          <w:p>
            <w:pPr>
              <w:spacing w:after="20"/>
              <w:ind w:left="2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6129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знаки дорожные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772"/>
          <w:p>
            <w:pPr>
              <w:spacing w:after="20"/>
              <w:ind w:left="20"/>
              <w:jc w:val="both"/>
            </w:pPr>
          </w:p>
          <w:bookmarkEnd w:id="1772"/>
          <w:p>
            <w:pPr>
              <w:spacing w:after="20"/>
              <w:ind w:left="20"/>
              <w:jc w:val="both"/>
            </w:pPr>
            <w:r>
              <w:drawing>
                <wp:inline distT="0" distB="0" distL="0" distR="0">
                  <wp:extent cx="162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16256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73"/>
          <w:p>
            <w:pPr>
              <w:spacing w:after="20"/>
              <w:ind w:left="20"/>
              <w:jc w:val="both"/>
            </w:pPr>
          </w:p>
          <w:bookmarkEnd w:id="1773"/>
          <w:p>
            <w:pPr>
              <w:spacing w:after="20"/>
              <w:ind w:left="20"/>
              <w:jc w:val="both"/>
            </w:pPr>
            <w:r>
              <w:drawing>
                <wp:inline distT="0" distB="0" distL="0" distR="0">
                  <wp:extent cx="160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16002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арки постоянные на автомобильных дорогах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774"/>
          <w:p>
            <w:pPr>
              <w:spacing w:after="20"/>
              <w:ind w:left="20"/>
              <w:jc w:val="both"/>
            </w:pPr>
          </w:p>
          <w:bookmarkEnd w:id="1774"/>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775"/>
          <w:p>
            <w:pPr>
              <w:spacing w:after="20"/>
              <w:ind w:left="20"/>
              <w:jc w:val="both"/>
            </w:pPr>
          </w:p>
          <w:bookmarkEnd w:id="1775"/>
          <w:p>
            <w:pPr>
              <w:spacing w:after="20"/>
              <w:ind w:left="20"/>
              <w:jc w:val="both"/>
            </w:pPr>
            <w:r>
              <w:drawing>
                <wp:inline distT="0" distB="0" distL="0" distR="0">
                  <wp:extent cx="171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17145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76"/>
          <w:p>
            <w:pPr>
              <w:spacing w:after="20"/>
              <w:ind w:left="20"/>
              <w:jc w:val="both"/>
            </w:pPr>
            <w:r>
              <w:rPr>
                <w:rFonts w:ascii="Times New Roman"/>
                <w:b w:val="false"/>
                <w:i w:val="false"/>
                <w:color w:val="000000"/>
                <w:sz w:val="20"/>
              </w:rPr>
              <w:t>
207</w:t>
            </w:r>
          </w:p>
          <w:bookmarkEnd w:id="17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777"/>
          <w:p>
            <w:pPr>
              <w:spacing w:after="20"/>
              <w:ind w:left="20"/>
              <w:jc w:val="both"/>
            </w:pPr>
            <w:r>
              <w:rPr>
                <w:rFonts w:ascii="Times New Roman"/>
                <w:b w:val="false"/>
                <w:i w:val="false"/>
                <w:color w:val="000000"/>
                <w:sz w:val="20"/>
              </w:rPr>
              <w:t>
1) Светофоры на столбах [296]</w:t>
            </w:r>
          </w:p>
          <w:bookmarkEnd w:id="1777"/>
          <w:p>
            <w:pPr>
              <w:spacing w:after="20"/>
              <w:ind w:left="20"/>
              <w:jc w:val="both"/>
            </w:pPr>
            <w:r>
              <w:rPr>
                <w:rFonts w:ascii="Times New Roman"/>
                <w:b w:val="false"/>
                <w:i w:val="false"/>
                <w:color w:val="000000"/>
                <w:sz w:val="20"/>
              </w:rPr>
              <w:t>
2) Опоры троллейбусной контактной сети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778"/>
          <w:p>
            <w:pPr>
              <w:spacing w:after="20"/>
              <w:ind w:left="20"/>
              <w:jc w:val="both"/>
            </w:pPr>
          </w:p>
          <w:bookmarkEnd w:id="1778"/>
          <w:p>
            <w:pPr>
              <w:spacing w:after="20"/>
              <w:ind w:left="20"/>
              <w:jc w:val="both"/>
            </w:pPr>
            <w:r>
              <w:drawing>
                <wp:inline distT="0" distB="0" distL="0" distR="0">
                  <wp:extent cx="133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13335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и номера автомобильных дорог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79"/>
          <w:p>
            <w:pPr>
              <w:spacing w:after="20"/>
              <w:ind w:left="20"/>
              <w:jc w:val="both"/>
            </w:pPr>
          </w:p>
          <w:bookmarkEnd w:id="1779"/>
          <w:p>
            <w:pPr>
              <w:spacing w:after="20"/>
              <w:ind w:left="20"/>
              <w:jc w:val="both"/>
            </w:pPr>
            <w:r>
              <w:drawing>
                <wp:inline distT="0" distB="0" distL="0" distR="0">
                  <wp:extent cx="147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14732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780"/>
          <w:p>
            <w:pPr>
              <w:spacing w:after="20"/>
              <w:ind w:left="20"/>
              <w:jc w:val="both"/>
            </w:pPr>
          </w:p>
          <w:bookmarkEnd w:id="1780"/>
          <w:p>
            <w:pPr>
              <w:spacing w:after="20"/>
              <w:ind w:left="20"/>
              <w:jc w:val="both"/>
            </w:pP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4478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781"/>
          <w:p>
            <w:pPr>
              <w:spacing w:after="20"/>
              <w:ind w:left="20"/>
              <w:jc w:val="both"/>
            </w:pPr>
            <w:r>
              <w:rPr>
                <w:rFonts w:ascii="Times New Roman"/>
                <w:b w:val="false"/>
                <w:i w:val="false"/>
                <w:color w:val="000000"/>
                <w:sz w:val="20"/>
              </w:rPr>
              <w:t>
Остановки автобусов и троллейбусов вне населенных пунктов [298]:</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необорудованные</w:t>
            </w:r>
          </w:p>
          <w:p>
            <w:pPr>
              <w:spacing w:after="20"/>
              <w:ind w:left="20"/>
              <w:jc w:val="both"/>
            </w:pPr>
            <w:r>
              <w:rPr>
                <w:rFonts w:ascii="Times New Roman"/>
                <w:b w:val="false"/>
                <w:i w:val="false"/>
                <w:color w:val="000000"/>
                <w:sz w:val="20"/>
              </w:rPr>
              <w:t>
2) с павильоном и расширением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82"/>
          <w:p>
            <w:pPr>
              <w:spacing w:after="20"/>
              <w:ind w:left="20"/>
              <w:jc w:val="both"/>
            </w:pPr>
          </w:p>
          <w:bookmarkEnd w:id="1782"/>
          <w:p>
            <w:pPr>
              <w:spacing w:after="20"/>
              <w:ind w:left="20"/>
              <w:jc w:val="both"/>
            </w:pPr>
            <w:r>
              <w:drawing>
                <wp:inline distT="0" distB="0" distL="0" distR="0">
                  <wp:extent cx="1447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4478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783"/>
          <w:p>
            <w:pPr>
              <w:spacing w:after="20"/>
              <w:ind w:left="20"/>
              <w:jc w:val="both"/>
            </w:pPr>
          </w:p>
          <w:bookmarkEnd w:id="1783"/>
          <w:p>
            <w:pPr>
              <w:spacing w:after="20"/>
              <w:ind w:left="20"/>
              <w:jc w:val="both"/>
            </w:pPr>
            <w:r>
              <w:drawing>
                <wp:inline distT="0" distB="0" distL="0" distR="0">
                  <wp:extent cx="1435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1435100" cy="179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784"/>
          <w:p>
            <w:pPr>
              <w:spacing w:after="20"/>
              <w:ind w:left="20"/>
              <w:jc w:val="both"/>
            </w:pPr>
            <w:r>
              <w:rPr>
                <w:rFonts w:ascii="Times New Roman"/>
                <w:b w:val="false"/>
                <w:i w:val="false"/>
                <w:color w:val="000000"/>
                <w:sz w:val="20"/>
              </w:rPr>
              <w:t>
Насаждения вдоль дорог, рек, каналов и канав [299, 300]:</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1) узкие полосы деревьев высотой 4 м и более (с указанием породы и высоты 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узкие полосы деревьев высотой менее 4 м (с указанием породы и высоты в м)</w:t>
            </w:r>
          </w:p>
          <w:p>
            <w:pPr>
              <w:spacing w:after="20"/>
              <w:ind w:left="20"/>
              <w:jc w:val="both"/>
            </w:pPr>
            <w:r>
              <w:rPr>
                <w:rFonts w:ascii="Times New Roman"/>
                <w:b w:val="false"/>
                <w:i w:val="false"/>
                <w:color w:val="000000"/>
                <w:sz w:val="20"/>
              </w:rPr>
              <w:t>
</w:t>
            </w:r>
            <w:r>
              <w:rPr>
                <w:rFonts w:ascii="Times New Roman"/>
                <w:b w:val="false"/>
                <w:i w:val="false"/>
                <w:color w:val="000000"/>
                <w:sz w:val="20"/>
              </w:rPr>
              <w:t>3) узкие полосы кустарников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ряды отдельных деревьев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отдельно стоящие деревья</w:t>
            </w:r>
          </w:p>
          <w:p>
            <w:pPr>
              <w:spacing w:after="20"/>
              <w:ind w:left="20"/>
              <w:jc w:val="both"/>
            </w:pPr>
            <w:r>
              <w:rPr>
                <w:rFonts w:ascii="Times New Roman"/>
                <w:b w:val="false"/>
                <w:i w:val="false"/>
                <w:color w:val="000000"/>
                <w:sz w:val="20"/>
              </w:rPr>
              <w:t>
6) отдельные кустарники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785"/>
          <w:p>
            <w:pPr>
              <w:spacing w:after="20"/>
              <w:ind w:left="20"/>
              <w:jc w:val="both"/>
            </w:pPr>
          </w:p>
          <w:bookmarkEnd w:id="1785"/>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786"/>
          <w:p>
            <w:pPr>
              <w:spacing w:after="20"/>
              <w:ind w:left="20"/>
              <w:jc w:val="both"/>
            </w:pPr>
          </w:p>
          <w:bookmarkEnd w:id="1786"/>
          <w:p>
            <w:pPr>
              <w:spacing w:after="20"/>
              <w:ind w:left="20"/>
              <w:jc w:val="both"/>
            </w:pPr>
            <w:r>
              <w:drawing>
                <wp:inline distT="0" distB="0" distL="0" distR="0">
                  <wp:extent cx="1536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1536700" cy="280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075" w:id="1787"/>
    <w:p>
      <w:pPr>
        <w:spacing w:after="0"/>
        <w:ind w:left="0"/>
        <w:jc w:val="left"/>
      </w:pPr>
      <w:r>
        <w:rPr>
          <w:rFonts w:ascii="Times New Roman"/>
          <w:b/>
          <w:i w:val="false"/>
          <w:color w:val="000000"/>
        </w:rPr>
        <w:t xml:space="preserve"> Гидрография</w:t>
      </w:r>
    </w:p>
    <w:bookmarkEnd w:id="1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определенные и постоянные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788"/>
          <w:p>
            <w:pPr>
              <w:spacing w:after="20"/>
              <w:ind w:left="20"/>
              <w:jc w:val="both"/>
            </w:pPr>
          </w:p>
          <w:bookmarkEnd w:id="1788"/>
          <w:p>
            <w:pPr>
              <w:spacing w:after="20"/>
              <w:ind w:left="20"/>
              <w:jc w:val="both"/>
            </w:pPr>
            <w:r>
              <w:drawing>
                <wp:inline distT="0" distB="0" distL="0" distR="0">
                  <wp:extent cx="3378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33782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неопределенные (водотоков и водоемов по болотам, низменным побережьям, в сплошных зарослях камыша и т.п.)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789"/>
          <w:p>
            <w:pPr>
              <w:spacing w:after="20"/>
              <w:ind w:left="20"/>
              <w:jc w:val="both"/>
            </w:pPr>
          </w:p>
          <w:bookmarkEnd w:id="1789"/>
          <w:p>
            <w:pPr>
              <w:spacing w:after="20"/>
              <w:ind w:left="20"/>
              <w:jc w:val="both"/>
            </w:pPr>
            <w:r>
              <w:drawing>
                <wp:inline distT="0" distB="0" distL="0" distR="0">
                  <wp:extent cx="3340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33401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90"/>
          <w:p>
            <w:pPr>
              <w:spacing w:after="20"/>
              <w:ind w:left="20"/>
              <w:jc w:val="both"/>
            </w:pPr>
            <w:r>
              <w:rPr>
                <w:rFonts w:ascii="Times New Roman"/>
                <w:b w:val="false"/>
                <w:i w:val="false"/>
                <w:color w:val="000000"/>
                <w:sz w:val="20"/>
              </w:rPr>
              <w:t>
213</w:t>
            </w:r>
          </w:p>
          <w:bookmarkEnd w:id="17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91"/>
          <w:p>
            <w:pPr>
              <w:spacing w:after="20"/>
              <w:ind w:left="20"/>
              <w:jc w:val="both"/>
            </w:pPr>
            <w:r>
              <w:rPr>
                <w:rFonts w:ascii="Times New Roman"/>
                <w:b w:val="false"/>
                <w:i w:val="false"/>
                <w:color w:val="000000"/>
                <w:sz w:val="20"/>
              </w:rPr>
              <w:t>
Отметки урезов воды [304, 305]:</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1) по фактическим данным с датой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приведенные к среднему меженному уровню</w:t>
            </w:r>
          </w:p>
          <w:p>
            <w:pPr>
              <w:spacing w:after="20"/>
              <w:ind w:left="20"/>
              <w:jc w:val="both"/>
            </w:pPr>
            <w:r>
              <w:rPr>
                <w:rFonts w:ascii="Times New Roman"/>
                <w:b w:val="false"/>
                <w:i w:val="false"/>
                <w:color w:val="000000"/>
                <w:sz w:val="20"/>
              </w:rPr>
              <w:t>
3)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792"/>
          <w:p>
            <w:pPr>
              <w:spacing w:after="20"/>
              <w:ind w:left="20"/>
              <w:jc w:val="both"/>
            </w:pPr>
          </w:p>
          <w:bookmarkEnd w:id="1792"/>
          <w:p>
            <w:pPr>
              <w:spacing w:after="20"/>
              <w:ind w:left="20"/>
              <w:jc w:val="both"/>
            </w:pPr>
            <w:r>
              <w:drawing>
                <wp:inline distT="0" distB="0" distL="0" distR="0">
                  <wp:extent cx="3479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34798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береговые непостоянные (водотоков и водоемов сезонно-пересыхающих и сезонно-водных)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793"/>
          <w:p>
            <w:pPr>
              <w:spacing w:after="20"/>
              <w:ind w:left="20"/>
              <w:jc w:val="both"/>
            </w:pPr>
          </w:p>
          <w:bookmarkEnd w:id="1793"/>
          <w:p>
            <w:pPr>
              <w:spacing w:after="20"/>
              <w:ind w:left="20"/>
              <w:jc w:val="both"/>
            </w:pPr>
            <w:r>
              <w:drawing>
                <wp:inline distT="0" distB="0" distL="0" distR="0">
                  <wp:extent cx="3403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3403600" cy="165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794"/>
          <w:p>
            <w:pPr>
              <w:spacing w:after="20"/>
              <w:ind w:left="20"/>
              <w:jc w:val="both"/>
            </w:pPr>
            <w:r>
              <w:rPr>
                <w:rFonts w:ascii="Times New Roman"/>
                <w:b w:val="false"/>
                <w:i w:val="false"/>
                <w:color w:val="000000"/>
                <w:sz w:val="20"/>
              </w:rPr>
              <w:t>
215</w:t>
            </w:r>
          </w:p>
          <w:bookmarkEnd w:id="17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непостоянных береговых линий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795"/>
          <w:p>
            <w:pPr>
              <w:spacing w:after="20"/>
              <w:ind w:left="20"/>
              <w:jc w:val="both"/>
            </w:pPr>
          </w:p>
          <w:bookmarkEnd w:id="1795"/>
          <w:p>
            <w:pPr>
              <w:spacing w:after="20"/>
              <w:ind w:left="20"/>
              <w:jc w:val="both"/>
            </w:pPr>
            <w:r>
              <w:drawing>
                <wp:inline distT="0" distB="0" distL="0" distR="0">
                  <wp:extent cx="3289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32893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когда водотоки и водоемы с непостоянными береговыми линиями имеют воду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796"/>
          <w:p>
            <w:pPr>
              <w:spacing w:after="20"/>
              <w:ind w:left="20"/>
              <w:jc w:val="both"/>
            </w:pPr>
          </w:p>
          <w:bookmarkEnd w:id="1796"/>
          <w:p>
            <w:pPr>
              <w:spacing w:after="20"/>
              <w:ind w:left="20"/>
              <w:jc w:val="both"/>
            </w:pPr>
            <w:r>
              <w:drawing>
                <wp:inline distT="0" distB="0" distL="0" distR="0">
                  <wp:extent cx="3479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34798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 обрывистые с пляжем, не выражающимся в масштабе плана [307,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797"/>
          <w:p>
            <w:pPr>
              <w:spacing w:after="20"/>
              <w:ind w:left="20"/>
              <w:jc w:val="both"/>
            </w:pPr>
          </w:p>
          <w:bookmarkEnd w:id="1797"/>
          <w:p>
            <w:pPr>
              <w:spacing w:after="20"/>
              <w:ind w:left="20"/>
              <w:jc w:val="both"/>
            </w:pPr>
            <w:r>
              <w:drawing>
                <wp:inline distT="0" distB="0" distL="0" distR="0">
                  <wp:extent cx="350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35052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798"/>
          <w:p>
            <w:pPr>
              <w:spacing w:after="20"/>
              <w:ind w:left="20"/>
              <w:jc w:val="both"/>
            </w:pPr>
            <w:r>
              <w:rPr>
                <w:rFonts w:ascii="Times New Roman"/>
                <w:b w:val="false"/>
                <w:i w:val="false"/>
                <w:color w:val="000000"/>
                <w:sz w:val="20"/>
              </w:rPr>
              <w:t>
Берега обрывистые без пляжа [307, 309]:</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1) рек и заливов шириной на плане 1,5 мм и более</w:t>
            </w:r>
          </w:p>
          <w:p>
            <w:pPr>
              <w:spacing w:after="20"/>
              <w:ind w:left="20"/>
              <w:jc w:val="both"/>
            </w:pPr>
            <w:r>
              <w:rPr>
                <w:rFonts w:ascii="Times New Roman"/>
                <w:b w:val="false"/>
                <w:i w:val="false"/>
                <w:color w:val="000000"/>
                <w:sz w:val="20"/>
              </w:rPr>
              <w:t>
2) рек и заливов шириной на плане менее 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799"/>
          <w:p>
            <w:pPr>
              <w:spacing w:after="20"/>
              <w:ind w:left="20"/>
              <w:jc w:val="both"/>
            </w:pPr>
          </w:p>
          <w:bookmarkEnd w:id="1799"/>
          <w:p>
            <w:pPr>
              <w:spacing w:after="20"/>
              <w:ind w:left="20"/>
              <w:jc w:val="both"/>
            </w:pPr>
            <w:r>
              <w:drawing>
                <wp:inline distT="0" distB="0" distL="0" distR="0">
                  <wp:extent cx="3517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3517900" cy="257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береговых обрывов в м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800"/>
          <w:p>
            <w:pPr>
              <w:spacing w:after="20"/>
              <w:ind w:left="20"/>
              <w:jc w:val="both"/>
            </w:pPr>
          </w:p>
          <w:bookmarkEnd w:id="1800"/>
          <w:p>
            <w:pPr>
              <w:spacing w:after="20"/>
              <w:ind w:left="20"/>
              <w:jc w:val="both"/>
            </w:pPr>
            <w:r>
              <w:drawing>
                <wp:inline distT="0" distB="0" distL="0" distR="0">
                  <wp:extent cx="3479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34798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801"/>
          <w:p>
            <w:pPr>
              <w:spacing w:after="20"/>
              <w:ind w:left="20"/>
              <w:jc w:val="both"/>
            </w:pPr>
            <w:r>
              <w:rPr>
                <w:rFonts w:ascii="Times New Roman"/>
                <w:b w:val="false"/>
                <w:i w:val="false"/>
                <w:color w:val="000000"/>
                <w:sz w:val="20"/>
              </w:rPr>
              <w:t>
Полосы береговые (осушки) приливо-отливных морей, озер и водохранилищ с изменяющимся уровнем* [312-315]:</w:t>
            </w:r>
          </w:p>
          <w:bookmarkEnd w:id="1801"/>
          <w:p>
            <w:pPr>
              <w:spacing w:after="20"/>
              <w:ind w:left="20"/>
              <w:jc w:val="both"/>
            </w:pPr>
            <w:r>
              <w:rPr>
                <w:rFonts w:ascii="Times New Roman"/>
                <w:b w:val="false"/>
                <w:i w:val="false"/>
                <w:color w:val="000000"/>
                <w:sz w:val="20"/>
              </w:rPr>
              <w:t>
1) песчаные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802"/>
          <w:p>
            <w:pPr>
              <w:spacing w:after="20"/>
              <w:ind w:left="20"/>
              <w:jc w:val="both"/>
            </w:pPr>
          </w:p>
          <w:bookmarkEnd w:id="1802"/>
          <w:p>
            <w:pPr>
              <w:spacing w:after="20"/>
              <w:ind w:left="20"/>
              <w:jc w:val="both"/>
            </w:pPr>
            <w:r>
              <w:drawing>
                <wp:inline distT="0" distB="0" distL="0" distR="0">
                  <wp:extent cx="3086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3086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03"/>
          <w:p>
            <w:pPr>
              <w:spacing w:after="20"/>
              <w:ind w:left="20"/>
              <w:jc w:val="both"/>
            </w:pPr>
          </w:p>
          <w:bookmarkEnd w:id="1803"/>
          <w:p>
            <w:pPr>
              <w:spacing w:after="20"/>
              <w:ind w:left="20"/>
              <w:jc w:val="both"/>
            </w:pPr>
            <w:r>
              <w:drawing>
                <wp:inline distT="0" distB="0" distL="0" distR="0">
                  <wp:extent cx="3098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30988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глинистые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04"/>
          <w:p>
            <w:pPr>
              <w:spacing w:after="20"/>
              <w:ind w:left="20"/>
              <w:jc w:val="both"/>
            </w:pPr>
          </w:p>
          <w:bookmarkEnd w:id="1804"/>
          <w:p>
            <w:pPr>
              <w:spacing w:after="20"/>
              <w:ind w:left="20"/>
              <w:jc w:val="both"/>
            </w:pPr>
            <w:r>
              <w:drawing>
                <wp:inline distT="0" distB="0" distL="0" distR="0">
                  <wp:extent cx="3098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30988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галечниково-гравийные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05"/>
          <w:p>
            <w:pPr>
              <w:spacing w:after="20"/>
              <w:ind w:left="20"/>
              <w:jc w:val="both"/>
            </w:pPr>
          </w:p>
          <w:bookmarkEnd w:id="1805"/>
          <w:p>
            <w:pPr>
              <w:spacing w:after="20"/>
              <w:ind w:left="20"/>
              <w:jc w:val="both"/>
            </w:pPr>
            <w:r>
              <w:drawing>
                <wp:inline distT="0" distB="0" distL="0" distR="0">
                  <wp:extent cx="309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098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ракушечные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06"/>
          <w:p>
            <w:pPr>
              <w:spacing w:after="20"/>
              <w:ind w:left="20"/>
              <w:jc w:val="both"/>
            </w:pPr>
          </w:p>
          <w:bookmarkEnd w:id="1806"/>
          <w:p>
            <w:pPr>
              <w:spacing w:after="20"/>
              <w:ind w:left="20"/>
              <w:jc w:val="both"/>
            </w:pPr>
            <w:r>
              <w:drawing>
                <wp:inline distT="0" distB="0" distL="0" distR="0">
                  <wp:extent cx="3073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0734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каменистые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07"/>
          <w:p>
            <w:pPr>
              <w:spacing w:after="20"/>
              <w:ind w:left="20"/>
              <w:jc w:val="both"/>
            </w:pPr>
          </w:p>
          <w:bookmarkEnd w:id="1807"/>
          <w:p>
            <w:pPr>
              <w:spacing w:after="20"/>
              <w:ind w:left="2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086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08"/>
          <w:p>
            <w:pPr>
              <w:spacing w:after="20"/>
              <w:ind w:left="20"/>
              <w:jc w:val="both"/>
            </w:pPr>
          </w:p>
          <w:bookmarkEnd w:id="1808"/>
          <w:p>
            <w:pPr>
              <w:spacing w:after="20"/>
              <w:ind w:left="20"/>
              <w:jc w:val="both"/>
            </w:pPr>
            <w:r>
              <w:drawing>
                <wp:inline distT="0" distB="0" distL="0" distR="0">
                  <wp:extent cx="306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0607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скалистые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09"/>
          <w:p>
            <w:pPr>
              <w:spacing w:after="20"/>
              <w:ind w:left="20"/>
              <w:jc w:val="both"/>
            </w:pPr>
          </w:p>
          <w:bookmarkEnd w:id="1809"/>
          <w:p>
            <w:pPr>
              <w:spacing w:after="20"/>
              <w:ind w:left="20"/>
              <w:jc w:val="both"/>
            </w:pPr>
            <w:r>
              <w:drawing>
                <wp:inline distT="0" distB="0" distL="0" distR="0">
                  <wp:extent cx="309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0988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810"/>
          <w:p>
            <w:pPr>
              <w:spacing w:after="20"/>
              <w:ind w:left="20"/>
              <w:jc w:val="both"/>
            </w:pPr>
            <w:r>
              <w:rPr>
                <w:rFonts w:ascii="Times New Roman"/>
                <w:b w:val="false"/>
                <w:i w:val="false"/>
                <w:color w:val="000000"/>
                <w:sz w:val="20"/>
              </w:rPr>
              <w:t>
________________</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 Донные отложения передаются на планах теми же условными знаками в сочетании с буквенными индексами.</w:t>
            </w:r>
          </w:p>
          <w:p>
            <w:pPr>
              <w:spacing w:after="20"/>
              <w:ind w:left="20"/>
              <w:jc w:val="both"/>
            </w:pPr>
            <w:r>
              <w:rPr>
                <w:rFonts w:ascii="Times New Roman"/>
                <w:b w:val="false"/>
                <w:i w:val="false"/>
                <w:color w:val="000000"/>
                <w:sz w:val="20"/>
              </w:rPr>
              <w:t>
При смешанном характере береговых и донных отложений предусматривается комбинирование соответствующих обозначений.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осыхающих береговых полос (нижние)*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11"/>
          <w:p>
            <w:pPr>
              <w:spacing w:after="20"/>
              <w:ind w:left="20"/>
              <w:jc w:val="both"/>
            </w:pPr>
          </w:p>
          <w:bookmarkEnd w:id="1811"/>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Стрелки направления приливных течений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12"/>
          <w:p>
            <w:pPr>
              <w:spacing w:after="20"/>
              <w:ind w:left="20"/>
              <w:jc w:val="both"/>
            </w:pPr>
          </w:p>
          <w:bookmarkEnd w:id="1812"/>
          <w:p>
            <w:pPr>
              <w:spacing w:after="20"/>
              <w:ind w:left="20"/>
              <w:jc w:val="both"/>
            </w:pPr>
            <w:r>
              <w:drawing>
                <wp:inline distT="0" distB="0" distL="0" distR="0">
                  <wp:extent cx="327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2766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Стрелки направления отливных течений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13"/>
          <w:p>
            <w:pPr>
              <w:spacing w:after="20"/>
              <w:ind w:left="20"/>
              <w:jc w:val="both"/>
            </w:pPr>
          </w:p>
          <w:bookmarkEnd w:id="1813"/>
          <w:p>
            <w:pPr>
              <w:spacing w:after="20"/>
              <w:ind w:left="20"/>
              <w:jc w:val="both"/>
            </w:pPr>
            <w:r>
              <w:drawing>
                <wp:inline distT="0" distB="0" distL="0" distR="0">
                  <wp:extent cx="328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289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малых размеров (цифра - глубина в м)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814"/>
          <w:p>
            <w:pPr>
              <w:spacing w:after="20"/>
              <w:ind w:left="20"/>
              <w:jc w:val="both"/>
            </w:pPr>
          </w:p>
          <w:bookmarkEnd w:id="1814"/>
          <w:p>
            <w:pPr>
              <w:spacing w:after="20"/>
              <w:ind w:left="20"/>
              <w:jc w:val="both"/>
            </w:pPr>
            <w:r>
              <w:drawing>
                <wp:inline distT="0" distB="0" distL="0" distR="0">
                  <wp:extent cx="330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33020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водоемах [314,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надводные, расположенные группами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15"/>
          <w:p>
            <w:pPr>
              <w:spacing w:after="20"/>
              <w:ind w:left="20"/>
              <w:jc w:val="both"/>
            </w:pPr>
          </w:p>
          <w:bookmarkEnd w:id="1815"/>
          <w:p>
            <w:pPr>
              <w:spacing w:after="20"/>
              <w:ind w:left="20"/>
              <w:jc w:val="both"/>
            </w:pPr>
            <w:r>
              <w:drawing>
                <wp:inline distT="0" distB="0" distL="0" distR="0">
                  <wp:extent cx="327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32766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16"/>
          <w:p>
            <w:pPr>
              <w:spacing w:after="20"/>
              <w:ind w:left="20"/>
              <w:jc w:val="both"/>
            </w:pPr>
            <w:r>
              <w:rPr>
                <w:rFonts w:ascii="Times New Roman"/>
                <w:b w:val="false"/>
                <w:i w:val="false"/>
                <w:color w:val="000000"/>
                <w:sz w:val="20"/>
              </w:rPr>
              <w:t>
2) надводные отдельные</w:t>
            </w:r>
          </w:p>
          <w:bookmarkEnd w:id="1816"/>
          <w:p>
            <w:pPr>
              <w:spacing w:after="20"/>
              <w:ind w:left="20"/>
              <w:jc w:val="both"/>
            </w:pPr>
            <w:r>
              <w:rPr>
                <w:rFonts w:ascii="Times New Roman"/>
                <w:b w:val="false"/>
                <w:i w:val="false"/>
                <w:color w:val="000000"/>
                <w:sz w:val="20"/>
              </w:rPr>
              <w:t xml:space="preserve">
3) подводные отдельные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17"/>
          <w:p>
            <w:pPr>
              <w:spacing w:after="20"/>
              <w:ind w:left="20"/>
              <w:jc w:val="both"/>
            </w:pPr>
          </w:p>
          <w:bookmarkEnd w:id="1817"/>
          <w:p>
            <w:pPr>
              <w:spacing w:after="20"/>
              <w:ind w:left="20"/>
              <w:jc w:val="both"/>
            </w:pPr>
            <w:r>
              <w:drawing>
                <wp:inline distT="0" distB="0" distL="0" distR="0">
                  <wp:extent cx="3276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32766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осыхающие отдельные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18"/>
          <w:p>
            <w:pPr>
              <w:spacing w:after="20"/>
              <w:ind w:left="20"/>
              <w:jc w:val="both"/>
            </w:pPr>
          </w:p>
          <w:bookmarkEnd w:id="1818"/>
          <w:p>
            <w:pPr>
              <w:spacing w:after="20"/>
              <w:ind w:left="20"/>
              <w:jc w:val="both"/>
            </w:pPr>
            <w:r>
              <w:drawing>
                <wp:inline distT="0" distB="0" distL="0" distR="0">
                  <wp:extent cx="327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3276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 надводные (цифра - высота над уровнем воды в м)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19"/>
          <w:p>
            <w:pPr>
              <w:spacing w:after="20"/>
              <w:ind w:left="20"/>
              <w:jc w:val="both"/>
            </w:pPr>
          </w:p>
          <w:bookmarkEnd w:id="1819"/>
          <w:p>
            <w:pPr>
              <w:spacing w:after="20"/>
              <w:ind w:left="2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276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20"/>
          <w:p>
            <w:pPr>
              <w:spacing w:after="20"/>
              <w:ind w:left="20"/>
              <w:jc w:val="both"/>
            </w:pPr>
            <w:r>
              <w:rPr>
                <w:rFonts w:ascii="Times New Roman"/>
                <w:b w:val="false"/>
                <w:i w:val="false"/>
                <w:color w:val="000000"/>
                <w:sz w:val="20"/>
              </w:rPr>
              <w:t>
________________</w:t>
            </w:r>
          </w:p>
          <w:bookmarkEnd w:id="1820"/>
          <w:p>
            <w:pPr>
              <w:spacing w:after="20"/>
              <w:ind w:left="20"/>
              <w:jc w:val="both"/>
            </w:pPr>
            <w:r>
              <w:rPr>
                <w:rFonts w:ascii="Times New Roman"/>
                <w:b w:val="false"/>
                <w:i w:val="false"/>
                <w:color w:val="000000"/>
                <w:sz w:val="20"/>
              </w:rPr>
              <w:t>
* В качестве верхних границ этих полос принимается береговая линия данного моря, озера или водохранилища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821"/>
          <w:p>
            <w:pPr>
              <w:spacing w:after="20"/>
              <w:ind w:left="20"/>
              <w:jc w:val="both"/>
            </w:pPr>
            <w:r>
              <w:rPr>
                <w:rFonts w:ascii="Times New Roman"/>
                <w:b w:val="false"/>
                <w:i w:val="false"/>
                <w:color w:val="000000"/>
                <w:sz w:val="20"/>
              </w:rPr>
              <w:t>
226</w:t>
            </w:r>
          </w:p>
          <w:bookmarkEnd w:id="18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822"/>
          <w:p>
            <w:pPr>
              <w:spacing w:after="20"/>
              <w:ind w:left="20"/>
              <w:jc w:val="both"/>
            </w:pPr>
            <w:r>
              <w:rPr>
                <w:rFonts w:ascii="Times New Roman"/>
                <w:b w:val="false"/>
                <w:i w:val="false"/>
                <w:color w:val="000000"/>
                <w:sz w:val="20"/>
              </w:rPr>
              <w:t>
Рифы [321]:</w:t>
            </w:r>
          </w:p>
          <w:bookmarkEnd w:id="1822"/>
          <w:p>
            <w:pPr>
              <w:spacing w:after="20"/>
              <w:ind w:left="20"/>
              <w:jc w:val="both"/>
            </w:pPr>
            <w:r>
              <w:rPr>
                <w:rFonts w:ascii="Times New Roman"/>
                <w:b w:val="false"/>
                <w:i w:val="false"/>
                <w:color w:val="000000"/>
                <w:sz w:val="20"/>
              </w:rPr>
              <w:t>
1) подводные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823"/>
          <w:p>
            <w:pPr>
              <w:spacing w:after="20"/>
              <w:ind w:left="20"/>
              <w:jc w:val="both"/>
            </w:pPr>
          </w:p>
          <w:bookmarkEnd w:id="1823"/>
          <w:p>
            <w:pPr>
              <w:spacing w:after="20"/>
              <w:ind w:left="20"/>
              <w:jc w:val="both"/>
            </w:pPr>
            <w:r>
              <w:drawing>
                <wp:inline distT="0" distB="0" distL="0" distR="0">
                  <wp:extent cx="347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34798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осыхающие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24"/>
          <w:p>
            <w:pPr>
              <w:spacing w:after="20"/>
              <w:ind w:left="20"/>
              <w:jc w:val="both"/>
            </w:pPr>
          </w:p>
          <w:bookmarkEnd w:id="1824"/>
          <w:p>
            <w:pPr>
              <w:spacing w:after="20"/>
              <w:ind w:left="20"/>
              <w:jc w:val="both"/>
            </w:pPr>
            <w:r>
              <w:drawing>
                <wp:inline distT="0" distB="0" distL="0" distR="0">
                  <wp:extent cx="3467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34671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плавника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25"/>
          <w:p>
            <w:pPr>
              <w:spacing w:after="20"/>
              <w:ind w:left="20"/>
              <w:jc w:val="both"/>
            </w:pPr>
          </w:p>
          <w:bookmarkEnd w:id="1825"/>
          <w:p>
            <w:pPr>
              <w:spacing w:after="20"/>
              <w:ind w:left="2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34798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без разделения по жизненным формам*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26"/>
          <w:p>
            <w:pPr>
              <w:spacing w:after="20"/>
              <w:ind w:left="20"/>
              <w:jc w:val="both"/>
            </w:pPr>
          </w:p>
          <w:bookmarkEnd w:id="1826"/>
          <w:p>
            <w:pPr>
              <w:spacing w:after="20"/>
              <w:ind w:left="20"/>
              <w:jc w:val="both"/>
            </w:pPr>
            <w:r>
              <w:drawing>
                <wp:inline distT="0" distB="0" distL="0" distR="0">
                  <wp:extent cx="340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34036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27"/>
          <w:p>
            <w:pPr>
              <w:spacing w:after="20"/>
              <w:ind w:left="20"/>
              <w:jc w:val="both"/>
            </w:pPr>
          </w:p>
          <w:bookmarkEnd w:id="1827"/>
          <w:p>
            <w:pPr>
              <w:spacing w:after="20"/>
              <w:ind w:left="20"/>
              <w:jc w:val="both"/>
            </w:pPr>
            <w:r>
              <w:drawing>
                <wp:inline distT="0" distB="0" distL="0" distR="0">
                  <wp:extent cx="3429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34290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травяная с плавающими листьями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28"/>
          <w:p>
            <w:pPr>
              <w:spacing w:after="20"/>
              <w:ind w:left="20"/>
              <w:jc w:val="both"/>
            </w:pPr>
          </w:p>
          <w:bookmarkEnd w:id="1828"/>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29"/>
          <w:p>
            <w:pPr>
              <w:spacing w:after="20"/>
              <w:ind w:left="20"/>
              <w:jc w:val="both"/>
            </w:pPr>
            <w:r>
              <w:rPr>
                <w:rFonts w:ascii="Times New Roman"/>
                <w:b w:val="false"/>
                <w:i w:val="false"/>
                <w:color w:val="000000"/>
                <w:sz w:val="20"/>
              </w:rPr>
              <w:t>
________________</w:t>
            </w:r>
          </w:p>
          <w:bookmarkEnd w:id="1829"/>
          <w:p>
            <w:pPr>
              <w:spacing w:after="20"/>
              <w:ind w:left="20"/>
              <w:jc w:val="both"/>
            </w:pPr>
            <w:r>
              <w:rPr>
                <w:rFonts w:ascii="Times New Roman"/>
                <w:b w:val="false"/>
                <w:i w:val="false"/>
                <w:color w:val="000000"/>
                <w:sz w:val="20"/>
              </w:rPr>
              <w:t>
* Мангровые древесно-кустарниковые заросли в береговой полосе показываются условным знаком N 393 (таблица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травяная с погруженными листьями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30"/>
          <w:p>
            <w:pPr>
              <w:spacing w:after="20"/>
              <w:ind w:left="20"/>
              <w:jc w:val="both"/>
            </w:pPr>
          </w:p>
          <w:bookmarkEnd w:id="1830"/>
          <w:p>
            <w:pPr>
              <w:spacing w:after="20"/>
              <w:ind w:left="20"/>
              <w:jc w:val="both"/>
            </w:pPr>
            <w:r>
              <w:drawing>
                <wp:inline distT="0" distB="0" distL="0" distR="0">
                  <wp:extent cx="3429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34290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водная моховая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31"/>
          <w:p>
            <w:pPr>
              <w:spacing w:after="20"/>
              <w:ind w:left="20"/>
              <w:jc w:val="both"/>
            </w:pPr>
          </w:p>
          <w:bookmarkEnd w:id="1831"/>
          <w:p>
            <w:pPr>
              <w:spacing w:after="20"/>
              <w:ind w:left="20"/>
              <w:jc w:val="both"/>
            </w:pPr>
            <w:r>
              <w:drawing>
                <wp:inline distT="0" distB="0" distL="0" distR="0">
                  <wp:extent cx="3429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3429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подводные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32"/>
          <w:p>
            <w:pPr>
              <w:spacing w:after="20"/>
              <w:ind w:left="20"/>
              <w:jc w:val="both"/>
            </w:pPr>
          </w:p>
          <w:bookmarkEnd w:id="1832"/>
          <w:p>
            <w:pPr>
              <w:spacing w:after="20"/>
              <w:ind w:left="20"/>
              <w:jc w:val="both"/>
            </w:pPr>
            <w:r>
              <w:drawing>
                <wp:inline distT="0" distB="0" distL="0" distR="0">
                  <wp:extent cx="342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34290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Изобаты и их надписи* [326,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33"/>
          <w:p>
            <w:pPr>
              <w:spacing w:after="20"/>
              <w:ind w:left="20"/>
              <w:jc w:val="both"/>
            </w:pPr>
          </w:p>
          <w:bookmarkEnd w:id="1833"/>
          <w:p>
            <w:pPr>
              <w:spacing w:after="20"/>
              <w:ind w:left="20"/>
              <w:jc w:val="both"/>
            </w:pPr>
            <w:r>
              <w:drawing>
                <wp:inline distT="0" distB="0" distL="0" distR="0">
                  <wp:extent cx="3416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34163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водоемов в м [326,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834"/>
          <w:p>
            <w:pPr>
              <w:spacing w:after="20"/>
              <w:ind w:left="20"/>
              <w:jc w:val="both"/>
            </w:pPr>
          </w:p>
          <w:bookmarkEnd w:id="1834"/>
          <w:p>
            <w:pPr>
              <w:spacing w:after="20"/>
              <w:ind w:left="20"/>
              <w:jc w:val="both"/>
            </w:pPr>
            <w:r>
              <w:drawing>
                <wp:inline distT="0" distB="0" distL="0" distR="0">
                  <wp:extent cx="342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34290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 для изображения дна водоемов*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35"/>
          <w:p>
            <w:pPr>
              <w:spacing w:after="20"/>
              <w:ind w:left="20"/>
              <w:jc w:val="both"/>
            </w:pPr>
          </w:p>
          <w:bookmarkEnd w:id="1835"/>
          <w:p>
            <w:pPr>
              <w:spacing w:after="20"/>
              <w:ind w:left="20"/>
              <w:jc w:val="both"/>
            </w:pPr>
            <w:r>
              <w:drawing>
                <wp:inline distT="0" distB="0" distL="0" distR="0">
                  <wp:extent cx="345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34544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36"/>
          <w:p>
            <w:pPr>
              <w:spacing w:after="20"/>
              <w:ind w:left="20"/>
              <w:jc w:val="both"/>
            </w:pPr>
            <w:r>
              <w:rPr>
                <w:rFonts w:ascii="Times New Roman"/>
                <w:b w:val="false"/>
                <w:i w:val="false"/>
                <w:color w:val="000000"/>
                <w:sz w:val="20"/>
              </w:rPr>
              <w:t>
________________</w:t>
            </w:r>
          </w:p>
          <w:bookmarkEnd w:id="1836"/>
          <w:p>
            <w:pPr>
              <w:spacing w:after="20"/>
              <w:ind w:left="20"/>
              <w:jc w:val="both"/>
            </w:pPr>
            <w:r>
              <w:rPr>
                <w:rFonts w:ascii="Times New Roman"/>
                <w:b w:val="false"/>
                <w:i w:val="false"/>
                <w:color w:val="000000"/>
                <w:sz w:val="20"/>
              </w:rPr>
              <w:t>
* При создании топографических планов на водохранилища, озера, крупные реки и участки шельфа применение изобат и показателей глубин или горизонталей и отметок высот (см. условные знаки NN 329, 330) определяются требованиями технического проекта.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837"/>
          <w:p>
            <w:pPr>
              <w:spacing w:after="20"/>
              <w:ind w:left="20"/>
              <w:jc w:val="both"/>
            </w:pPr>
            <w:r>
              <w:rPr>
                <w:rFonts w:ascii="Times New Roman"/>
                <w:b w:val="false"/>
                <w:i w:val="false"/>
                <w:color w:val="000000"/>
                <w:sz w:val="20"/>
              </w:rPr>
              <w:t>
Реки и ручьи [330]:</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ширина не выражается в масштабе плана</w:t>
            </w:r>
          </w:p>
          <w:p>
            <w:pPr>
              <w:spacing w:after="20"/>
              <w:ind w:left="20"/>
              <w:jc w:val="both"/>
            </w:pPr>
            <w:r>
              <w:rPr>
                <w:rFonts w:ascii="Times New Roman"/>
                <w:b w:val="false"/>
                <w:i w:val="false"/>
                <w:color w:val="000000"/>
                <w:sz w:val="20"/>
              </w:rPr>
              <w:t>
2) ширина выражается в масштабе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38"/>
          <w:p>
            <w:pPr>
              <w:spacing w:after="20"/>
              <w:ind w:left="20"/>
              <w:jc w:val="both"/>
            </w:pPr>
          </w:p>
          <w:bookmarkEnd w:id="1838"/>
          <w:p>
            <w:pPr>
              <w:spacing w:after="20"/>
              <w:ind w:left="20"/>
              <w:jc w:val="both"/>
            </w:pPr>
            <w:r>
              <w:drawing>
                <wp:inline distT="0" distB="0" distL="0" distR="0">
                  <wp:extent cx="3810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3810000" cy="220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39"/>
          <w:p>
            <w:pPr>
              <w:spacing w:after="20"/>
              <w:ind w:left="20"/>
              <w:jc w:val="both"/>
            </w:pPr>
            <w:r>
              <w:rPr>
                <w:rFonts w:ascii="Times New Roman"/>
                <w:b w:val="false"/>
                <w:i w:val="false"/>
                <w:color w:val="000000"/>
                <w:sz w:val="20"/>
              </w:rPr>
              <w:t>
238</w:t>
            </w:r>
          </w:p>
          <w:bookmarkEnd w:id="18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40"/>
          <w:p>
            <w:pPr>
              <w:spacing w:after="20"/>
              <w:ind w:left="20"/>
              <w:jc w:val="both"/>
            </w:pPr>
            <w:r>
              <w:rPr>
                <w:rFonts w:ascii="Times New Roman"/>
                <w:b w:val="false"/>
                <w:i w:val="false"/>
                <w:color w:val="000000"/>
                <w:sz w:val="20"/>
              </w:rPr>
              <w:t>
Характеристики водотоков [331-333]:</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скорость течения в м/с</w:t>
            </w:r>
          </w:p>
          <w:p>
            <w:pPr>
              <w:spacing w:after="20"/>
              <w:ind w:left="20"/>
              <w:jc w:val="both"/>
            </w:pPr>
            <w:r>
              <w:rPr>
                <w:rFonts w:ascii="Times New Roman"/>
                <w:b w:val="false"/>
                <w:i w:val="false"/>
                <w:color w:val="000000"/>
                <w:sz w:val="20"/>
              </w:rPr>
              <w:t>
2) ширина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41"/>
          <w:p>
            <w:pPr>
              <w:spacing w:after="20"/>
              <w:ind w:left="20"/>
              <w:jc w:val="both"/>
            </w:pPr>
          </w:p>
          <w:bookmarkEnd w:id="1841"/>
          <w:p>
            <w:pPr>
              <w:spacing w:after="20"/>
              <w:ind w:left="20"/>
              <w:jc w:val="both"/>
            </w:pPr>
            <w:r>
              <w:drawing>
                <wp:inline distT="0" distB="0" distL="0" distR="0">
                  <wp:extent cx="3149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31496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глубина в м и грунт дна (при сочетании характеристик - ширина в числителе, глубина и грунт дна - в знаменателе)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842"/>
          <w:p>
            <w:pPr>
              <w:spacing w:after="20"/>
              <w:ind w:left="20"/>
              <w:jc w:val="both"/>
            </w:pPr>
          </w:p>
          <w:bookmarkEnd w:id="1842"/>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43"/>
          <w:p>
            <w:pPr>
              <w:spacing w:after="20"/>
              <w:ind w:left="20"/>
              <w:jc w:val="both"/>
            </w:pPr>
          </w:p>
          <w:bookmarkEnd w:id="1843"/>
          <w:p>
            <w:pPr>
              <w:spacing w:after="20"/>
              <w:ind w:left="20"/>
              <w:jc w:val="both"/>
            </w:pPr>
            <w:r>
              <w:drawing>
                <wp:inline distT="0" distB="0" distL="0" distR="0">
                  <wp:extent cx="1676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16764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рек и ручьев с чередованием постоянноводных и пересыхающих участков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44"/>
          <w:p>
            <w:pPr>
              <w:spacing w:after="20"/>
              <w:ind w:left="20"/>
              <w:jc w:val="both"/>
            </w:pPr>
          </w:p>
          <w:bookmarkEnd w:id="1844"/>
          <w:p>
            <w:pPr>
              <w:spacing w:after="20"/>
              <w:ind w:left="20"/>
              <w:jc w:val="both"/>
            </w:pPr>
            <w:r>
              <w:drawing>
                <wp:inline distT="0" distB="0" distL="0" distR="0">
                  <wp:extent cx="345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34544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рек и ручьев с пропадающими участками (подземными, разливающимися по болотам и т.п.)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45"/>
          <w:p>
            <w:pPr>
              <w:spacing w:after="20"/>
              <w:ind w:left="20"/>
              <w:jc w:val="both"/>
            </w:pPr>
          </w:p>
          <w:bookmarkEnd w:id="1845"/>
          <w:p>
            <w:pPr>
              <w:spacing w:after="20"/>
              <w:ind w:left="20"/>
              <w:jc w:val="both"/>
            </w:pPr>
            <w:r>
              <w:drawing>
                <wp:inline distT="0" distB="0" distL="0" distR="0">
                  <wp:extent cx="3073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30734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 на реках (цифра - высота падения воды в м)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46"/>
          <w:p>
            <w:pPr>
              <w:spacing w:after="20"/>
              <w:ind w:left="20"/>
              <w:jc w:val="both"/>
            </w:pPr>
          </w:p>
          <w:bookmarkEnd w:id="1846"/>
          <w:p>
            <w:pPr>
              <w:spacing w:after="20"/>
              <w:ind w:left="20"/>
              <w:jc w:val="both"/>
            </w:pPr>
            <w:r>
              <w:drawing>
                <wp:inline distT="0" distB="0" distL="0" distR="0">
                  <wp:extent cx="351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35179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47"/>
          <w:p>
            <w:pPr>
              <w:spacing w:after="20"/>
              <w:ind w:left="20"/>
              <w:jc w:val="both"/>
            </w:pPr>
            <w:r>
              <w:rPr>
                <w:rFonts w:ascii="Times New Roman"/>
                <w:b w:val="false"/>
                <w:i w:val="false"/>
                <w:color w:val="000000"/>
                <w:sz w:val="20"/>
              </w:rPr>
              <w:t>
Пороги на реках [337]:</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не выражающиеся по протяженности в масштабе плана</w:t>
            </w:r>
          </w:p>
          <w:p>
            <w:pPr>
              <w:spacing w:after="20"/>
              <w:ind w:left="20"/>
              <w:jc w:val="both"/>
            </w:pPr>
            <w:r>
              <w:rPr>
                <w:rFonts w:ascii="Times New Roman"/>
                <w:b w:val="false"/>
                <w:i w:val="false"/>
                <w:color w:val="000000"/>
                <w:sz w:val="20"/>
              </w:rPr>
              <w:t>
2) выражающиеся по протяженности в масштабе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848"/>
          <w:p>
            <w:pPr>
              <w:spacing w:after="20"/>
              <w:ind w:left="20"/>
              <w:jc w:val="both"/>
            </w:pPr>
          </w:p>
          <w:bookmarkEnd w:id="1848"/>
          <w:p>
            <w:pPr>
              <w:spacing w:after="20"/>
              <w:ind w:left="20"/>
              <w:jc w:val="both"/>
            </w:pPr>
            <w:r>
              <w:drawing>
                <wp:inline distT="0" distB="0" distL="0" distR="0">
                  <wp:extent cx="3683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36830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49"/>
          <w:p>
            <w:pPr>
              <w:spacing w:after="20"/>
              <w:ind w:left="20"/>
              <w:jc w:val="both"/>
            </w:pPr>
            <w:r>
              <w:rPr>
                <w:rFonts w:ascii="Times New Roman"/>
                <w:b w:val="false"/>
                <w:i w:val="false"/>
                <w:color w:val="000000"/>
                <w:sz w:val="20"/>
              </w:rPr>
              <w:t>
243</w:t>
            </w:r>
          </w:p>
          <w:bookmarkEnd w:id="18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Перекаты на реках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50"/>
          <w:p>
            <w:pPr>
              <w:spacing w:after="20"/>
              <w:ind w:left="20"/>
              <w:jc w:val="both"/>
            </w:pPr>
          </w:p>
          <w:bookmarkEnd w:id="1850"/>
          <w:p>
            <w:pPr>
              <w:spacing w:after="20"/>
              <w:ind w:left="20"/>
              <w:jc w:val="both"/>
            </w:pPr>
            <w:r>
              <w:drawing>
                <wp:inline distT="0" distB="0" distL="0" distR="0">
                  <wp:extent cx="2108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1082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Отмели береговые и мели русловые (без разделения по составу грунтов)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851"/>
          <w:p>
            <w:pPr>
              <w:spacing w:after="20"/>
              <w:ind w:left="20"/>
              <w:jc w:val="both"/>
            </w:pPr>
          </w:p>
          <w:bookmarkEnd w:id="1851"/>
          <w:p>
            <w:pPr>
              <w:spacing w:after="20"/>
              <w:ind w:left="20"/>
              <w:jc w:val="both"/>
            </w:pPr>
            <w:r>
              <w:drawing>
                <wp:inline distT="0" distB="0" distL="0" distR="0">
                  <wp:extent cx="3352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33528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852"/>
          <w:p>
            <w:pPr>
              <w:spacing w:after="20"/>
              <w:ind w:left="20"/>
              <w:jc w:val="both"/>
            </w:pPr>
            <w:r>
              <w:rPr>
                <w:rFonts w:ascii="Times New Roman"/>
                <w:b w:val="false"/>
                <w:i w:val="false"/>
                <w:color w:val="000000"/>
                <w:sz w:val="20"/>
              </w:rPr>
              <w:t>
Озера [340]:</w:t>
            </w:r>
          </w:p>
          <w:bookmarkEnd w:id="1852"/>
          <w:p>
            <w:pPr>
              <w:spacing w:after="20"/>
              <w:ind w:left="20"/>
              <w:jc w:val="both"/>
            </w:pPr>
            <w:r>
              <w:rPr>
                <w:rFonts w:ascii="Times New Roman"/>
                <w:b w:val="false"/>
                <w:i w:val="false"/>
                <w:color w:val="000000"/>
                <w:sz w:val="20"/>
              </w:rPr>
              <w:t>
</w:t>
            </w:r>
            <w:r>
              <w:rPr>
                <w:rFonts w:ascii="Times New Roman"/>
                <w:b w:val="false"/>
                <w:i w:val="false"/>
                <w:color w:val="000000"/>
                <w:sz w:val="20"/>
              </w:rPr>
              <w:t>1) пресные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соленые</w:t>
            </w:r>
          </w:p>
          <w:p>
            <w:pPr>
              <w:spacing w:after="20"/>
              <w:ind w:left="20"/>
              <w:jc w:val="both"/>
            </w:pPr>
            <w:r>
              <w:rPr>
                <w:rFonts w:ascii="Times New Roman"/>
                <w:b w:val="false"/>
                <w:i w:val="false"/>
                <w:color w:val="000000"/>
                <w:sz w:val="20"/>
              </w:rPr>
              <w:t>
3) горько-соленые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853"/>
          <w:p>
            <w:pPr>
              <w:spacing w:after="20"/>
              <w:ind w:left="20"/>
              <w:jc w:val="both"/>
            </w:pPr>
          </w:p>
          <w:bookmarkEnd w:id="1853"/>
          <w:p>
            <w:pPr>
              <w:spacing w:after="20"/>
              <w:ind w:left="20"/>
              <w:jc w:val="both"/>
            </w:pPr>
            <w:r>
              <w:drawing>
                <wp:inline distT="0" distB="0" distL="0" distR="0">
                  <wp:extent cx="3797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37973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854"/>
          <w:p>
            <w:pPr>
              <w:spacing w:after="20"/>
              <w:ind w:left="20"/>
              <w:jc w:val="both"/>
            </w:pPr>
            <w:r>
              <w:rPr>
                <w:rFonts w:ascii="Times New Roman"/>
                <w:b w:val="false"/>
                <w:i w:val="false"/>
                <w:color w:val="000000"/>
                <w:sz w:val="20"/>
              </w:rPr>
              <w:t>
246</w:t>
            </w:r>
          </w:p>
          <w:bookmarkEnd w:id="185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 площади разливов рек и озер, водохранилищ, создаваемых и действующих, но не достигающих уровня НПГ [341-345]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55"/>
          <w:p>
            <w:pPr>
              <w:spacing w:after="20"/>
              <w:ind w:left="20"/>
              <w:jc w:val="both"/>
            </w:pPr>
          </w:p>
          <w:bookmarkEnd w:id="1855"/>
          <w:p>
            <w:pPr>
              <w:spacing w:after="20"/>
              <w:ind w:left="20"/>
              <w:jc w:val="both"/>
            </w:pPr>
            <w:r>
              <w:drawing>
                <wp:inline distT="0" distB="0" distL="0" distR="0">
                  <wp:extent cx="341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3416300" cy="198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56"/>
          <w:p>
            <w:pPr>
              <w:spacing w:after="20"/>
              <w:ind w:left="20"/>
              <w:jc w:val="both"/>
            </w:pPr>
            <w:r>
              <w:rPr>
                <w:rFonts w:ascii="Times New Roman"/>
                <w:b w:val="false"/>
                <w:i w:val="false"/>
                <w:color w:val="000000"/>
                <w:sz w:val="20"/>
              </w:rPr>
              <w:t>
247</w:t>
            </w:r>
          </w:p>
          <w:bookmarkEnd w:id="185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57"/>
          <w:p>
            <w:pPr>
              <w:spacing w:after="20"/>
              <w:ind w:left="20"/>
              <w:jc w:val="both"/>
            </w:pPr>
            <w:r>
              <w:rPr>
                <w:rFonts w:ascii="Times New Roman"/>
                <w:b w:val="false"/>
                <w:i w:val="false"/>
                <w:color w:val="000000"/>
                <w:sz w:val="20"/>
              </w:rPr>
              <w:t>
Растительность древесно-кустарниковая затопленная [346]:</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участки 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отдельные деревья</w:t>
            </w:r>
          </w:p>
          <w:p>
            <w:pPr>
              <w:spacing w:after="20"/>
              <w:ind w:left="20"/>
              <w:jc w:val="both"/>
            </w:pPr>
            <w:r>
              <w:rPr>
                <w:rFonts w:ascii="Times New Roman"/>
                <w:b w:val="false"/>
                <w:i w:val="false"/>
                <w:color w:val="000000"/>
                <w:sz w:val="20"/>
              </w:rPr>
              <w:t>
3) кустарники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58"/>
          <w:p>
            <w:pPr>
              <w:spacing w:after="20"/>
              <w:ind w:left="20"/>
              <w:jc w:val="both"/>
            </w:pPr>
          </w:p>
          <w:bookmarkEnd w:id="1858"/>
          <w:p>
            <w:pPr>
              <w:spacing w:after="20"/>
              <w:ind w:left="2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33782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166" w:id="1859"/>
    <w:p>
      <w:pPr>
        <w:spacing w:after="0"/>
        <w:ind w:left="0"/>
        <w:jc w:val="left"/>
      </w:pPr>
      <w:r>
        <w:rPr>
          <w:rFonts w:ascii="Times New Roman"/>
          <w:b/>
          <w:i w:val="false"/>
          <w:color w:val="000000"/>
        </w:rPr>
        <w:t xml:space="preserve"> Объекты гидротехнические, водного транспорта и водоснабжения</w:t>
      </w:r>
    </w:p>
    <w:bookmarkEnd w:id="1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60"/>
          <w:p>
            <w:pPr>
              <w:spacing w:after="20"/>
              <w:ind w:left="20"/>
              <w:jc w:val="both"/>
            </w:pPr>
            <w:r>
              <w:rPr>
                <w:rFonts w:ascii="Times New Roman"/>
                <w:b w:val="false"/>
                <w:i w:val="false"/>
                <w:color w:val="000000"/>
                <w:sz w:val="20"/>
              </w:rPr>
              <w:t>
Каналы, канализованные участки рек и канавы [347-349]:</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наземные</w:t>
            </w:r>
          </w:p>
          <w:p>
            <w:pPr>
              <w:spacing w:after="20"/>
              <w:ind w:left="20"/>
              <w:jc w:val="both"/>
            </w:pPr>
            <w:r>
              <w:rPr>
                <w:rFonts w:ascii="Times New Roman"/>
                <w:b w:val="false"/>
                <w:i w:val="false"/>
                <w:color w:val="000000"/>
                <w:sz w:val="20"/>
              </w:rPr>
              <w:t>
2) наземные бетонированные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61"/>
          <w:p>
            <w:pPr>
              <w:spacing w:after="20"/>
              <w:ind w:left="20"/>
              <w:jc w:val="both"/>
            </w:pPr>
          </w:p>
          <w:bookmarkEnd w:id="1861"/>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62"/>
          <w:p>
            <w:pPr>
              <w:spacing w:after="20"/>
              <w:ind w:left="20"/>
              <w:jc w:val="both"/>
            </w:pPr>
          </w:p>
          <w:bookmarkEnd w:id="1862"/>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подземные и дренажная подземная сеть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63"/>
          <w:p>
            <w:pPr>
              <w:spacing w:after="20"/>
              <w:ind w:left="20"/>
              <w:jc w:val="both"/>
            </w:pPr>
          </w:p>
          <w:bookmarkEnd w:id="1863"/>
          <w:p>
            <w:pPr>
              <w:spacing w:after="20"/>
              <w:ind w:left="20"/>
              <w:jc w:val="both"/>
            </w:pPr>
            <w:r>
              <w:drawing>
                <wp:inline distT="0" distB="0" distL="0" distR="0">
                  <wp:extent cx="1879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8796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64"/>
          <w:p>
            <w:pPr>
              <w:spacing w:after="20"/>
              <w:ind w:left="20"/>
              <w:jc w:val="both"/>
            </w:pPr>
          </w:p>
          <w:bookmarkEnd w:id="1864"/>
          <w:p>
            <w:pPr>
              <w:spacing w:after="20"/>
              <w:ind w:left="20"/>
              <w:jc w:val="both"/>
            </w:pPr>
            <w:r>
              <w:drawing>
                <wp:inline distT="0" distB="0" distL="0" distR="0">
                  <wp:extent cx="1892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18923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865"/>
          <w:p>
            <w:pPr>
              <w:spacing w:after="20"/>
              <w:ind w:left="20"/>
              <w:jc w:val="both"/>
            </w:pPr>
            <w:r>
              <w:rPr>
                <w:rFonts w:ascii="Times New Roman"/>
                <w:b w:val="false"/>
                <w:i w:val="false"/>
                <w:color w:val="000000"/>
                <w:sz w:val="20"/>
              </w:rPr>
              <w:t>
250</w:t>
            </w:r>
          </w:p>
          <w:bookmarkEnd w:id="18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каналов и канав. В числителе дроби - ширина по верху и по дну в м, в знаменателе - глубина в м; одинарная характеристика - глубина в м [351-354]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66"/>
          <w:p>
            <w:pPr>
              <w:spacing w:after="20"/>
              <w:ind w:left="20"/>
              <w:jc w:val="both"/>
            </w:pPr>
          </w:p>
          <w:bookmarkEnd w:id="1866"/>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867"/>
          <w:p>
            <w:pPr>
              <w:spacing w:after="20"/>
              <w:ind w:left="20"/>
              <w:jc w:val="both"/>
            </w:pPr>
          </w:p>
          <w:bookmarkEnd w:id="1867"/>
          <w:p>
            <w:pPr>
              <w:spacing w:after="20"/>
              <w:ind w:left="20"/>
              <w:jc w:val="both"/>
            </w:pPr>
            <w:r>
              <w:drawing>
                <wp:inline distT="0" distB="0" distL="0" distR="0">
                  <wp:extent cx="266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667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строящиеся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868"/>
          <w:p>
            <w:pPr>
              <w:spacing w:after="20"/>
              <w:ind w:left="20"/>
              <w:jc w:val="both"/>
            </w:pPr>
          </w:p>
          <w:bookmarkEnd w:id="1868"/>
          <w:p>
            <w:pPr>
              <w:spacing w:after="20"/>
              <w:ind w:left="2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18923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869"/>
          <w:p>
            <w:pPr>
              <w:spacing w:after="20"/>
              <w:ind w:left="20"/>
              <w:jc w:val="both"/>
            </w:pPr>
          </w:p>
          <w:bookmarkEnd w:id="1869"/>
          <w:p>
            <w:pPr>
              <w:spacing w:after="20"/>
              <w:ind w:left="20"/>
              <w:jc w:val="both"/>
            </w:pPr>
            <w:r>
              <w:drawing>
                <wp:inline distT="0" distB="0" distL="0" distR="0">
                  <wp:extent cx="1854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18542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 сухие и их характеристики. В числителе дроби - ширина, в знаменателе - глубина в м; одинарная характеристика - глубина в м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870"/>
          <w:p>
            <w:pPr>
              <w:spacing w:after="20"/>
              <w:ind w:left="20"/>
              <w:jc w:val="both"/>
            </w:pPr>
          </w:p>
          <w:bookmarkEnd w:id="1870"/>
          <w:p>
            <w:pPr>
              <w:spacing w:after="20"/>
              <w:ind w:left="20"/>
              <w:jc w:val="both"/>
            </w:pPr>
            <w:r>
              <w:drawing>
                <wp:inline distT="0" distB="0" distL="0" distR="0">
                  <wp:extent cx="1828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1828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871"/>
          <w:p>
            <w:pPr>
              <w:spacing w:after="20"/>
              <w:ind w:left="20"/>
              <w:jc w:val="both"/>
            </w:pPr>
          </w:p>
          <w:bookmarkEnd w:id="1871"/>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18415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канализованные участки рек и канавы с дамбами - валами (цифры - высоты дамб в м)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872"/>
          <w:p>
            <w:pPr>
              <w:spacing w:after="20"/>
              <w:ind w:left="20"/>
              <w:jc w:val="both"/>
            </w:pPr>
          </w:p>
          <w:bookmarkEnd w:id="1872"/>
          <w:p>
            <w:pPr>
              <w:spacing w:after="20"/>
              <w:ind w:left="20"/>
              <w:jc w:val="both"/>
            </w:pPr>
            <w:r>
              <w:drawing>
                <wp:inline distT="0" distB="0" distL="0" distR="0">
                  <wp:extent cx="1790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17907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873"/>
          <w:p>
            <w:pPr>
              <w:spacing w:after="20"/>
              <w:ind w:left="20"/>
              <w:jc w:val="both"/>
            </w:pPr>
          </w:p>
          <w:bookmarkEnd w:id="1873"/>
          <w:p>
            <w:pPr>
              <w:spacing w:after="20"/>
              <w:ind w:left="20"/>
              <w:jc w:val="both"/>
            </w:pPr>
            <w:r>
              <w:drawing>
                <wp:inline distT="0" distB="0" distL="0" distR="0">
                  <wp:extent cx="1841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1841500" cy="191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874"/>
          <w:p>
            <w:pPr>
              <w:spacing w:after="20"/>
              <w:ind w:left="20"/>
              <w:jc w:val="both"/>
            </w:pPr>
            <w:r>
              <w:rPr>
                <w:rFonts w:ascii="Times New Roman"/>
                <w:b w:val="false"/>
                <w:i w:val="false"/>
                <w:color w:val="000000"/>
                <w:sz w:val="20"/>
              </w:rPr>
              <w:t>
Валики, не выражающиеся в масштабе и их характеристики.</w:t>
            </w:r>
          </w:p>
          <w:bookmarkEnd w:id="1874"/>
          <w:p>
            <w:pPr>
              <w:spacing w:after="20"/>
              <w:ind w:left="20"/>
              <w:jc w:val="both"/>
            </w:pPr>
            <w:r>
              <w:rPr>
                <w:rFonts w:ascii="Times New Roman"/>
                <w:b w:val="false"/>
                <w:i w:val="false"/>
                <w:color w:val="000000"/>
                <w:sz w:val="20"/>
              </w:rPr>
              <w:t>
В числителе дроби - ширина по низу валика в м, в знаменателе - высота в м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875"/>
          <w:p>
            <w:pPr>
              <w:spacing w:after="20"/>
              <w:ind w:left="20"/>
              <w:jc w:val="both"/>
            </w:pPr>
          </w:p>
          <w:bookmarkEnd w:id="1875"/>
          <w:p>
            <w:pPr>
              <w:spacing w:after="20"/>
              <w:ind w:left="2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4351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186" w:id="1876"/>
          <w:p>
            <w:pPr>
              <w:spacing w:after="20"/>
              <w:ind w:left="20"/>
              <w:jc w:val="both"/>
            </w:pPr>
          </w:p>
          <w:bookmarkEnd w:id="1876"/>
          <w:p>
            <w:pPr>
              <w:spacing w:after="20"/>
              <w:ind w:left="20"/>
              <w:jc w:val="both"/>
            </w:pP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676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канализованные участки рек и канавы в выемках и в выемках с бермами (цифры - глубины в м)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77"/>
          <w:p>
            <w:pPr>
              <w:spacing w:after="20"/>
              <w:ind w:left="20"/>
              <w:jc w:val="both"/>
            </w:pPr>
          </w:p>
          <w:bookmarkEnd w:id="1877"/>
          <w:p>
            <w:pPr>
              <w:spacing w:after="20"/>
              <w:ind w:left="20"/>
              <w:jc w:val="both"/>
            </w:pPr>
            <w:r>
              <w:drawing>
                <wp:inline distT="0" distB="0" distL="0" distR="0">
                  <wp:extent cx="1816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8161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2188" w:id="1878"/>
          <w:p>
            <w:pPr>
              <w:spacing w:after="20"/>
              <w:ind w:left="20"/>
              <w:jc w:val="both"/>
            </w:pPr>
          </w:p>
          <w:bookmarkEnd w:id="1878"/>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по валам (цифры - высоты валов в м)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879"/>
          <w:p>
            <w:pPr>
              <w:spacing w:after="20"/>
              <w:ind w:left="20"/>
              <w:jc w:val="both"/>
            </w:pPr>
          </w:p>
          <w:bookmarkEnd w:id="1879"/>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8034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880"/>
          <w:p>
            <w:pPr>
              <w:spacing w:after="20"/>
              <w:ind w:left="20"/>
              <w:jc w:val="both"/>
            </w:pPr>
          </w:p>
          <w:bookmarkEnd w:id="1880"/>
          <w:p>
            <w:pPr>
              <w:spacing w:after="20"/>
              <w:ind w:left="20"/>
              <w:jc w:val="both"/>
            </w:pPr>
            <w:r>
              <w:drawing>
                <wp:inline distT="0" distB="0" distL="0" distR="0">
                  <wp:extent cx="1765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17653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881"/>
          <w:p>
            <w:pPr>
              <w:spacing w:after="20"/>
              <w:ind w:left="20"/>
              <w:jc w:val="both"/>
            </w:pPr>
            <w:r>
              <w:rPr>
                <w:rFonts w:ascii="Times New Roman"/>
                <w:b w:val="false"/>
                <w:i w:val="false"/>
                <w:color w:val="000000"/>
                <w:sz w:val="20"/>
              </w:rPr>
              <w:t>
Устройства водораспределительные на оросительных и обводнительных каналах [361, 362]:</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1) подпорно-регулирующие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водовыпуски с заслонками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водовыпуски трубчатые</w:t>
            </w:r>
          </w:p>
          <w:p>
            <w:pPr>
              <w:spacing w:after="20"/>
              <w:ind w:left="20"/>
              <w:jc w:val="both"/>
            </w:pPr>
            <w:r>
              <w:rPr>
                <w:rFonts w:ascii="Times New Roman"/>
                <w:b w:val="false"/>
                <w:i w:val="false"/>
                <w:color w:val="000000"/>
                <w:sz w:val="20"/>
              </w:rPr>
              <w:t>
4) водовыпуски шахтные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82"/>
          <w:p>
            <w:pPr>
              <w:spacing w:after="20"/>
              <w:ind w:left="20"/>
              <w:jc w:val="both"/>
            </w:pPr>
          </w:p>
          <w:bookmarkEnd w:id="1882"/>
          <w:p>
            <w:pPr>
              <w:spacing w:after="20"/>
              <w:ind w:left="20"/>
              <w:jc w:val="both"/>
            </w:pPr>
            <w:r>
              <w:drawing>
                <wp:inline distT="0" distB="0" distL="0" distR="0">
                  <wp:extent cx="193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930400" cy="222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83"/>
          <w:p>
            <w:pPr>
              <w:spacing w:after="20"/>
              <w:ind w:left="20"/>
              <w:jc w:val="both"/>
            </w:pPr>
          </w:p>
          <w:bookmarkEnd w:id="1883"/>
          <w:p>
            <w:pPr>
              <w:spacing w:after="20"/>
              <w:ind w:left="20"/>
              <w:jc w:val="both"/>
            </w:pPr>
            <w:r>
              <w:drawing>
                <wp:inline distT="0" distB="0" distL="0" distR="0">
                  <wp:extent cx="1778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778000" cy="234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84"/>
          <w:p>
            <w:pPr>
              <w:spacing w:after="20"/>
              <w:ind w:left="20"/>
              <w:jc w:val="both"/>
            </w:pPr>
            <w:r>
              <w:rPr>
                <w:rFonts w:ascii="Times New Roman"/>
                <w:b w:val="false"/>
                <w:i w:val="false"/>
                <w:color w:val="000000"/>
                <w:sz w:val="20"/>
              </w:rPr>
              <w:t>
258</w:t>
            </w:r>
          </w:p>
          <w:bookmarkEnd w:id="18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дренажных коллекторов на осушительных каналах (цифры: в числителе дроби - отметка низа трубы, в знаменателе - диаметр трубы в м)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85"/>
          <w:p>
            <w:pPr>
              <w:spacing w:after="20"/>
              <w:ind w:left="20"/>
              <w:jc w:val="both"/>
            </w:pPr>
          </w:p>
          <w:bookmarkEnd w:id="1885"/>
          <w:p>
            <w:pPr>
              <w:spacing w:after="20"/>
              <w:ind w:left="20"/>
              <w:jc w:val="both"/>
            </w:pPr>
            <w:r>
              <w:drawing>
                <wp:inline distT="0" distB="0" distL="0" distR="0">
                  <wp:extent cx="284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8448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Водовыпуски на дамбах и валиках лиманного орошения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886"/>
          <w:p>
            <w:pPr>
              <w:spacing w:after="20"/>
              <w:ind w:left="20"/>
              <w:jc w:val="both"/>
            </w:pPr>
          </w:p>
          <w:bookmarkEnd w:id="1886"/>
          <w:p>
            <w:pPr>
              <w:spacing w:after="20"/>
              <w:ind w:left="20"/>
              <w:jc w:val="both"/>
            </w:pPr>
            <w:r>
              <w:drawing>
                <wp:inline distT="0" distB="0" distL="0" distR="0">
                  <wp:extent cx="3022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30226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Дюкеры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887"/>
          <w:p>
            <w:pPr>
              <w:spacing w:after="20"/>
              <w:ind w:left="20"/>
              <w:jc w:val="both"/>
            </w:pPr>
          </w:p>
          <w:bookmarkEnd w:id="1887"/>
          <w:p>
            <w:pPr>
              <w:spacing w:after="20"/>
              <w:ind w:left="20"/>
              <w:jc w:val="both"/>
            </w:pPr>
            <w:r>
              <w:drawing>
                <wp:inline distT="0" distB="0" distL="0" distR="0">
                  <wp:extent cx="1803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8034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888"/>
          <w:p>
            <w:pPr>
              <w:spacing w:after="20"/>
              <w:ind w:left="20"/>
              <w:jc w:val="both"/>
            </w:pPr>
          </w:p>
          <w:bookmarkEnd w:id="1888"/>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Акведуки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889"/>
          <w:p>
            <w:pPr>
              <w:spacing w:after="20"/>
              <w:ind w:left="20"/>
              <w:jc w:val="both"/>
            </w:pPr>
          </w:p>
          <w:bookmarkEnd w:id="1889"/>
          <w:p>
            <w:pPr>
              <w:spacing w:after="20"/>
              <w:ind w:left="20"/>
              <w:jc w:val="both"/>
            </w:pPr>
            <w:r>
              <w:drawing>
                <wp:inline distT="0" distB="0" distL="0" distR="0">
                  <wp:extent cx="184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8415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890"/>
          <w:p>
            <w:pPr>
              <w:spacing w:after="20"/>
              <w:ind w:left="20"/>
              <w:jc w:val="both"/>
            </w:pPr>
          </w:p>
          <w:bookmarkEnd w:id="1890"/>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891"/>
          <w:p>
            <w:pPr>
              <w:spacing w:after="20"/>
              <w:ind w:left="20"/>
              <w:jc w:val="both"/>
            </w:pPr>
          </w:p>
          <w:bookmarkEnd w:id="1891"/>
          <w:p>
            <w:pPr>
              <w:spacing w:after="20"/>
              <w:ind w:left="2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701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892"/>
          <w:p>
            <w:pPr>
              <w:spacing w:after="20"/>
              <w:ind w:left="20"/>
              <w:jc w:val="both"/>
            </w:pPr>
          </w:p>
          <w:bookmarkEnd w:id="1892"/>
          <w:p>
            <w:pPr>
              <w:spacing w:after="20"/>
              <w:ind w:left="20"/>
              <w:jc w:val="both"/>
            </w:pPr>
            <w:r>
              <w:drawing>
                <wp:inline distT="0" distB="0" distL="0" distR="0">
                  <wp:extent cx="167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16764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93"/>
          <w:p>
            <w:pPr>
              <w:spacing w:after="20"/>
              <w:ind w:left="20"/>
              <w:jc w:val="both"/>
            </w:pPr>
            <w:r>
              <w:rPr>
                <w:rFonts w:ascii="Times New Roman"/>
                <w:b w:val="false"/>
                <w:i w:val="false"/>
                <w:color w:val="000000"/>
                <w:sz w:val="20"/>
              </w:rPr>
              <w:t>
Водосбросы (сопрягающие сооружения) [367, 368]:</w:t>
            </w:r>
          </w:p>
          <w:bookmarkEnd w:id="1893"/>
          <w:p>
            <w:pPr>
              <w:spacing w:after="20"/>
              <w:ind w:left="20"/>
              <w:jc w:val="both"/>
            </w:pPr>
            <w:r>
              <w:rPr>
                <w:rFonts w:ascii="Times New Roman"/>
                <w:b w:val="false"/>
                <w:i w:val="false"/>
                <w:color w:val="000000"/>
                <w:sz w:val="20"/>
              </w:rPr>
              <w:t>
1) быстротоки (цифры - разность уровней воды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894"/>
          <w:p>
            <w:pPr>
              <w:spacing w:after="20"/>
              <w:ind w:left="20"/>
              <w:jc w:val="both"/>
            </w:pPr>
          </w:p>
          <w:bookmarkEnd w:id="1894"/>
          <w:p>
            <w:pPr>
              <w:spacing w:after="20"/>
              <w:ind w:left="20"/>
              <w:jc w:val="both"/>
            </w:pPr>
            <w:r>
              <w:drawing>
                <wp:inline distT="0" distB="0" distL="0" distR="0">
                  <wp:extent cx="162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16256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895"/>
          <w:p>
            <w:pPr>
              <w:spacing w:after="20"/>
              <w:ind w:left="20"/>
              <w:jc w:val="both"/>
            </w:pPr>
          </w:p>
          <w:bookmarkEnd w:id="1895"/>
          <w:p>
            <w:pPr>
              <w:spacing w:after="20"/>
              <w:ind w:left="20"/>
              <w:jc w:val="both"/>
            </w:pPr>
            <w:r>
              <w:drawing>
                <wp:inline distT="0" distB="0" distL="0" distR="0">
                  <wp:extent cx="1803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8034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перепады ступенчатые (цифры - общая высота перепада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896"/>
          <w:p>
            <w:pPr>
              <w:spacing w:after="20"/>
              <w:ind w:left="20"/>
              <w:jc w:val="both"/>
            </w:pPr>
          </w:p>
          <w:bookmarkEnd w:id="1896"/>
          <w:p>
            <w:pPr>
              <w:spacing w:after="20"/>
              <w:ind w:left="20"/>
              <w:jc w:val="both"/>
            </w:pPr>
            <w:r>
              <w:drawing>
                <wp:inline distT="0" distB="0" distL="0" distR="0">
                  <wp:extent cx="1714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7145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897"/>
          <w:p>
            <w:pPr>
              <w:spacing w:after="20"/>
              <w:ind w:left="20"/>
              <w:jc w:val="both"/>
            </w:pPr>
          </w:p>
          <w:bookmarkEnd w:id="1897"/>
          <w:p>
            <w:pPr>
              <w:spacing w:after="20"/>
              <w:ind w:left="20"/>
              <w:jc w:val="both"/>
            </w:pPr>
            <w:r>
              <w:drawing>
                <wp:inline distT="0" distB="0" distL="0" distR="0">
                  <wp:extent cx="181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816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перепады консольные (цифры - высота сброса воды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898"/>
          <w:p>
            <w:pPr>
              <w:spacing w:after="20"/>
              <w:ind w:left="20"/>
              <w:jc w:val="both"/>
            </w:pPr>
          </w:p>
          <w:bookmarkEnd w:id="1898"/>
          <w:p>
            <w:pPr>
              <w:spacing w:after="20"/>
              <w:ind w:left="20"/>
              <w:jc w:val="both"/>
            </w:pPr>
            <w:r>
              <w:drawing>
                <wp:inline distT="0" distB="0" distL="0" distR="0">
                  <wp:extent cx="1574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15748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899"/>
          <w:p>
            <w:pPr>
              <w:spacing w:after="20"/>
              <w:ind w:left="20"/>
              <w:jc w:val="both"/>
            </w:pPr>
          </w:p>
          <w:bookmarkEnd w:id="1899"/>
          <w:p>
            <w:pPr>
              <w:spacing w:after="20"/>
              <w:ind w:left="20"/>
              <w:jc w:val="both"/>
            </w:pPr>
            <w:r>
              <w:drawing>
                <wp:inline distT="0" distB="0" distL="0" distR="0">
                  <wp:extent cx="2019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0193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 на каналах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900"/>
          <w:p>
            <w:pPr>
              <w:spacing w:after="20"/>
              <w:ind w:left="20"/>
              <w:jc w:val="both"/>
            </w:pPr>
          </w:p>
          <w:bookmarkEnd w:id="1900"/>
          <w:p>
            <w:pPr>
              <w:spacing w:after="20"/>
              <w:ind w:left="2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35687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реки и канавы, проходящие через трубы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901"/>
          <w:p>
            <w:pPr>
              <w:spacing w:after="20"/>
              <w:ind w:left="20"/>
              <w:jc w:val="both"/>
            </w:pPr>
          </w:p>
          <w:bookmarkEnd w:id="1901"/>
          <w:p>
            <w:pPr>
              <w:spacing w:after="20"/>
              <w:ind w:left="20"/>
              <w:jc w:val="both"/>
            </w:pPr>
            <w:r>
              <w:drawing>
                <wp:inline distT="0" distB="0" distL="0" distR="0">
                  <wp:extent cx="1790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7907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02"/>
          <w:p>
            <w:pPr>
              <w:spacing w:after="20"/>
              <w:ind w:left="20"/>
              <w:jc w:val="both"/>
            </w:pPr>
          </w:p>
          <w:bookmarkEnd w:id="1902"/>
          <w:p>
            <w:pPr>
              <w:spacing w:after="20"/>
              <w:ind w:left="20"/>
              <w:jc w:val="both"/>
            </w:pPr>
            <w:r>
              <w:drawing>
                <wp:inline distT="0" distB="0" distL="0" distR="0">
                  <wp:extent cx="1739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739900" cy="87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Водозаборы и насосные станции на каналах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03"/>
          <w:p>
            <w:pPr>
              <w:spacing w:after="20"/>
              <w:ind w:left="20"/>
              <w:jc w:val="both"/>
            </w:pPr>
          </w:p>
          <w:bookmarkEnd w:id="1903"/>
          <w:p>
            <w:pPr>
              <w:spacing w:after="20"/>
              <w:ind w:left="20"/>
              <w:jc w:val="both"/>
            </w:pPr>
            <w:r>
              <w:drawing>
                <wp:inline distT="0" distB="0" distL="0" distR="0">
                  <wp:extent cx="3708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37084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04"/>
          <w:p>
            <w:pPr>
              <w:spacing w:after="20"/>
              <w:ind w:left="20"/>
              <w:jc w:val="both"/>
            </w:pPr>
            <w:r>
              <w:rPr>
                <w:rFonts w:ascii="Times New Roman"/>
                <w:b w:val="false"/>
                <w:i w:val="false"/>
                <w:color w:val="000000"/>
                <w:sz w:val="20"/>
              </w:rPr>
              <w:t>
Насосы малые на каналах [372]:</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стационарные</w:t>
            </w:r>
          </w:p>
          <w:p>
            <w:pPr>
              <w:spacing w:after="20"/>
              <w:ind w:left="20"/>
              <w:jc w:val="both"/>
            </w:pPr>
            <w:r>
              <w:rPr>
                <w:rFonts w:ascii="Times New Roman"/>
                <w:b w:val="false"/>
                <w:i w:val="false"/>
                <w:color w:val="000000"/>
                <w:sz w:val="20"/>
              </w:rPr>
              <w:t>
2) передвижные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05"/>
          <w:p>
            <w:pPr>
              <w:spacing w:after="20"/>
              <w:ind w:left="20"/>
              <w:jc w:val="both"/>
            </w:pPr>
          </w:p>
          <w:bookmarkEnd w:id="1905"/>
          <w:p>
            <w:pPr>
              <w:spacing w:after="20"/>
              <w:ind w:left="20"/>
              <w:jc w:val="both"/>
            </w:pPr>
            <w:r>
              <w:drawing>
                <wp:inline distT="0" distB="0" distL="0" distR="0">
                  <wp:extent cx="3302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3302000" cy="166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06"/>
          <w:p>
            <w:pPr>
              <w:spacing w:after="20"/>
              <w:ind w:left="20"/>
              <w:jc w:val="both"/>
            </w:pPr>
          </w:p>
          <w:bookmarkEnd w:id="1906"/>
          <w:p>
            <w:pPr>
              <w:spacing w:after="20"/>
              <w:ind w:left="20"/>
              <w:jc w:val="both"/>
            </w:pPr>
            <w:r>
              <w:drawing>
                <wp:inline distT="0" distB="0" distL="0" distR="0">
                  <wp:extent cx="1168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1684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07"/>
          <w:p>
            <w:pPr>
              <w:spacing w:after="20"/>
              <w:ind w:left="20"/>
              <w:jc w:val="both"/>
            </w:pPr>
          </w:p>
          <w:bookmarkEnd w:id="1907"/>
          <w:p>
            <w:pPr>
              <w:spacing w:after="20"/>
              <w:ind w:left="20"/>
              <w:jc w:val="both"/>
            </w:pPr>
            <w:r>
              <w:drawing>
                <wp:inline distT="0" distB="0" distL="0" distR="0">
                  <wp:extent cx="1016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0160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08"/>
          <w:p>
            <w:pPr>
              <w:spacing w:after="20"/>
              <w:ind w:left="20"/>
              <w:jc w:val="both"/>
            </w:pPr>
            <w:r>
              <w:rPr>
                <w:rFonts w:ascii="Times New Roman"/>
                <w:b w:val="false"/>
                <w:i w:val="false"/>
                <w:color w:val="000000"/>
                <w:sz w:val="20"/>
              </w:rPr>
              <w:t>
Лотки и желоба для подачи воды и материал их постройки [374]:</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1) наземные</w:t>
            </w:r>
          </w:p>
          <w:p>
            <w:pPr>
              <w:spacing w:after="20"/>
              <w:ind w:left="20"/>
              <w:jc w:val="both"/>
            </w:pPr>
            <w:r>
              <w:rPr>
                <w:rFonts w:ascii="Times New Roman"/>
                <w:b w:val="false"/>
                <w:i w:val="false"/>
                <w:color w:val="000000"/>
                <w:sz w:val="20"/>
              </w:rPr>
              <w:t>
2) на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09"/>
          <w:p>
            <w:pPr>
              <w:spacing w:after="20"/>
              <w:ind w:left="20"/>
              <w:jc w:val="both"/>
            </w:pPr>
          </w:p>
          <w:bookmarkEnd w:id="1909"/>
          <w:p>
            <w:pPr>
              <w:spacing w:after="20"/>
              <w:ind w:left="20"/>
              <w:jc w:val="both"/>
            </w:pPr>
            <w:r>
              <w:drawing>
                <wp:inline distT="0" distB="0" distL="0" distR="0">
                  <wp:extent cx="1778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7780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10"/>
          <w:p>
            <w:pPr>
              <w:spacing w:after="20"/>
              <w:ind w:left="20"/>
              <w:jc w:val="both"/>
            </w:pPr>
          </w:p>
          <w:bookmarkEnd w:id="1910"/>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11"/>
          <w:p>
            <w:pPr>
              <w:spacing w:after="20"/>
              <w:ind w:left="20"/>
              <w:jc w:val="both"/>
            </w:pPr>
            <w:r>
              <w:rPr>
                <w:rFonts w:ascii="Times New Roman"/>
                <w:b w:val="false"/>
                <w:i w:val="false"/>
                <w:color w:val="000000"/>
                <w:sz w:val="20"/>
              </w:rPr>
              <w:t>
Кяризы [375]:</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1) действующие</w:t>
            </w:r>
          </w:p>
          <w:p>
            <w:pPr>
              <w:spacing w:after="20"/>
              <w:ind w:left="20"/>
              <w:jc w:val="both"/>
            </w:pPr>
            <w:r>
              <w:rPr>
                <w:rFonts w:ascii="Times New Roman"/>
                <w:b w:val="false"/>
                <w:i w:val="false"/>
                <w:color w:val="000000"/>
                <w:sz w:val="20"/>
              </w:rPr>
              <w:t>
2) недействующие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12"/>
          <w:p>
            <w:pPr>
              <w:spacing w:after="20"/>
              <w:ind w:left="20"/>
              <w:jc w:val="both"/>
            </w:pPr>
          </w:p>
          <w:bookmarkEnd w:id="1912"/>
          <w:p>
            <w:pPr>
              <w:spacing w:after="20"/>
              <w:ind w:left="20"/>
              <w:jc w:val="both"/>
            </w:pPr>
            <w:r>
              <w:drawing>
                <wp:inline distT="0" distB="0" distL="0" distR="0">
                  <wp:extent cx="3225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3225800" cy="151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13"/>
          <w:p>
            <w:pPr>
              <w:spacing w:after="20"/>
              <w:ind w:left="20"/>
              <w:jc w:val="both"/>
            </w:pPr>
            <w:r>
              <w:rPr>
                <w:rFonts w:ascii="Times New Roman"/>
                <w:b w:val="false"/>
                <w:i w:val="false"/>
                <w:color w:val="000000"/>
                <w:sz w:val="20"/>
              </w:rPr>
              <w:t>
Плотины металлические, каменные, бетонные, железобетонные и деревянные (характеристики плотин - ширина по верху в м, материал постройки, отметки урезов воды верхнего и нижнего бьефов и дата их определения) [376-379]:</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1) непроезжие</w:t>
            </w:r>
          </w:p>
          <w:p>
            <w:pPr>
              <w:spacing w:after="20"/>
              <w:ind w:left="20"/>
              <w:jc w:val="both"/>
            </w:pPr>
            <w:r>
              <w:rPr>
                <w:rFonts w:ascii="Times New Roman"/>
                <w:b w:val="false"/>
                <w:i w:val="false"/>
                <w:color w:val="000000"/>
                <w:sz w:val="20"/>
              </w:rPr>
              <w:t>
2) проезжие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14"/>
          <w:p>
            <w:pPr>
              <w:spacing w:after="20"/>
              <w:ind w:left="20"/>
              <w:jc w:val="both"/>
            </w:pPr>
          </w:p>
          <w:bookmarkEnd w:id="1914"/>
          <w:p>
            <w:pPr>
              <w:spacing w:after="20"/>
              <w:ind w:left="20"/>
              <w:jc w:val="both"/>
            </w:pPr>
            <w:r>
              <w:drawing>
                <wp:inline distT="0" distB="0" distL="0" distR="0">
                  <wp:extent cx="3670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3670300" cy="189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15"/>
          <w:p>
            <w:pPr>
              <w:spacing w:after="20"/>
              <w:ind w:left="20"/>
              <w:jc w:val="both"/>
            </w:pPr>
            <w:r>
              <w:rPr>
                <w:rFonts w:ascii="Times New Roman"/>
                <w:b w:val="false"/>
                <w:i w:val="false"/>
                <w:color w:val="000000"/>
                <w:sz w:val="20"/>
              </w:rPr>
              <w:t>
Плотины земляные (характеристики плотин - ширина по верху в м, материал постройки, отметка уреза воды и дата ее определения, высотная отметка у основания) [379, 380]:</w:t>
            </w:r>
          </w:p>
          <w:bookmarkEnd w:id="1915"/>
          <w:p>
            <w:pPr>
              <w:spacing w:after="20"/>
              <w:ind w:left="20"/>
              <w:jc w:val="both"/>
            </w:pPr>
            <w:r>
              <w:rPr>
                <w:rFonts w:ascii="Times New Roman"/>
                <w:b w:val="false"/>
                <w:i w:val="false"/>
                <w:color w:val="000000"/>
                <w:sz w:val="20"/>
              </w:rPr>
              <w:t>
1) непроезжие с резервной обводной канавой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916"/>
          <w:p>
            <w:pPr>
              <w:spacing w:after="20"/>
              <w:ind w:left="20"/>
              <w:jc w:val="both"/>
            </w:pPr>
          </w:p>
          <w:bookmarkEnd w:id="1916"/>
          <w:p>
            <w:pPr>
              <w:spacing w:after="20"/>
              <w:ind w:left="20"/>
              <w:jc w:val="both"/>
            </w:pPr>
            <w:r>
              <w:drawing>
                <wp:inline distT="0" distB="0" distL="0" distR="0">
                  <wp:extent cx="1727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7272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17"/>
          <w:p>
            <w:pPr>
              <w:spacing w:after="20"/>
              <w:ind w:left="20"/>
              <w:jc w:val="both"/>
            </w:pPr>
          </w:p>
          <w:bookmarkEnd w:id="1917"/>
          <w:p>
            <w:pPr>
              <w:spacing w:after="20"/>
              <w:ind w:left="20"/>
              <w:jc w:val="both"/>
            </w:pPr>
            <w:r>
              <w:drawing>
                <wp:inline distT="0" distB="0" distL="0" distR="0">
                  <wp:extent cx="182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828800" cy="260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проезжие, с водосливом-лотком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918"/>
          <w:p>
            <w:pPr>
              <w:spacing w:after="20"/>
              <w:ind w:left="20"/>
              <w:jc w:val="both"/>
            </w:pPr>
          </w:p>
          <w:bookmarkEnd w:id="1918"/>
          <w:p>
            <w:pPr>
              <w:spacing w:after="20"/>
              <w:ind w:left="20"/>
              <w:jc w:val="both"/>
            </w:pPr>
            <w:r>
              <w:drawing>
                <wp:inline distT="0" distB="0" distL="0" distR="0">
                  <wp:extent cx="1866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8669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19"/>
          <w:p>
            <w:pPr>
              <w:spacing w:after="20"/>
              <w:ind w:left="20"/>
              <w:jc w:val="both"/>
            </w:pPr>
          </w:p>
          <w:bookmarkEnd w:id="1919"/>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828800" cy="162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непроезжие, с водосливом-трубой, переходящие в дамбы-валы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920"/>
          <w:p>
            <w:pPr>
              <w:spacing w:after="20"/>
              <w:ind w:left="20"/>
              <w:jc w:val="both"/>
            </w:pPr>
          </w:p>
          <w:bookmarkEnd w:id="1920"/>
          <w:p>
            <w:pPr>
              <w:spacing w:after="20"/>
              <w:ind w:left="20"/>
              <w:jc w:val="both"/>
            </w:pPr>
            <w:r>
              <w:drawing>
                <wp:inline distT="0" distB="0" distL="0" distR="0">
                  <wp:extent cx="2463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2463800" cy="214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проезжие, с водосливами-трубами, переходящие в дамбы-валы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21"/>
          <w:p>
            <w:pPr>
              <w:spacing w:after="20"/>
              <w:ind w:left="20"/>
              <w:jc w:val="both"/>
            </w:pPr>
          </w:p>
          <w:bookmarkEnd w:id="1921"/>
          <w:p>
            <w:pPr>
              <w:spacing w:after="20"/>
              <w:ind w:left="20"/>
              <w:jc w:val="both"/>
            </w:pPr>
            <w:r>
              <w:drawing>
                <wp:inline distT="0" distB="0" distL="0" distR="0">
                  <wp:extent cx="3619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36195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прорванные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22"/>
          <w:p>
            <w:pPr>
              <w:spacing w:after="20"/>
              <w:ind w:left="20"/>
              <w:jc w:val="both"/>
            </w:pPr>
          </w:p>
          <w:bookmarkEnd w:id="1922"/>
          <w:p>
            <w:pPr>
              <w:spacing w:after="20"/>
              <w:ind w:left="20"/>
              <w:jc w:val="both"/>
            </w:pPr>
            <w:r>
              <w:drawing>
                <wp:inline distT="0" distB="0" distL="0" distR="0">
                  <wp:extent cx="1841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8415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23"/>
          <w:p>
            <w:pPr>
              <w:spacing w:after="20"/>
              <w:ind w:left="20"/>
              <w:jc w:val="both"/>
            </w:pPr>
          </w:p>
          <w:bookmarkEnd w:id="1923"/>
          <w:p>
            <w:pPr>
              <w:spacing w:after="20"/>
              <w:ind w:left="20"/>
              <w:jc w:val="both"/>
            </w:pPr>
            <w:r>
              <w:drawing>
                <wp:inline distT="0" distB="0" distL="0" distR="0">
                  <wp:extent cx="1803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803400" cy="193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подводные (переливные)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24"/>
          <w:p>
            <w:pPr>
              <w:spacing w:after="20"/>
              <w:ind w:left="20"/>
              <w:jc w:val="both"/>
            </w:pPr>
          </w:p>
          <w:bookmarkEnd w:id="1924"/>
          <w:p>
            <w:pPr>
              <w:spacing w:after="20"/>
              <w:ind w:left="20"/>
              <w:jc w:val="both"/>
            </w:pPr>
            <w:r>
              <w:drawing>
                <wp:inline distT="0" distB="0" distL="0" distR="0">
                  <wp:extent cx="1549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5494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925"/>
          <w:p>
            <w:pPr>
              <w:spacing w:after="20"/>
              <w:ind w:left="20"/>
              <w:jc w:val="both"/>
            </w:pPr>
          </w:p>
          <w:bookmarkEnd w:id="1925"/>
          <w:p>
            <w:pPr>
              <w:spacing w:after="20"/>
              <w:ind w:left="20"/>
              <w:jc w:val="both"/>
            </w:pPr>
            <w:r>
              <w:drawing>
                <wp:inline distT="0" distB="0" distL="0" distR="0">
                  <wp:extent cx="1803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8034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26"/>
          <w:p>
            <w:pPr>
              <w:spacing w:after="20"/>
              <w:ind w:left="20"/>
              <w:jc w:val="both"/>
            </w:pPr>
          </w:p>
          <w:bookmarkEnd w:id="1926"/>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Характеристики водохранилищ (первая цифра - объем в км, вторая - площадь зеркала воды в км)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27"/>
          <w:p>
            <w:pPr>
              <w:spacing w:after="20"/>
              <w:ind w:left="20"/>
              <w:jc w:val="both"/>
            </w:pPr>
          </w:p>
          <w:bookmarkEnd w:id="1927"/>
          <w:p>
            <w:pPr>
              <w:spacing w:after="20"/>
              <w:ind w:left="20"/>
              <w:jc w:val="both"/>
            </w:pPr>
            <w:r>
              <w:drawing>
                <wp:inline distT="0" distB="0" distL="0" distR="0">
                  <wp:extent cx="1498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4986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рыбозащитные и мусороулавливающие (решетки, сетки и т.п.)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28"/>
          <w:p>
            <w:pPr>
              <w:spacing w:after="20"/>
              <w:ind w:left="20"/>
              <w:jc w:val="both"/>
            </w:pPr>
          </w:p>
          <w:bookmarkEnd w:id="1928"/>
          <w:p>
            <w:pPr>
              <w:spacing w:after="20"/>
              <w:ind w:left="20"/>
              <w:jc w:val="both"/>
            </w:pPr>
            <w:r>
              <w:drawing>
                <wp:inline distT="0" distB="0" distL="0" distR="0">
                  <wp:extent cx="3594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35941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29"/>
          <w:p>
            <w:pPr>
              <w:spacing w:after="20"/>
              <w:ind w:left="20"/>
              <w:jc w:val="both"/>
            </w:pPr>
            <w:r>
              <w:rPr>
                <w:rFonts w:ascii="Times New Roman"/>
                <w:b w:val="false"/>
                <w:i w:val="false"/>
                <w:color w:val="000000"/>
                <w:sz w:val="20"/>
              </w:rPr>
              <w:t>
Шлюзы [384]:</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ворота (затворы) шлюзов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характеристики шлюзов (в числителе дроби - длина камеры и ширина ворот в м, в знаменателе - глубина на пороге ворот в м)</w:t>
            </w:r>
          </w:p>
          <w:p>
            <w:pPr>
              <w:spacing w:after="20"/>
              <w:ind w:left="20"/>
              <w:jc w:val="both"/>
            </w:pPr>
            <w:r>
              <w:rPr>
                <w:rFonts w:ascii="Times New Roman"/>
                <w:b w:val="false"/>
                <w:i w:val="false"/>
                <w:color w:val="000000"/>
                <w:sz w:val="20"/>
              </w:rPr>
              <w:t>
4) 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30"/>
          <w:p>
            <w:pPr>
              <w:spacing w:after="20"/>
              <w:ind w:left="20"/>
              <w:jc w:val="both"/>
            </w:pPr>
          </w:p>
          <w:bookmarkEnd w:id="1930"/>
          <w:p>
            <w:pPr>
              <w:spacing w:after="20"/>
              <w:ind w:left="20"/>
              <w:jc w:val="both"/>
            </w:pPr>
            <w:r>
              <w:drawing>
                <wp:inline distT="0" distB="0" distL="0" distR="0">
                  <wp:extent cx="1485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485900" cy="350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931"/>
          <w:p>
            <w:pPr>
              <w:spacing w:after="20"/>
              <w:ind w:left="20"/>
              <w:jc w:val="both"/>
            </w:pPr>
          </w:p>
          <w:bookmarkEnd w:id="1931"/>
          <w:p>
            <w:pPr>
              <w:spacing w:after="20"/>
              <w:ind w:left="20"/>
              <w:jc w:val="both"/>
            </w:pPr>
            <w:r>
              <w:drawing>
                <wp:inline distT="0" distB="0" distL="0" distR="0">
                  <wp:extent cx="1473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473200" cy="331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932"/>
          <w:p>
            <w:pPr>
              <w:spacing w:after="20"/>
              <w:ind w:left="20"/>
              <w:jc w:val="both"/>
            </w:pPr>
            <w:r>
              <w:rPr>
                <w:rFonts w:ascii="Times New Roman"/>
                <w:b w:val="false"/>
                <w:i w:val="false"/>
                <w:color w:val="000000"/>
                <w:sz w:val="20"/>
              </w:rPr>
              <w:t>
Набережные каменные, бетонные, железобетонные [385]:</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1) отвесные</w:t>
            </w:r>
          </w:p>
          <w:p>
            <w:pPr>
              <w:spacing w:after="20"/>
              <w:ind w:left="20"/>
              <w:jc w:val="both"/>
            </w:pPr>
            <w:r>
              <w:rPr>
                <w:rFonts w:ascii="Times New Roman"/>
                <w:b w:val="false"/>
                <w:i w:val="false"/>
                <w:color w:val="000000"/>
                <w:sz w:val="20"/>
              </w:rPr>
              <w:t>
2)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33"/>
          <w:p>
            <w:pPr>
              <w:spacing w:after="20"/>
              <w:ind w:left="20"/>
              <w:jc w:val="both"/>
            </w:pPr>
          </w:p>
          <w:bookmarkEnd w:id="1933"/>
          <w:p>
            <w:pPr>
              <w:spacing w:after="20"/>
              <w:ind w:left="20"/>
              <w:jc w:val="both"/>
            </w:pPr>
            <w:r>
              <w:drawing>
                <wp:inline distT="0" distB="0" distL="0" distR="0">
                  <wp:extent cx="1562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5621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34"/>
          <w:p>
            <w:pPr>
              <w:spacing w:after="20"/>
              <w:ind w:left="20"/>
              <w:jc w:val="both"/>
            </w:pPr>
          </w:p>
          <w:bookmarkEnd w:id="1934"/>
          <w:p>
            <w:pPr>
              <w:spacing w:after="20"/>
              <w:ind w:left="20"/>
              <w:jc w:val="both"/>
            </w:pPr>
            <w:r>
              <w:drawing>
                <wp:inline distT="0" distB="0" distL="0" distR="0">
                  <wp:extent cx="1625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6256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935"/>
          <w:p>
            <w:pPr>
              <w:spacing w:after="20"/>
              <w:ind w:left="20"/>
              <w:jc w:val="both"/>
            </w:pPr>
            <w:r>
              <w:rPr>
                <w:rFonts w:ascii="Times New Roman"/>
                <w:b w:val="false"/>
                <w:i w:val="false"/>
                <w:color w:val="000000"/>
                <w:sz w:val="20"/>
              </w:rPr>
              <w:t>
Набережные деревянные [385]:</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3) отвесные</w:t>
            </w:r>
          </w:p>
          <w:p>
            <w:pPr>
              <w:spacing w:after="20"/>
              <w:ind w:left="20"/>
              <w:jc w:val="both"/>
            </w:pPr>
            <w:r>
              <w:rPr>
                <w:rFonts w:ascii="Times New Roman"/>
                <w:b w:val="false"/>
                <w:i w:val="false"/>
                <w:color w:val="000000"/>
                <w:sz w:val="20"/>
              </w:rPr>
              <w:t>
4)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936"/>
          <w:p>
            <w:pPr>
              <w:spacing w:after="20"/>
              <w:ind w:left="20"/>
              <w:jc w:val="both"/>
            </w:pPr>
          </w:p>
          <w:bookmarkEnd w:id="1936"/>
          <w:p>
            <w:pPr>
              <w:spacing w:after="20"/>
              <w:ind w:left="20"/>
              <w:jc w:val="both"/>
            </w:pPr>
            <w:r>
              <w:drawing>
                <wp:inline distT="0" distB="0" distL="0" distR="0">
                  <wp:extent cx="161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6129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37"/>
          <w:p>
            <w:pPr>
              <w:spacing w:after="20"/>
              <w:ind w:left="20"/>
              <w:jc w:val="both"/>
            </w:pPr>
          </w:p>
          <w:bookmarkEnd w:id="1937"/>
          <w:p>
            <w:pPr>
              <w:spacing w:after="20"/>
              <w:ind w:left="20"/>
              <w:jc w:val="both"/>
            </w:pPr>
            <w:r>
              <w:drawing>
                <wp:inline distT="0" distB="0" distL="0" distR="0">
                  <wp:extent cx="1600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6002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938"/>
          <w:p>
            <w:pPr>
              <w:spacing w:after="20"/>
              <w:ind w:left="20"/>
              <w:jc w:val="both"/>
            </w:pPr>
            <w:r>
              <w:rPr>
                <w:rFonts w:ascii="Times New Roman"/>
                <w:b w:val="false"/>
                <w:i w:val="false"/>
                <w:color w:val="000000"/>
                <w:sz w:val="20"/>
              </w:rPr>
              <w:t>
Парапеты [386]:</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5) каменные или бетонные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металлические</w:t>
            </w:r>
          </w:p>
          <w:p>
            <w:pPr>
              <w:spacing w:after="20"/>
              <w:ind w:left="20"/>
              <w:jc w:val="both"/>
            </w:pPr>
            <w:r>
              <w:rPr>
                <w:rFonts w:ascii="Times New Roman"/>
                <w:b w:val="false"/>
                <w:i w:val="false"/>
                <w:color w:val="000000"/>
                <w:sz w:val="20"/>
              </w:rPr>
              <w:t>
7)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39"/>
          <w:p>
            <w:pPr>
              <w:spacing w:after="20"/>
              <w:ind w:left="20"/>
              <w:jc w:val="both"/>
            </w:pPr>
          </w:p>
          <w:bookmarkEnd w:id="1939"/>
          <w:p>
            <w:pPr>
              <w:spacing w:after="20"/>
              <w:ind w:left="2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5875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40"/>
          <w:p>
            <w:pPr>
              <w:spacing w:after="20"/>
              <w:ind w:left="20"/>
              <w:jc w:val="both"/>
            </w:pPr>
          </w:p>
          <w:bookmarkEnd w:id="1940"/>
          <w:p>
            <w:pPr>
              <w:spacing w:after="20"/>
              <w:ind w:left="20"/>
              <w:jc w:val="both"/>
            </w:pPr>
            <w:r>
              <w:drawing>
                <wp:inline distT="0" distB="0" distL="0" distR="0">
                  <wp:extent cx="162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6256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Спуски и лестницы на набережных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941"/>
          <w:p>
            <w:pPr>
              <w:spacing w:after="20"/>
              <w:ind w:left="20"/>
              <w:jc w:val="both"/>
            </w:pPr>
          </w:p>
          <w:bookmarkEnd w:id="1941"/>
          <w:p>
            <w:pPr>
              <w:spacing w:after="20"/>
              <w:ind w:left="20"/>
              <w:jc w:val="both"/>
            </w:pPr>
            <w:r>
              <w:drawing>
                <wp:inline distT="0" distB="0" distL="0" distR="0">
                  <wp:extent cx="1346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3462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42"/>
          <w:p>
            <w:pPr>
              <w:spacing w:after="20"/>
              <w:ind w:left="20"/>
              <w:jc w:val="both"/>
            </w:pPr>
          </w:p>
          <w:bookmarkEnd w:id="1942"/>
          <w:p>
            <w:pPr>
              <w:spacing w:after="20"/>
              <w:ind w:left="20"/>
              <w:jc w:val="both"/>
            </w:pPr>
            <w:r>
              <w:drawing>
                <wp:inline distT="0" distB="0" distL="0" distR="0">
                  <wp:extent cx="134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13462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943"/>
          <w:p>
            <w:pPr>
              <w:spacing w:after="20"/>
              <w:ind w:left="20"/>
              <w:jc w:val="both"/>
            </w:pPr>
            <w:r>
              <w:rPr>
                <w:rFonts w:ascii="Times New Roman"/>
                <w:b w:val="false"/>
                <w:i w:val="false"/>
                <w:color w:val="000000"/>
                <w:sz w:val="20"/>
              </w:rPr>
              <w:t>
Стенки подпорные каменные, бетонные, железобетонные (дробью - высотные отметки по верху и у основания стенки) [388, 389]:</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 отвесные</w:t>
            </w:r>
          </w:p>
          <w:p>
            <w:pPr>
              <w:spacing w:after="20"/>
              <w:ind w:left="20"/>
              <w:jc w:val="both"/>
            </w:pPr>
            <w:r>
              <w:rPr>
                <w:rFonts w:ascii="Times New Roman"/>
                <w:b w:val="false"/>
                <w:i w:val="false"/>
                <w:color w:val="000000"/>
                <w:sz w:val="20"/>
              </w:rPr>
              <w:t>
2) наклонные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944"/>
          <w:p>
            <w:pPr>
              <w:spacing w:after="20"/>
              <w:ind w:left="20"/>
              <w:jc w:val="both"/>
            </w:pPr>
          </w:p>
          <w:bookmarkEnd w:id="1944"/>
          <w:p>
            <w:pPr>
              <w:spacing w:after="20"/>
              <w:ind w:left="20"/>
              <w:jc w:val="both"/>
            </w:pPr>
            <w:r>
              <w:drawing>
                <wp:inline distT="0" distB="0" distL="0" distR="0">
                  <wp:extent cx="166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1663700" cy="175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945"/>
          <w:p>
            <w:pPr>
              <w:spacing w:after="20"/>
              <w:ind w:left="20"/>
              <w:jc w:val="both"/>
            </w:pPr>
          </w:p>
          <w:bookmarkEnd w:id="1945"/>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7272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946"/>
          <w:p>
            <w:pPr>
              <w:spacing w:after="20"/>
              <w:ind w:left="20"/>
              <w:jc w:val="both"/>
            </w:pPr>
            <w:r>
              <w:rPr>
                <w:rFonts w:ascii="Times New Roman"/>
                <w:b w:val="false"/>
                <w:i w:val="false"/>
                <w:color w:val="000000"/>
                <w:sz w:val="20"/>
              </w:rPr>
              <w:t>
Стенки подпорные деревянные [388, 389]:</w:t>
            </w:r>
          </w:p>
          <w:bookmarkEnd w:id="1946"/>
          <w:p>
            <w:pPr>
              <w:spacing w:after="20"/>
              <w:ind w:left="20"/>
              <w:jc w:val="both"/>
            </w:pPr>
            <w:r>
              <w:rPr>
                <w:rFonts w:ascii="Times New Roman"/>
                <w:b w:val="false"/>
                <w:i w:val="false"/>
                <w:color w:val="000000"/>
                <w:sz w:val="20"/>
              </w:rPr>
              <w:t>
1) отвесные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947"/>
          <w:p>
            <w:pPr>
              <w:spacing w:after="20"/>
              <w:ind w:left="20"/>
              <w:jc w:val="both"/>
            </w:pPr>
          </w:p>
          <w:bookmarkEnd w:id="1947"/>
          <w:p>
            <w:pPr>
              <w:spacing w:after="20"/>
              <w:ind w:left="20"/>
              <w:jc w:val="both"/>
            </w:pPr>
            <w:r>
              <w:drawing>
                <wp:inline distT="0" distB="0" distL="0" distR="0">
                  <wp:extent cx="1651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651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948"/>
          <w:p>
            <w:pPr>
              <w:spacing w:after="20"/>
              <w:ind w:left="20"/>
              <w:jc w:val="both"/>
            </w:pPr>
          </w:p>
          <w:bookmarkEnd w:id="1948"/>
          <w:p>
            <w:pPr>
              <w:spacing w:after="20"/>
              <w:ind w:left="20"/>
              <w:jc w:val="both"/>
            </w:pPr>
            <w:r>
              <w:drawing>
                <wp:inline distT="0" distB="0" distL="0" distR="0">
                  <wp:extent cx="166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6637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наклонные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949"/>
          <w:p>
            <w:pPr>
              <w:spacing w:after="20"/>
              <w:ind w:left="20"/>
              <w:jc w:val="both"/>
            </w:pPr>
          </w:p>
          <w:bookmarkEnd w:id="1949"/>
          <w:p>
            <w:pPr>
              <w:spacing w:after="20"/>
              <w:ind w:left="20"/>
              <w:jc w:val="both"/>
            </w:pPr>
            <w:r>
              <w:drawing>
                <wp:inline distT="0" distB="0" distL="0" distR="0">
                  <wp:extent cx="2387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23876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950"/>
          <w:p>
            <w:pPr>
              <w:spacing w:after="20"/>
              <w:ind w:left="20"/>
              <w:jc w:val="both"/>
            </w:pPr>
            <w:r>
              <w:rPr>
                <w:rFonts w:ascii="Times New Roman"/>
                <w:b w:val="false"/>
                <w:i w:val="false"/>
                <w:color w:val="000000"/>
                <w:sz w:val="20"/>
              </w:rPr>
              <w:t>
1) Посты водомерные и футштоки [390, 391]</w:t>
            </w:r>
          </w:p>
          <w:bookmarkEnd w:id="1950"/>
          <w:p>
            <w:pPr>
              <w:spacing w:after="20"/>
              <w:ind w:left="20"/>
              <w:jc w:val="both"/>
            </w:pPr>
            <w:r>
              <w:rPr>
                <w:rFonts w:ascii="Times New Roman"/>
                <w:b w:val="false"/>
                <w:i w:val="false"/>
                <w:color w:val="000000"/>
                <w:sz w:val="20"/>
              </w:rPr>
              <w:t>
2) Посты водомерные с оборудованными гидрометрическими створами [390,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951"/>
          <w:p>
            <w:pPr>
              <w:spacing w:after="20"/>
              <w:ind w:left="20"/>
              <w:jc w:val="both"/>
            </w:pPr>
          </w:p>
          <w:bookmarkEnd w:id="1951"/>
          <w:p>
            <w:pPr>
              <w:spacing w:after="20"/>
              <w:ind w:left="20"/>
              <w:jc w:val="both"/>
            </w:pPr>
            <w:r>
              <w:drawing>
                <wp:inline distT="0" distB="0" distL="0" distR="0">
                  <wp:extent cx="1866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866900" cy="332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952"/>
          <w:p>
            <w:pPr>
              <w:spacing w:after="20"/>
              <w:ind w:left="20"/>
              <w:jc w:val="both"/>
            </w:pPr>
          </w:p>
          <w:bookmarkEnd w:id="1952"/>
          <w:p>
            <w:pPr>
              <w:spacing w:after="20"/>
              <w:ind w:left="20"/>
              <w:jc w:val="both"/>
            </w:pPr>
            <w:r>
              <w:drawing>
                <wp:inline distT="0" distB="0" distL="0" distR="0">
                  <wp:extent cx="1955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955800" cy="353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Ряжи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953"/>
          <w:p>
            <w:pPr>
              <w:spacing w:after="20"/>
              <w:ind w:left="20"/>
              <w:jc w:val="both"/>
            </w:pPr>
          </w:p>
          <w:bookmarkEnd w:id="1953"/>
          <w:p>
            <w:pPr>
              <w:spacing w:after="20"/>
              <w:ind w:left="2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0668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954"/>
          <w:p>
            <w:pPr>
              <w:spacing w:after="20"/>
              <w:ind w:left="20"/>
              <w:jc w:val="both"/>
            </w:pPr>
          </w:p>
          <w:bookmarkEnd w:id="1954"/>
          <w:p>
            <w:pPr>
              <w:spacing w:after="20"/>
              <w:ind w:left="20"/>
              <w:jc w:val="both"/>
            </w:pPr>
            <w:r>
              <w:drawing>
                <wp:inline distT="0" distB="0" distL="0" distR="0">
                  <wp:extent cx="1295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2954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свай в воде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955"/>
          <w:p>
            <w:pPr>
              <w:spacing w:after="20"/>
              <w:ind w:left="20"/>
              <w:jc w:val="both"/>
            </w:pPr>
          </w:p>
          <w:bookmarkEnd w:id="1955"/>
          <w:p>
            <w:pPr>
              <w:spacing w:after="20"/>
              <w:ind w:left="2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800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956"/>
          <w:p>
            <w:pPr>
              <w:spacing w:after="20"/>
              <w:ind w:left="20"/>
              <w:jc w:val="both"/>
            </w:pPr>
          </w:p>
          <w:bookmarkEnd w:id="1956"/>
          <w:p>
            <w:pPr>
              <w:spacing w:after="20"/>
              <w:ind w:left="20"/>
              <w:jc w:val="both"/>
            </w:pPr>
            <w:r>
              <w:drawing>
                <wp:inline distT="0" distB="0" distL="0" distR="0">
                  <wp:extent cx="97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977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Ледорезы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957"/>
          <w:p>
            <w:pPr>
              <w:spacing w:after="20"/>
              <w:ind w:left="20"/>
              <w:jc w:val="both"/>
            </w:pPr>
          </w:p>
          <w:bookmarkEnd w:id="1957"/>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8636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958"/>
          <w:p>
            <w:pPr>
              <w:spacing w:after="20"/>
              <w:ind w:left="20"/>
              <w:jc w:val="both"/>
            </w:pPr>
          </w:p>
          <w:bookmarkEnd w:id="1958"/>
          <w:p>
            <w:pPr>
              <w:spacing w:after="20"/>
              <w:ind w:left="20"/>
              <w:jc w:val="both"/>
            </w:pPr>
            <w:r>
              <w:drawing>
                <wp:inline distT="0" distB="0" distL="0" distR="0">
                  <wp:extent cx="1816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8161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959"/>
          <w:p>
            <w:pPr>
              <w:spacing w:after="20"/>
              <w:ind w:left="20"/>
              <w:jc w:val="both"/>
            </w:pPr>
            <w:r>
              <w:rPr>
                <w:rFonts w:ascii="Times New Roman"/>
                <w:b w:val="false"/>
                <w:i w:val="false"/>
                <w:color w:val="000000"/>
                <w:sz w:val="20"/>
              </w:rPr>
              <w:t>
Молы, волноломы, пирсы, траверсы, буны, шпоры и другие оградительные и регуляционные устройства [396-399]:</w:t>
            </w:r>
          </w:p>
          <w:bookmarkEnd w:id="1959"/>
          <w:p>
            <w:pPr>
              <w:spacing w:after="20"/>
              <w:ind w:left="20"/>
              <w:jc w:val="both"/>
            </w:pPr>
            <w:r>
              <w:rPr>
                <w:rFonts w:ascii="Times New Roman"/>
                <w:b w:val="false"/>
                <w:i w:val="false"/>
                <w:color w:val="000000"/>
                <w:sz w:val="20"/>
              </w:rPr>
              <w:t>
1) с отвесными стенками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960"/>
          <w:p>
            <w:pPr>
              <w:spacing w:after="20"/>
              <w:ind w:left="20"/>
              <w:jc w:val="both"/>
            </w:pPr>
          </w:p>
          <w:bookmarkEnd w:id="1960"/>
          <w:p>
            <w:pPr>
              <w:spacing w:after="20"/>
              <w:ind w:left="20"/>
              <w:jc w:val="both"/>
            </w:pPr>
            <w:r>
              <w:drawing>
                <wp:inline distT="0" distB="0" distL="0" distR="0">
                  <wp:extent cx="1739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7399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961"/>
          <w:p>
            <w:pPr>
              <w:spacing w:after="20"/>
              <w:ind w:left="20"/>
              <w:jc w:val="both"/>
            </w:pPr>
          </w:p>
          <w:bookmarkEnd w:id="1961"/>
          <w:p>
            <w:pPr>
              <w:spacing w:after="20"/>
              <w:ind w:left="20"/>
              <w:jc w:val="both"/>
            </w:pPr>
            <w:r>
              <w:drawing>
                <wp:inline distT="0" distB="0" distL="0" distR="0">
                  <wp:extent cx="17780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7780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наклонными стенками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962"/>
          <w:p>
            <w:pPr>
              <w:spacing w:after="20"/>
              <w:ind w:left="20"/>
              <w:jc w:val="both"/>
            </w:pPr>
          </w:p>
          <w:bookmarkEnd w:id="1962"/>
          <w:p>
            <w:pPr>
              <w:spacing w:after="20"/>
              <w:ind w:left="20"/>
              <w:jc w:val="both"/>
            </w:pPr>
            <w:r>
              <w:drawing>
                <wp:inline distT="0" distB="0" distL="0" distR="0">
                  <wp:extent cx="1727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7272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963"/>
          <w:p>
            <w:pPr>
              <w:spacing w:after="20"/>
              <w:ind w:left="20"/>
              <w:jc w:val="both"/>
            </w:pPr>
          </w:p>
          <w:bookmarkEnd w:id="1963"/>
          <w:p>
            <w:pPr>
              <w:spacing w:after="20"/>
              <w:ind w:left="20"/>
              <w:jc w:val="both"/>
            </w:pPr>
            <w:r>
              <w:drawing>
                <wp:inline distT="0" distB="0" distL="0" distR="0">
                  <wp:extent cx="1739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739900" cy="154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964"/>
          <w:p>
            <w:pPr>
              <w:spacing w:after="20"/>
              <w:ind w:left="20"/>
              <w:jc w:val="both"/>
            </w:pPr>
            <w:r>
              <w:rPr>
                <w:rFonts w:ascii="Times New Roman"/>
                <w:b w:val="false"/>
                <w:i w:val="false"/>
                <w:color w:val="000000"/>
                <w:sz w:val="20"/>
              </w:rPr>
              <w:t>
Пристани с оборудованными причалами [400]:</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береговыми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береговыми на сваях</w:t>
            </w:r>
          </w:p>
          <w:p>
            <w:pPr>
              <w:spacing w:after="20"/>
              <w:ind w:left="20"/>
              <w:jc w:val="both"/>
            </w:pPr>
            <w:r>
              <w:rPr>
                <w:rFonts w:ascii="Times New Roman"/>
                <w:b w:val="false"/>
                <w:i w:val="false"/>
                <w:color w:val="000000"/>
                <w:sz w:val="20"/>
              </w:rPr>
              <w:t>
3) плавучими (дебаркадерами)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65"/>
          <w:p>
            <w:pPr>
              <w:spacing w:after="20"/>
              <w:ind w:left="20"/>
              <w:jc w:val="both"/>
            </w:pPr>
          </w:p>
          <w:bookmarkEnd w:id="1965"/>
          <w:p>
            <w:pPr>
              <w:spacing w:after="20"/>
              <w:ind w:left="20"/>
              <w:jc w:val="both"/>
            </w:pPr>
            <w:r>
              <w:drawing>
                <wp:inline distT="0" distB="0" distL="0" distR="0">
                  <wp:extent cx="180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803400" cy="452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966"/>
          <w:p>
            <w:pPr>
              <w:spacing w:after="20"/>
              <w:ind w:left="20"/>
              <w:jc w:val="both"/>
            </w:pPr>
          </w:p>
          <w:bookmarkEnd w:id="1966"/>
          <w:p>
            <w:pPr>
              <w:spacing w:after="20"/>
              <w:ind w:left="20"/>
              <w:jc w:val="both"/>
            </w:pPr>
            <w:r>
              <w:drawing>
                <wp:inline distT="0" distB="0" distL="0" distR="0">
                  <wp:extent cx="1879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879600" cy="478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Пристани и остановочные пункты без оборудованных причалов, якорные стоянки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967"/>
          <w:p>
            <w:pPr>
              <w:spacing w:after="20"/>
              <w:ind w:left="20"/>
              <w:jc w:val="both"/>
            </w:pPr>
          </w:p>
          <w:bookmarkEnd w:id="1967"/>
          <w:p>
            <w:pPr>
              <w:spacing w:after="20"/>
              <w:ind w:left="20"/>
              <w:jc w:val="both"/>
            </w:pPr>
            <w:r>
              <w:drawing>
                <wp:inline distT="0" distB="0" distL="0" distR="0">
                  <wp:extent cx="88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8890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968"/>
          <w:p>
            <w:pPr>
              <w:spacing w:after="20"/>
              <w:ind w:left="20"/>
              <w:jc w:val="both"/>
            </w:pPr>
            <w:r>
              <w:rPr>
                <w:rFonts w:ascii="Times New Roman"/>
                <w:b w:val="false"/>
                <w:i w:val="false"/>
                <w:color w:val="000000"/>
                <w:sz w:val="20"/>
              </w:rPr>
              <w:t>
Маяки [402]:</w:t>
            </w:r>
          </w:p>
          <w:bookmarkEnd w:id="1968"/>
          <w:p>
            <w:pPr>
              <w:spacing w:after="20"/>
              <w:ind w:left="20"/>
              <w:jc w:val="both"/>
            </w:pPr>
            <w:r>
              <w:rPr>
                <w:rFonts w:ascii="Times New Roman"/>
                <w:b w:val="false"/>
                <w:i w:val="false"/>
                <w:color w:val="000000"/>
                <w:sz w:val="20"/>
              </w:rPr>
              <w:t xml:space="preserve">
1) береговые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969"/>
          <w:p>
            <w:pPr>
              <w:spacing w:after="20"/>
              <w:ind w:left="20"/>
              <w:jc w:val="both"/>
            </w:pPr>
          </w:p>
          <w:bookmarkEnd w:id="1969"/>
          <w:p>
            <w:pPr>
              <w:spacing w:after="20"/>
              <w:ind w:left="20"/>
              <w:jc w:val="both"/>
            </w:pPr>
            <w:r>
              <w:drawing>
                <wp:inline distT="0" distB="0" distL="0" distR="0">
                  <wp:extent cx="1206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12065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70"/>
          <w:p>
            <w:pPr>
              <w:spacing w:after="20"/>
              <w:ind w:left="20"/>
              <w:jc w:val="both"/>
            </w:pPr>
          </w:p>
          <w:bookmarkEnd w:id="1970"/>
          <w:p>
            <w:pPr>
              <w:spacing w:after="20"/>
              <w:ind w:left="20"/>
              <w:jc w:val="both"/>
            </w:pPr>
            <w:r>
              <w:drawing>
                <wp:inline distT="0" distB="0" distL="0" distR="0">
                  <wp:extent cx="1079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10795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плавучие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971"/>
          <w:p>
            <w:pPr>
              <w:spacing w:after="20"/>
              <w:ind w:left="20"/>
              <w:jc w:val="both"/>
            </w:pPr>
          </w:p>
          <w:bookmarkEnd w:id="1971"/>
          <w:p>
            <w:pPr>
              <w:spacing w:after="20"/>
              <w:ind w:left="20"/>
              <w:jc w:val="both"/>
            </w:pPr>
            <w:r>
              <w:drawing>
                <wp:inline distT="0" distB="0" distL="0" distR="0">
                  <wp:extent cx="1308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13081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светящие береговые (навигационные)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72"/>
          <w:p>
            <w:pPr>
              <w:spacing w:after="20"/>
              <w:ind w:left="20"/>
              <w:jc w:val="both"/>
            </w:pPr>
          </w:p>
          <w:bookmarkEnd w:id="1972"/>
          <w:p>
            <w:pPr>
              <w:spacing w:after="20"/>
              <w:ind w:left="2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596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973"/>
          <w:p>
            <w:pPr>
              <w:spacing w:after="20"/>
              <w:ind w:left="20"/>
              <w:jc w:val="both"/>
            </w:pPr>
            <w:r>
              <w:rPr>
                <w:rFonts w:ascii="Times New Roman"/>
                <w:b w:val="false"/>
                <w:i w:val="false"/>
                <w:color w:val="000000"/>
                <w:sz w:val="20"/>
              </w:rPr>
              <w:t>
291</w:t>
            </w:r>
          </w:p>
          <w:bookmarkEnd w:id="19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Буи (светящие и др.)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74"/>
          <w:p>
            <w:pPr>
              <w:spacing w:after="20"/>
              <w:ind w:left="20"/>
              <w:jc w:val="both"/>
            </w:pPr>
          </w:p>
          <w:bookmarkEnd w:id="1974"/>
          <w:p>
            <w:pPr>
              <w:spacing w:after="20"/>
              <w:ind w:left="20"/>
              <w:jc w:val="both"/>
            </w:pPr>
            <w:r>
              <w:drawing>
                <wp:inline distT="0" distB="0" distL="0" distR="0">
                  <wp:extent cx="1016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0160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береговой сигнализации постоянные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975"/>
          <w:p>
            <w:pPr>
              <w:spacing w:after="20"/>
              <w:ind w:left="20"/>
              <w:jc w:val="both"/>
            </w:pPr>
          </w:p>
          <w:bookmarkEnd w:id="1975"/>
          <w:p>
            <w:pPr>
              <w:spacing w:after="20"/>
              <w:ind w:left="20"/>
              <w:jc w:val="both"/>
            </w:pPr>
            <w:r>
              <w:drawing>
                <wp:inline distT="0" distB="0" distL="0" distR="0">
                  <wp:extent cx="293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9337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водные (открытые купальни, лодочные причалы и др.)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76"/>
          <w:p>
            <w:pPr>
              <w:spacing w:after="20"/>
              <w:ind w:left="20"/>
              <w:jc w:val="both"/>
            </w:pPr>
          </w:p>
          <w:bookmarkEnd w:id="1976"/>
          <w:p>
            <w:pPr>
              <w:spacing w:after="20"/>
              <w:ind w:left="20"/>
              <w:jc w:val="both"/>
            </w:pPr>
            <w:r>
              <w:drawing>
                <wp:inline distT="0" distB="0" distL="0" distR="0">
                  <wp:extent cx="1701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7018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оборудованные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77"/>
          <w:p>
            <w:pPr>
              <w:spacing w:after="20"/>
              <w:ind w:left="20"/>
              <w:jc w:val="both"/>
            </w:pPr>
          </w:p>
          <w:bookmarkEnd w:id="1977"/>
          <w:p>
            <w:pPr>
              <w:spacing w:after="20"/>
              <w:ind w:left="20"/>
              <w:jc w:val="both"/>
            </w:pPr>
            <w:r>
              <w:drawing>
                <wp:inline distT="0" distB="0" distL="0" distR="0">
                  <wp:extent cx="81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8128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978"/>
          <w:p>
            <w:pPr>
              <w:spacing w:after="20"/>
              <w:ind w:left="20"/>
              <w:jc w:val="both"/>
            </w:pPr>
            <w:r>
              <w:rPr>
                <w:rFonts w:ascii="Times New Roman"/>
                <w:b w:val="false"/>
                <w:i w:val="false"/>
                <w:color w:val="000000"/>
                <w:sz w:val="20"/>
              </w:rPr>
              <w:t>
295</w:t>
            </w:r>
          </w:p>
          <w:bookmarkEnd w:id="19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их характеристики (отметка земли у колодца, глубина до уровня воды и до дна в м, наполняемость, месяцы, когда колодец имеет воду) [408-411]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79"/>
          <w:p>
            <w:pPr>
              <w:spacing w:after="20"/>
              <w:ind w:left="20"/>
              <w:jc w:val="both"/>
            </w:pPr>
          </w:p>
          <w:bookmarkEnd w:id="1979"/>
          <w:p>
            <w:pPr>
              <w:spacing w:after="20"/>
              <w:ind w:left="2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5748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980"/>
          <w:p>
            <w:pPr>
              <w:spacing w:after="20"/>
              <w:ind w:left="20"/>
              <w:jc w:val="both"/>
            </w:pPr>
          </w:p>
          <w:bookmarkEnd w:id="1980"/>
          <w:p>
            <w:pPr>
              <w:spacing w:after="20"/>
              <w:ind w:left="20"/>
              <w:jc w:val="both"/>
            </w:pPr>
            <w:r>
              <w:drawing>
                <wp:inline distT="0" distB="0" distL="0" distR="0">
                  <wp:extent cx="148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4859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81"/>
          <w:p>
            <w:pPr>
              <w:spacing w:after="20"/>
              <w:ind w:left="20"/>
              <w:jc w:val="both"/>
            </w:pPr>
            <w:r>
              <w:rPr>
                <w:rFonts w:ascii="Times New Roman"/>
                <w:b w:val="false"/>
                <w:i w:val="false"/>
                <w:color w:val="000000"/>
                <w:sz w:val="20"/>
              </w:rPr>
              <w:t>
296</w:t>
            </w:r>
          </w:p>
          <w:bookmarkEnd w:id="19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 воротом на столбах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982"/>
          <w:p>
            <w:pPr>
              <w:spacing w:after="20"/>
              <w:ind w:left="20"/>
              <w:jc w:val="both"/>
            </w:pPr>
          </w:p>
          <w:bookmarkEnd w:id="1982"/>
          <w:p>
            <w:pPr>
              <w:spacing w:after="20"/>
              <w:ind w:left="20"/>
              <w:jc w:val="both"/>
            </w:pPr>
            <w:r>
              <w:drawing>
                <wp:inline distT="0" distB="0" distL="0" distR="0">
                  <wp:extent cx="1816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8161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83"/>
          <w:p>
            <w:pPr>
              <w:spacing w:after="20"/>
              <w:ind w:left="20"/>
              <w:jc w:val="both"/>
            </w:pPr>
          </w:p>
          <w:bookmarkEnd w:id="1983"/>
          <w:p>
            <w:pPr>
              <w:spacing w:after="20"/>
              <w:ind w:left="20"/>
              <w:jc w:val="both"/>
            </w:pPr>
            <w:r>
              <w:drawing>
                <wp:inline distT="0" distB="0" distL="0" distR="0">
                  <wp:extent cx="11811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1811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ручным насосом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984"/>
          <w:p>
            <w:pPr>
              <w:spacing w:after="20"/>
              <w:ind w:left="20"/>
              <w:jc w:val="both"/>
            </w:pPr>
          </w:p>
          <w:bookmarkEnd w:id="1984"/>
          <w:p>
            <w:pPr>
              <w:spacing w:after="20"/>
              <w:ind w:left="20"/>
              <w:jc w:val="both"/>
            </w:pPr>
            <w:r>
              <w:drawing>
                <wp:inline distT="0" distB="0" distL="0" distR="0">
                  <wp:extent cx="66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6604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85"/>
          <w:p>
            <w:pPr>
              <w:spacing w:after="20"/>
              <w:ind w:left="20"/>
              <w:jc w:val="both"/>
            </w:pPr>
          </w:p>
          <w:bookmarkEnd w:id="1985"/>
          <w:p>
            <w:pPr>
              <w:spacing w:after="20"/>
              <w:ind w:left="20"/>
              <w:jc w:val="both"/>
            </w:pPr>
            <w:r>
              <w:drawing>
                <wp:inline distT="0" distB="0" distL="0" distR="0">
                  <wp:extent cx="92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927100" cy="69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 журавлем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986"/>
          <w:p>
            <w:pPr>
              <w:spacing w:after="20"/>
              <w:ind w:left="20"/>
              <w:jc w:val="both"/>
            </w:pPr>
          </w:p>
          <w:bookmarkEnd w:id="1986"/>
          <w:p>
            <w:pPr>
              <w:spacing w:after="20"/>
              <w:ind w:left="2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12446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987"/>
          <w:p>
            <w:pPr>
              <w:spacing w:after="20"/>
              <w:ind w:left="20"/>
              <w:jc w:val="both"/>
            </w:pPr>
          </w:p>
          <w:bookmarkEnd w:id="1987"/>
          <w:p>
            <w:pPr>
              <w:spacing w:after="20"/>
              <w:ind w:left="20"/>
              <w:jc w:val="both"/>
            </w:pPr>
            <w:r>
              <w:drawing>
                <wp:inline distT="0" distB="0" distL="0" distR="0">
                  <wp:extent cx="100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0033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ветряным двигателем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988"/>
          <w:p>
            <w:pPr>
              <w:spacing w:after="20"/>
              <w:ind w:left="20"/>
              <w:jc w:val="both"/>
            </w:pPr>
          </w:p>
          <w:bookmarkEnd w:id="1988"/>
          <w:p>
            <w:pPr>
              <w:spacing w:after="20"/>
              <w:ind w:left="2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6350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989"/>
          <w:p>
            <w:pPr>
              <w:spacing w:after="20"/>
              <w:ind w:left="20"/>
              <w:jc w:val="both"/>
            </w:pPr>
          </w:p>
          <w:bookmarkEnd w:id="1989"/>
          <w:p>
            <w:pPr>
              <w:spacing w:after="20"/>
              <w:ind w:left="20"/>
              <w:jc w:val="both"/>
            </w:pPr>
            <w:r>
              <w:drawing>
                <wp:inline distT="0" distB="0" distL="0" distR="0">
                  <wp:extent cx="1117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11176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990"/>
          <w:p>
            <w:pPr>
              <w:spacing w:after="20"/>
              <w:ind w:left="20"/>
              <w:jc w:val="both"/>
            </w:pPr>
            <w:r>
              <w:rPr>
                <w:rFonts w:ascii="Times New Roman"/>
                <w:b w:val="false"/>
                <w:i w:val="false"/>
                <w:color w:val="000000"/>
                <w:sz w:val="20"/>
              </w:rPr>
              <w:t>
300</w:t>
            </w:r>
          </w:p>
          <w:bookmarkEnd w:id="19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с механическим подъемом воды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991"/>
          <w:p>
            <w:pPr>
              <w:spacing w:after="20"/>
              <w:ind w:left="20"/>
              <w:jc w:val="both"/>
            </w:pPr>
          </w:p>
          <w:bookmarkEnd w:id="1991"/>
          <w:p>
            <w:pPr>
              <w:spacing w:after="20"/>
              <w:ind w:left="2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787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992"/>
          <w:p>
            <w:pPr>
              <w:spacing w:after="20"/>
              <w:ind w:left="20"/>
              <w:jc w:val="both"/>
            </w:pPr>
          </w:p>
          <w:bookmarkEnd w:id="1992"/>
          <w:p>
            <w:pPr>
              <w:spacing w:after="20"/>
              <w:ind w:left="20"/>
              <w:jc w:val="both"/>
            </w:pPr>
            <w:r>
              <w:drawing>
                <wp:inline distT="0" distB="0" distL="0" distR="0">
                  <wp:extent cx="1397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13970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и скважины артезианские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993"/>
          <w:p>
            <w:pPr>
              <w:spacing w:after="20"/>
              <w:ind w:left="20"/>
              <w:jc w:val="both"/>
            </w:pPr>
          </w:p>
          <w:bookmarkEnd w:id="1993"/>
          <w:p>
            <w:pPr>
              <w:spacing w:after="20"/>
              <w:ind w:left="20"/>
              <w:jc w:val="both"/>
            </w:pPr>
            <w:r>
              <w:drawing>
                <wp:inline distT="0" distB="0" distL="0" distR="0">
                  <wp:extent cx="1397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3970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994"/>
          <w:p>
            <w:pPr>
              <w:spacing w:after="20"/>
              <w:ind w:left="20"/>
              <w:jc w:val="both"/>
            </w:pPr>
          </w:p>
          <w:bookmarkEnd w:id="1994"/>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995"/>
          <w:p>
            <w:pPr>
              <w:spacing w:after="20"/>
              <w:ind w:left="20"/>
              <w:jc w:val="both"/>
            </w:pPr>
            <w:r>
              <w:rPr>
                <w:rFonts w:ascii="Times New Roman"/>
                <w:b w:val="false"/>
                <w:i w:val="false"/>
                <w:color w:val="000000"/>
                <w:sz w:val="20"/>
              </w:rPr>
              <w:t>
1) Колодцы и скважины в строениях [416]</w:t>
            </w:r>
          </w:p>
          <w:bookmarkEnd w:id="1995"/>
          <w:p>
            <w:pPr>
              <w:spacing w:after="20"/>
              <w:ind w:left="20"/>
              <w:jc w:val="both"/>
            </w:pPr>
            <w:r>
              <w:rPr>
                <w:rFonts w:ascii="Times New Roman"/>
                <w:b w:val="false"/>
                <w:i w:val="false"/>
                <w:color w:val="000000"/>
                <w:sz w:val="20"/>
              </w:rPr>
              <w:t>
2) Колодцы и скважины, совмещенные с водонапорными башнями и водоподъемными устройствами или водокачками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996"/>
          <w:p>
            <w:pPr>
              <w:spacing w:after="20"/>
              <w:ind w:left="20"/>
              <w:jc w:val="both"/>
            </w:pPr>
          </w:p>
          <w:bookmarkEnd w:id="1996"/>
          <w:p>
            <w:pPr>
              <w:spacing w:after="20"/>
              <w:ind w:left="20"/>
              <w:jc w:val="both"/>
            </w:pPr>
            <w:r>
              <w:drawing>
                <wp:inline distT="0" distB="0" distL="0" distR="0">
                  <wp:extent cx="1752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752600" cy="252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997"/>
          <w:p>
            <w:pPr>
              <w:spacing w:after="20"/>
              <w:ind w:left="20"/>
              <w:jc w:val="both"/>
            </w:pPr>
          </w:p>
          <w:bookmarkEnd w:id="1997"/>
          <w:p>
            <w:pPr>
              <w:spacing w:after="20"/>
              <w:ind w:left="20"/>
              <w:jc w:val="both"/>
            </w:pPr>
            <w:r>
              <w:drawing>
                <wp:inline distT="0" distB="0" distL="0" distR="0">
                  <wp:extent cx="1752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752600" cy="278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998"/>
          <w:p>
            <w:pPr>
              <w:spacing w:after="20"/>
              <w:ind w:left="20"/>
              <w:jc w:val="both"/>
            </w:pPr>
            <w:r>
              <w:rPr>
                <w:rFonts w:ascii="Times New Roman"/>
                <w:b w:val="false"/>
                <w:i w:val="false"/>
                <w:color w:val="000000"/>
                <w:sz w:val="20"/>
              </w:rPr>
              <w:t>
1) Колодцы сухие и засыпанные [418]</w:t>
            </w:r>
          </w:p>
          <w:bookmarkEnd w:id="1998"/>
          <w:p>
            <w:pPr>
              <w:spacing w:after="20"/>
              <w:ind w:left="20"/>
              <w:jc w:val="both"/>
            </w:pPr>
            <w:r>
              <w:rPr>
                <w:rFonts w:ascii="Times New Roman"/>
                <w:b w:val="false"/>
                <w:i w:val="false"/>
                <w:color w:val="000000"/>
                <w:sz w:val="20"/>
              </w:rPr>
              <w:t>
2) Скважины недействующие или заброшенные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999"/>
          <w:p>
            <w:pPr>
              <w:spacing w:after="20"/>
              <w:ind w:left="20"/>
              <w:jc w:val="both"/>
            </w:pPr>
          </w:p>
          <w:bookmarkEnd w:id="1999"/>
          <w:p>
            <w:pPr>
              <w:spacing w:after="20"/>
              <w:ind w:left="20"/>
              <w:jc w:val="both"/>
            </w:pPr>
            <w:r>
              <w:drawing>
                <wp:inline distT="0" distB="0" distL="0" distR="0">
                  <wp:extent cx="1549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1549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000"/>
          <w:p>
            <w:pPr>
              <w:spacing w:after="20"/>
              <w:ind w:left="20"/>
              <w:jc w:val="both"/>
            </w:pPr>
          </w:p>
          <w:bookmarkEnd w:id="2000"/>
          <w:p>
            <w:pPr>
              <w:spacing w:after="20"/>
              <w:ind w:left="20"/>
              <w:jc w:val="both"/>
            </w:pPr>
            <w:r>
              <w:drawing>
                <wp:inline distT="0" distB="0" distL="0" distR="0">
                  <wp:extent cx="1778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778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001"/>
          <w:p>
            <w:pPr>
              <w:spacing w:after="20"/>
              <w:ind w:left="20"/>
              <w:jc w:val="both"/>
            </w:pPr>
            <w:r>
              <w:rPr>
                <w:rFonts w:ascii="Times New Roman"/>
                <w:b w:val="false"/>
                <w:i w:val="false"/>
                <w:color w:val="000000"/>
                <w:sz w:val="20"/>
              </w:rPr>
              <w:t>
Колонки [420]:</w:t>
            </w:r>
          </w:p>
          <w:bookmarkEnd w:id="2001"/>
          <w:p>
            <w:pPr>
              <w:spacing w:after="20"/>
              <w:ind w:left="20"/>
              <w:jc w:val="both"/>
            </w:pPr>
            <w:r>
              <w:rPr>
                <w:rFonts w:ascii="Times New Roman"/>
                <w:b w:val="false"/>
                <w:i w:val="false"/>
                <w:color w:val="000000"/>
                <w:sz w:val="20"/>
              </w:rPr>
              <w:t>
1) гидравлические (водоналивные железнодорожные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002"/>
          <w:p>
            <w:pPr>
              <w:spacing w:after="20"/>
              <w:ind w:left="20"/>
              <w:jc w:val="both"/>
            </w:pPr>
          </w:p>
          <w:bookmarkEnd w:id="2002"/>
          <w:p>
            <w:pPr>
              <w:spacing w:after="20"/>
              <w:ind w:left="2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9652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03"/>
          <w:p>
            <w:pPr>
              <w:spacing w:after="20"/>
              <w:ind w:left="20"/>
              <w:jc w:val="both"/>
            </w:pPr>
          </w:p>
          <w:bookmarkEnd w:id="2003"/>
          <w:p>
            <w:pPr>
              <w:spacing w:after="20"/>
              <w:ind w:left="20"/>
              <w:jc w:val="both"/>
            </w:pPr>
            <w:r>
              <w:drawing>
                <wp:inline distT="0" distB="0" distL="0" distR="0">
                  <wp:extent cx="1054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10541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водоразборные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004"/>
          <w:p>
            <w:pPr>
              <w:spacing w:after="20"/>
              <w:ind w:left="20"/>
              <w:jc w:val="both"/>
            </w:pPr>
          </w:p>
          <w:bookmarkEnd w:id="2004"/>
          <w:p>
            <w:pPr>
              <w:spacing w:after="20"/>
              <w:ind w:left="20"/>
              <w:jc w:val="both"/>
            </w:pPr>
            <w:r>
              <w:drawing>
                <wp:inline distT="0" distB="0" distL="0" distR="0">
                  <wp:extent cx="95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952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05"/>
          <w:p>
            <w:pPr>
              <w:spacing w:after="20"/>
              <w:ind w:left="20"/>
              <w:jc w:val="both"/>
            </w:pPr>
          </w:p>
          <w:bookmarkEnd w:id="2005"/>
          <w:p>
            <w:pPr>
              <w:spacing w:after="20"/>
              <w:ind w:left="20"/>
              <w:jc w:val="both"/>
            </w:pPr>
            <w:r>
              <w:drawing>
                <wp:inline distT="0" distB="0" distL="0" distR="0">
                  <wp:extent cx="1270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12700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питьевые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006"/>
          <w:p>
            <w:pPr>
              <w:spacing w:after="20"/>
              <w:ind w:left="20"/>
              <w:jc w:val="both"/>
            </w:pPr>
          </w:p>
          <w:bookmarkEnd w:id="2006"/>
          <w:p>
            <w:pPr>
              <w:spacing w:after="20"/>
              <w:ind w:left="20"/>
              <w:jc w:val="both"/>
            </w:pPr>
            <w:r>
              <w:drawing>
                <wp:inline distT="0" distB="0" distL="0" distR="0">
                  <wp:extent cx="749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7493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007"/>
          <w:p>
            <w:pPr>
              <w:spacing w:after="20"/>
              <w:ind w:left="20"/>
              <w:jc w:val="both"/>
            </w:pPr>
          </w:p>
          <w:bookmarkEnd w:id="2007"/>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9652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гидранты пожарные, поливочные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008"/>
          <w:p>
            <w:pPr>
              <w:spacing w:after="20"/>
              <w:ind w:left="20"/>
              <w:jc w:val="both"/>
            </w:pPr>
          </w:p>
          <w:bookmarkEnd w:id="2008"/>
          <w:p>
            <w:pPr>
              <w:spacing w:after="20"/>
              <w:ind w:left="20"/>
              <w:jc w:val="both"/>
            </w:pPr>
            <w:r>
              <w:drawing>
                <wp:inline distT="0" distB="0" distL="0" distR="0">
                  <wp:extent cx="76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7620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09"/>
          <w:p>
            <w:pPr>
              <w:spacing w:after="20"/>
              <w:ind w:left="20"/>
              <w:jc w:val="both"/>
            </w:pPr>
          </w:p>
          <w:bookmarkEnd w:id="2009"/>
          <w:p>
            <w:pPr>
              <w:spacing w:after="20"/>
              <w:ind w:left="2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1003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подключения дождевальных машин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010"/>
          <w:p>
            <w:pPr>
              <w:spacing w:after="20"/>
              <w:ind w:left="20"/>
              <w:jc w:val="both"/>
            </w:pPr>
          </w:p>
          <w:bookmarkEnd w:id="2010"/>
          <w:p>
            <w:pPr>
              <w:spacing w:after="20"/>
              <w:ind w:left="20"/>
              <w:jc w:val="both"/>
            </w:pPr>
            <w:r>
              <w:drawing>
                <wp:inline distT="0" distB="0" distL="0" distR="0">
                  <wp:extent cx="48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482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011"/>
          <w:p>
            <w:pPr>
              <w:spacing w:after="20"/>
              <w:ind w:left="20"/>
              <w:jc w:val="both"/>
            </w:pPr>
          </w:p>
          <w:bookmarkEnd w:id="2011"/>
          <w:p>
            <w:pPr>
              <w:spacing w:after="20"/>
              <w:ind w:left="20"/>
              <w:jc w:val="both"/>
            </w:pPr>
            <w:r>
              <w:drawing>
                <wp:inline distT="0" distB="0" distL="0" distR="0">
                  <wp:extent cx="571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5715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Будки водоразборные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012"/>
          <w:p>
            <w:pPr>
              <w:spacing w:after="20"/>
              <w:ind w:left="20"/>
              <w:jc w:val="both"/>
            </w:pPr>
          </w:p>
          <w:bookmarkEnd w:id="2012"/>
          <w:p>
            <w:pPr>
              <w:spacing w:after="20"/>
              <w:ind w:left="20"/>
              <w:jc w:val="both"/>
            </w:pPr>
            <w:r>
              <w:drawing>
                <wp:inline distT="0" distB="0" distL="0" distR="0">
                  <wp:extent cx="355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3556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013"/>
          <w:p>
            <w:pPr>
              <w:spacing w:after="20"/>
              <w:ind w:left="20"/>
              <w:jc w:val="both"/>
            </w:pPr>
          </w:p>
          <w:bookmarkEnd w:id="2013"/>
          <w:p>
            <w:pPr>
              <w:spacing w:after="20"/>
              <w:ind w:left="2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558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014"/>
          <w:p>
            <w:pPr>
              <w:spacing w:after="20"/>
              <w:ind w:left="20"/>
              <w:jc w:val="both"/>
            </w:pPr>
          </w:p>
          <w:bookmarkEnd w:id="2014"/>
          <w:p>
            <w:pPr>
              <w:spacing w:after="20"/>
              <w:ind w:left="20"/>
              <w:jc w:val="both"/>
            </w:pPr>
            <w:r>
              <w:drawing>
                <wp:inline distT="0" distB="0" distL="0" distR="0">
                  <wp:extent cx="838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8382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015"/>
          <w:p>
            <w:pPr>
              <w:spacing w:after="20"/>
              <w:ind w:left="20"/>
              <w:jc w:val="both"/>
            </w:pPr>
          </w:p>
          <w:bookmarkEnd w:id="2015"/>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7747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открытые, крытые и подземные, отстойники, бассейны, ямы дождевые (цифры - высота обваловки или засыпки в м и месяцы, когда водохранилище имеет воду) [424-426]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16"/>
          <w:p>
            <w:pPr>
              <w:spacing w:after="20"/>
              <w:ind w:left="20"/>
              <w:jc w:val="both"/>
            </w:pPr>
          </w:p>
          <w:bookmarkEnd w:id="2016"/>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017"/>
          <w:p>
            <w:pPr>
              <w:spacing w:after="20"/>
              <w:ind w:left="20"/>
              <w:jc w:val="both"/>
            </w:pPr>
          </w:p>
          <w:bookmarkEnd w:id="2017"/>
          <w:p>
            <w:pPr>
              <w:spacing w:after="20"/>
              <w:ind w:left="2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5969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018"/>
          <w:p>
            <w:pPr>
              <w:spacing w:after="20"/>
              <w:ind w:left="20"/>
              <w:jc w:val="both"/>
            </w:pPr>
          </w:p>
          <w:bookmarkEnd w:id="2018"/>
          <w:p>
            <w:pPr>
              <w:spacing w:after="20"/>
              <w:ind w:left="20"/>
              <w:jc w:val="both"/>
            </w:pPr>
            <w:r>
              <w:drawing>
                <wp:inline distT="0" distB="0" distL="0" distR="0">
                  <wp:extent cx="374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3746500" cy="557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2358" w:id="2019"/>
          <w:p>
            <w:pPr>
              <w:spacing w:after="20"/>
              <w:ind w:left="20"/>
              <w:jc w:val="both"/>
            </w:pPr>
          </w:p>
          <w:bookmarkEnd w:id="2019"/>
          <w:p>
            <w:pPr>
              <w:spacing w:after="20"/>
              <w:ind w:left="20"/>
              <w:jc w:val="both"/>
            </w:pPr>
            <w:r>
              <w:drawing>
                <wp:inline distT="0" distB="0" distL="0" distR="0">
                  <wp:extent cx="3124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31242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20"/>
          <w:p>
            <w:pPr>
              <w:spacing w:after="20"/>
              <w:ind w:left="20"/>
              <w:jc w:val="both"/>
            </w:pPr>
            <w:r>
              <w:rPr>
                <w:rFonts w:ascii="Times New Roman"/>
                <w:b w:val="false"/>
                <w:i w:val="false"/>
                <w:color w:val="000000"/>
                <w:sz w:val="20"/>
              </w:rPr>
              <w:t>
309</w:t>
            </w:r>
          </w:p>
          <w:bookmarkEnd w:id="20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загрязненные отходами промышленных предприятий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21"/>
          <w:p>
            <w:pPr>
              <w:spacing w:after="20"/>
              <w:ind w:left="20"/>
              <w:jc w:val="both"/>
            </w:pPr>
          </w:p>
          <w:bookmarkEnd w:id="2021"/>
          <w:p>
            <w:pPr>
              <w:spacing w:after="20"/>
              <w:ind w:left="20"/>
              <w:jc w:val="both"/>
            </w:pPr>
            <w:r>
              <w:drawing>
                <wp:inline distT="0" distB="0" distL="0" distR="0">
                  <wp:extent cx="227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22733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водонапорные на столбах или фермах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22"/>
          <w:p>
            <w:pPr>
              <w:spacing w:after="20"/>
              <w:ind w:left="20"/>
              <w:jc w:val="both"/>
            </w:pPr>
          </w:p>
          <w:bookmarkEnd w:id="2022"/>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23"/>
          <w:p>
            <w:pPr>
              <w:spacing w:after="20"/>
              <w:ind w:left="20"/>
              <w:jc w:val="both"/>
            </w:pPr>
          </w:p>
          <w:bookmarkEnd w:id="2023"/>
          <w:p>
            <w:pPr>
              <w:spacing w:after="20"/>
              <w:ind w:left="20"/>
              <w:jc w:val="both"/>
            </w:pPr>
            <w:r>
              <w:drawing>
                <wp:inline distT="0" distB="0" distL="0" distR="0">
                  <wp:extent cx="584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5842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024"/>
          <w:p>
            <w:pPr>
              <w:spacing w:after="20"/>
              <w:ind w:left="20"/>
              <w:jc w:val="both"/>
            </w:pPr>
          </w:p>
          <w:bookmarkEnd w:id="2024"/>
          <w:p>
            <w:pPr>
              <w:spacing w:after="20"/>
              <w:ind w:left="20"/>
              <w:jc w:val="both"/>
            </w:pPr>
            <w:r>
              <w:drawing>
                <wp:inline distT="0" distB="0" distL="0" distR="0">
                  <wp:extent cx="1422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14224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25"/>
          <w:p>
            <w:pPr>
              <w:spacing w:after="20"/>
              <w:ind w:left="20"/>
              <w:jc w:val="both"/>
            </w:pPr>
            <w:r>
              <w:rPr>
                <w:rFonts w:ascii="Times New Roman"/>
                <w:b w:val="false"/>
                <w:i w:val="false"/>
                <w:color w:val="000000"/>
                <w:sz w:val="20"/>
              </w:rPr>
              <w:t>
Источники естественные (ключи, родники) [429, 430]:</w:t>
            </w:r>
          </w:p>
          <w:bookmarkEnd w:id="2025"/>
          <w:p>
            <w:pPr>
              <w:spacing w:after="20"/>
              <w:ind w:left="20"/>
              <w:jc w:val="both"/>
            </w:pPr>
            <w:r>
              <w:rPr>
                <w:rFonts w:ascii="Times New Roman"/>
                <w:b w:val="false"/>
                <w:i w:val="false"/>
                <w:color w:val="000000"/>
                <w:sz w:val="20"/>
              </w:rPr>
              <w:t>
1) необорудованные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026"/>
          <w:p>
            <w:pPr>
              <w:spacing w:after="20"/>
              <w:ind w:left="20"/>
              <w:jc w:val="both"/>
            </w:pPr>
          </w:p>
          <w:bookmarkEnd w:id="2026"/>
          <w:p>
            <w:pPr>
              <w:spacing w:after="20"/>
              <w:ind w:left="2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16383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27"/>
          <w:p>
            <w:pPr>
              <w:spacing w:after="20"/>
              <w:ind w:left="20"/>
              <w:jc w:val="both"/>
            </w:pPr>
          </w:p>
          <w:bookmarkEnd w:id="2027"/>
          <w:p>
            <w:pPr>
              <w:spacing w:after="20"/>
              <w:ind w:left="20"/>
              <w:jc w:val="both"/>
            </w:pPr>
            <w:r>
              <w:drawing>
                <wp:inline distT="0" distB="0" distL="0" distR="0">
                  <wp:extent cx="1778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17780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028"/>
          <w:p>
            <w:pPr>
              <w:spacing w:after="20"/>
              <w:ind w:left="20"/>
              <w:jc w:val="both"/>
            </w:pPr>
          </w:p>
          <w:bookmarkEnd w:id="2028"/>
          <w:p>
            <w:pPr>
              <w:spacing w:after="20"/>
              <w:ind w:left="2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1219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29"/>
          <w:p>
            <w:pPr>
              <w:spacing w:after="20"/>
              <w:ind w:left="20"/>
              <w:jc w:val="both"/>
            </w:pPr>
          </w:p>
          <w:bookmarkEnd w:id="2029"/>
          <w:p>
            <w:pPr>
              <w:spacing w:after="20"/>
              <w:ind w:left="20"/>
              <w:jc w:val="both"/>
            </w:pPr>
            <w:r>
              <w:drawing>
                <wp:inline distT="0" distB="0" distL="0" distR="0">
                  <wp:extent cx="1549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5494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оборудованные с памятниками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30"/>
          <w:p>
            <w:pPr>
              <w:spacing w:after="20"/>
              <w:ind w:left="20"/>
              <w:jc w:val="both"/>
            </w:pPr>
          </w:p>
          <w:bookmarkEnd w:id="2030"/>
          <w:p>
            <w:pPr>
              <w:spacing w:after="20"/>
              <w:ind w:left="20"/>
              <w:jc w:val="both"/>
            </w:pPr>
            <w:r>
              <w:drawing>
                <wp:inline distT="0" distB="0" distL="0" distR="0">
                  <wp:extent cx="129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1295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31"/>
          <w:p>
            <w:pPr>
              <w:spacing w:after="20"/>
              <w:ind w:left="20"/>
              <w:jc w:val="both"/>
            </w:pPr>
          </w:p>
          <w:bookmarkEnd w:id="2031"/>
          <w:p>
            <w:pPr>
              <w:spacing w:after="20"/>
              <w:ind w:left="20"/>
              <w:jc w:val="both"/>
            </w:pPr>
            <w:r>
              <w:drawing>
                <wp:inline distT="0" distB="0" distL="0" distR="0">
                  <wp:extent cx="152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15240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Гейзеры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32"/>
          <w:p>
            <w:pPr>
              <w:spacing w:after="20"/>
              <w:ind w:left="20"/>
              <w:jc w:val="both"/>
            </w:pPr>
          </w:p>
          <w:bookmarkEnd w:id="2032"/>
          <w:p>
            <w:pPr>
              <w:spacing w:after="20"/>
              <w:ind w:left="2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9271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33"/>
          <w:p>
            <w:pPr>
              <w:spacing w:after="20"/>
              <w:ind w:left="20"/>
              <w:jc w:val="both"/>
            </w:pPr>
          </w:p>
          <w:bookmarkEnd w:id="2033"/>
          <w:p>
            <w:pPr>
              <w:spacing w:after="20"/>
              <w:ind w:left="2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1155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374" w:id="2034"/>
    <w:p>
      <w:pPr>
        <w:spacing w:after="0"/>
        <w:ind w:left="0"/>
        <w:jc w:val="left"/>
      </w:pPr>
      <w:r>
        <w:rPr>
          <w:rFonts w:ascii="Times New Roman"/>
          <w:b/>
          <w:i w:val="false"/>
          <w:color w:val="000000"/>
        </w:rPr>
        <w:t xml:space="preserve"> Мосты, путепроводы и переправы</w:t>
      </w:r>
    </w:p>
    <w:bookmarkEnd w:id="2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35"/>
          <w:p>
            <w:pPr>
              <w:spacing w:after="20"/>
              <w:ind w:left="20"/>
              <w:jc w:val="both"/>
            </w:pPr>
            <w:r>
              <w:rPr>
                <w:rFonts w:ascii="Times New Roman"/>
                <w:b w:val="false"/>
                <w:i w:val="false"/>
                <w:color w:val="000000"/>
                <w:sz w:val="20"/>
              </w:rPr>
              <w:t>
Мосты металлические [432-436]:</w:t>
            </w:r>
          </w:p>
          <w:bookmarkEnd w:id="2035"/>
          <w:p>
            <w:pPr>
              <w:spacing w:after="20"/>
              <w:ind w:left="20"/>
              <w:jc w:val="both"/>
            </w:pPr>
            <w:r>
              <w:rPr>
                <w:rFonts w:ascii="Times New Roman"/>
                <w:b w:val="false"/>
                <w:i w:val="false"/>
                <w:color w:val="000000"/>
                <w:sz w:val="20"/>
              </w:rPr>
              <w:t>
1) однопролетные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036"/>
          <w:p>
            <w:pPr>
              <w:spacing w:after="20"/>
              <w:ind w:left="20"/>
              <w:jc w:val="both"/>
            </w:pPr>
          </w:p>
          <w:bookmarkEnd w:id="2036"/>
          <w:p>
            <w:pPr>
              <w:spacing w:after="20"/>
              <w:ind w:left="20"/>
              <w:jc w:val="both"/>
            </w:pPr>
            <w:r>
              <w:drawing>
                <wp:inline distT="0" distB="0" distL="0" distR="0">
                  <wp:extent cx="1892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18923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37"/>
          <w:p>
            <w:pPr>
              <w:spacing w:after="20"/>
              <w:ind w:left="20"/>
              <w:jc w:val="both"/>
            </w:pPr>
          </w:p>
          <w:bookmarkEnd w:id="2037"/>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многопролетные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38"/>
          <w:p>
            <w:pPr>
              <w:spacing w:after="20"/>
              <w:ind w:left="20"/>
              <w:jc w:val="both"/>
            </w:pPr>
          </w:p>
          <w:bookmarkEnd w:id="2038"/>
          <w:p>
            <w:pPr>
              <w:spacing w:after="20"/>
              <w:ind w:left="20"/>
              <w:jc w:val="both"/>
            </w:pPr>
            <w:r>
              <w:drawing>
                <wp:inline distT="0" distB="0" distL="0" distR="0">
                  <wp:extent cx="1905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905000" cy="147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39"/>
          <w:p>
            <w:pPr>
              <w:spacing w:after="20"/>
              <w:ind w:left="20"/>
              <w:jc w:val="both"/>
            </w:pPr>
          </w:p>
          <w:bookmarkEnd w:id="2039"/>
          <w:p>
            <w:pPr>
              <w:spacing w:after="20"/>
              <w:ind w:left="20"/>
              <w:jc w:val="both"/>
            </w:pPr>
            <w:r>
              <w:drawing>
                <wp:inline distT="0" distB="0" distL="0" distR="0">
                  <wp:extent cx="17653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7653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подъемные и разводные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040"/>
          <w:p>
            <w:pPr>
              <w:spacing w:after="20"/>
              <w:ind w:left="20"/>
              <w:jc w:val="both"/>
            </w:pPr>
          </w:p>
          <w:bookmarkEnd w:id="2040"/>
          <w:p>
            <w:pPr>
              <w:spacing w:after="20"/>
              <w:ind w:left="20"/>
              <w:jc w:val="both"/>
            </w:pPr>
            <w:r>
              <w:drawing>
                <wp:inline distT="0" distB="0" distL="0" distR="0">
                  <wp:extent cx="1905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905000" cy="179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041"/>
          <w:p>
            <w:pPr>
              <w:spacing w:after="20"/>
              <w:ind w:left="20"/>
              <w:jc w:val="both"/>
            </w:pPr>
          </w:p>
          <w:bookmarkEnd w:id="2041"/>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42"/>
          <w:p>
            <w:pPr>
              <w:spacing w:after="20"/>
              <w:ind w:left="20"/>
              <w:jc w:val="both"/>
            </w:pPr>
            <w:r>
              <w:rPr>
                <w:rFonts w:ascii="Times New Roman"/>
                <w:b w:val="false"/>
                <w:i w:val="false"/>
                <w:color w:val="000000"/>
                <w:sz w:val="20"/>
              </w:rPr>
              <w:t>
Мосты каменные, бетонные, железобетонные [432-436]:</w:t>
            </w:r>
          </w:p>
          <w:bookmarkEnd w:id="2042"/>
          <w:p>
            <w:pPr>
              <w:spacing w:after="20"/>
              <w:ind w:left="20"/>
              <w:jc w:val="both"/>
            </w:pPr>
            <w:r>
              <w:rPr>
                <w:rFonts w:ascii="Times New Roman"/>
                <w:b w:val="false"/>
                <w:i w:val="false"/>
                <w:color w:val="000000"/>
                <w:sz w:val="20"/>
              </w:rPr>
              <w:t xml:space="preserve">
1) однопролетные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43"/>
          <w:p>
            <w:pPr>
              <w:spacing w:after="20"/>
              <w:ind w:left="20"/>
              <w:jc w:val="both"/>
            </w:pPr>
          </w:p>
          <w:bookmarkEnd w:id="2043"/>
          <w:p>
            <w:pPr>
              <w:spacing w:after="20"/>
              <w:ind w:left="20"/>
              <w:jc w:val="both"/>
            </w:pPr>
            <w:r>
              <w:drawing>
                <wp:inline distT="0" distB="0" distL="0" distR="0">
                  <wp:extent cx="1879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879600" cy="193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044"/>
          <w:p>
            <w:pPr>
              <w:spacing w:after="20"/>
              <w:ind w:left="20"/>
              <w:jc w:val="both"/>
            </w:pPr>
          </w:p>
          <w:bookmarkEnd w:id="2044"/>
          <w:p>
            <w:pPr>
              <w:spacing w:after="20"/>
              <w:ind w:left="20"/>
              <w:jc w:val="both"/>
            </w:pPr>
            <w:r>
              <w:drawing>
                <wp:inline distT="0" distB="0" distL="0" distR="0">
                  <wp:extent cx="17526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7526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многопролетные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045"/>
          <w:p>
            <w:pPr>
              <w:spacing w:after="20"/>
              <w:ind w:left="20"/>
              <w:jc w:val="both"/>
            </w:pPr>
          </w:p>
          <w:bookmarkEnd w:id="2045"/>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46"/>
          <w:p>
            <w:pPr>
              <w:spacing w:after="20"/>
              <w:ind w:left="20"/>
              <w:jc w:val="both"/>
            </w:pPr>
          </w:p>
          <w:bookmarkEnd w:id="2046"/>
          <w:p>
            <w:pPr>
              <w:spacing w:after="20"/>
              <w:ind w:left="20"/>
              <w:jc w:val="both"/>
            </w:pPr>
            <w:r>
              <w:drawing>
                <wp:inline distT="0" distB="0" distL="0" distR="0">
                  <wp:extent cx="1765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17653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подъемные и 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47"/>
          <w:p>
            <w:pPr>
              <w:spacing w:after="20"/>
              <w:ind w:left="20"/>
              <w:jc w:val="both"/>
            </w:pPr>
          </w:p>
          <w:bookmarkEnd w:id="2047"/>
          <w:p>
            <w:pPr>
              <w:spacing w:after="20"/>
              <w:ind w:left="20"/>
              <w:jc w:val="both"/>
            </w:pPr>
            <w:r>
              <w:drawing>
                <wp:inline distT="0" distB="0" distL="0" distR="0">
                  <wp:extent cx="190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19050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48"/>
          <w:p>
            <w:pPr>
              <w:spacing w:after="20"/>
              <w:ind w:left="20"/>
              <w:jc w:val="both"/>
            </w:pPr>
          </w:p>
          <w:bookmarkEnd w:id="2048"/>
          <w:p>
            <w:pPr>
              <w:spacing w:after="20"/>
              <w:ind w:left="20"/>
              <w:jc w:val="both"/>
            </w:pPr>
            <w:r>
              <w:drawing>
                <wp:inline distT="0" distB="0" distL="0" distR="0">
                  <wp:extent cx="17780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17780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049"/>
          <w:p>
            <w:pPr>
              <w:spacing w:after="20"/>
              <w:ind w:left="20"/>
              <w:jc w:val="both"/>
            </w:pPr>
            <w:r>
              <w:rPr>
                <w:rFonts w:ascii="Times New Roman"/>
                <w:b w:val="false"/>
                <w:i w:val="false"/>
                <w:color w:val="000000"/>
                <w:sz w:val="20"/>
              </w:rPr>
              <w:t>
Мосты деревянные [395, 432-436]:</w:t>
            </w:r>
          </w:p>
          <w:bookmarkEnd w:id="2049"/>
          <w:p>
            <w:pPr>
              <w:spacing w:after="20"/>
              <w:ind w:left="20"/>
              <w:jc w:val="both"/>
            </w:pPr>
            <w:r>
              <w:rPr>
                <w:rFonts w:ascii="Times New Roman"/>
                <w:b w:val="false"/>
                <w:i w:val="false"/>
                <w:color w:val="000000"/>
                <w:sz w:val="20"/>
              </w:rPr>
              <w:t>
1) однопролетные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50"/>
          <w:p>
            <w:pPr>
              <w:spacing w:after="20"/>
              <w:ind w:left="20"/>
              <w:jc w:val="both"/>
            </w:pPr>
          </w:p>
          <w:bookmarkEnd w:id="2050"/>
          <w:p>
            <w:pPr>
              <w:spacing w:after="20"/>
              <w:ind w:left="20"/>
              <w:jc w:val="both"/>
            </w:pPr>
            <w:r>
              <w:drawing>
                <wp:inline distT="0" distB="0" distL="0" distR="0">
                  <wp:extent cx="176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765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51"/>
          <w:p>
            <w:pPr>
              <w:spacing w:after="20"/>
              <w:ind w:left="20"/>
              <w:jc w:val="both"/>
            </w:pPr>
          </w:p>
          <w:bookmarkEnd w:id="2051"/>
          <w:p>
            <w:pPr>
              <w:spacing w:after="20"/>
              <w:ind w:left="20"/>
              <w:jc w:val="both"/>
            </w:pPr>
            <w:r>
              <w:drawing>
                <wp:inline distT="0" distB="0" distL="0" distR="0">
                  <wp:extent cx="181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8161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многопролетные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052"/>
          <w:p>
            <w:pPr>
              <w:spacing w:after="20"/>
              <w:ind w:left="20"/>
              <w:jc w:val="both"/>
            </w:pPr>
          </w:p>
          <w:bookmarkEnd w:id="2052"/>
          <w:p>
            <w:pPr>
              <w:spacing w:after="20"/>
              <w:ind w:left="20"/>
              <w:jc w:val="both"/>
            </w:pPr>
            <w:r>
              <w:drawing>
                <wp:inline distT="0" distB="0" distL="0" distR="0">
                  <wp:extent cx="1778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7780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053"/>
          <w:p>
            <w:pPr>
              <w:spacing w:after="20"/>
              <w:ind w:left="20"/>
              <w:jc w:val="both"/>
            </w:pPr>
          </w:p>
          <w:bookmarkEnd w:id="2053"/>
          <w:p>
            <w:pPr>
              <w:spacing w:after="20"/>
              <w:ind w:left="20"/>
              <w:jc w:val="both"/>
            </w:pPr>
            <w:r>
              <w:drawing>
                <wp:inline distT="0" distB="0" distL="0" distR="0">
                  <wp:extent cx="1714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7145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разводные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054"/>
          <w:p>
            <w:pPr>
              <w:spacing w:after="20"/>
              <w:ind w:left="20"/>
              <w:jc w:val="both"/>
            </w:pPr>
          </w:p>
          <w:bookmarkEnd w:id="2054"/>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55"/>
          <w:p>
            <w:pPr>
              <w:spacing w:after="20"/>
              <w:ind w:left="20"/>
              <w:jc w:val="both"/>
            </w:pPr>
          </w:p>
          <w:bookmarkEnd w:id="2055"/>
          <w:p>
            <w:pPr>
              <w:spacing w:after="20"/>
              <w:ind w:left="20"/>
              <w:jc w:val="both"/>
            </w:pPr>
            <w:r>
              <w:drawing>
                <wp:inline distT="0" distB="0" distL="0" distR="0">
                  <wp:extent cx="1854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8542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плавучих опорах (понтонах, судах, плотах)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056"/>
          <w:p>
            <w:pPr>
              <w:spacing w:after="20"/>
              <w:ind w:left="20"/>
              <w:jc w:val="both"/>
            </w:pPr>
          </w:p>
          <w:bookmarkEnd w:id="2056"/>
          <w:p>
            <w:pPr>
              <w:spacing w:after="20"/>
              <w:ind w:left="20"/>
              <w:jc w:val="both"/>
            </w:pPr>
            <w:r>
              <w:drawing>
                <wp:inline distT="0" distB="0" distL="0" distR="0">
                  <wp:extent cx="1778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7780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057"/>
          <w:p>
            <w:pPr>
              <w:spacing w:after="20"/>
              <w:ind w:left="20"/>
              <w:jc w:val="both"/>
            </w:pPr>
          </w:p>
          <w:bookmarkEnd w:id="2057"/>
          <w:p>
            <w:pPr>
              <w:spacing w:after="20"/>
              <w:ind w:left="20"/>
              <w:jc w:val="both"/>
            </w:pPr>
            <w:r>
              <w:drawing>
                <wp:inline distT="0" distB="0" distL="0" distR="0">
                  <wp:extent cx="1828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8288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разборные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58"/>
          <w:p>
            <w:pPr>
              <w:spacing w:after="20"/>
              <w:ind w:left="20"/>
              <w:jc w:val="both"/>
            </w:pPr>
          </w:p>
          <w:bookmarkEnd w:id="2058"/>
          <w:p>
            <w:pPr>
              <w:spacing w:after="20"/>
              <w:ind w:left="20"/>
              <w:jc w:val="both"/>
            </w:pPr>
            <w:r>
              <w:drawing>
                <wp:inline distT="0" distB="0" distL="0" distR="0">
                  <wp:extent cx="177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7780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59"/>
          <w:p>
            <w:pPr>
              <w:spacing w:after="20"/>
              <w:ind w:left="20"/>
              <w:jc w:val="both"/>
            </w:pPr>
          </w:p>
          <w:bookmarkEnd w:id="2059"/>
          <w:p>
            <w:pPr>
              <w:spacing w:after="20"/>
              <w:ind w:left="20"/>
              <w:jc w:val="both"/>
            </w:pPr>
            <w:r>
              <w:drawing>
                <wp:inline distT="0" distB="0" distL="0" distR="0">
                  <wp:extent cx="1841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8415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цепные и канатные [432-435]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060"/>
          <w:p>
            <w:pPr>
              <w:spacing w:after="20"/>
              <w:ind w:left="20"/>
              <w:jc w:val="both"/>
            </w:pPr>
          </w:p>
          <w:bookmarkEnd w:id="2060"/>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61"/>
          <w:p>
            <w:pPr>
              <w:spacing w:after="20"/>
              <w:ind w:left="20"/>
              <w:jc w:val="both"/>
            </w:pPr>
          </w:p>
          <w:bookmarkEnd w:id="2061"/>
          <w:p>
            <w:pPr>
              <w:spacing w:after="20"/>
              <w:ind w:left="20"/>
              <w:jc w:val="both"/>
            </w:pPr>
            <w:r>
              <w:drawing>
                <wp:inline distT="0" distB="0" distL="0" distR="0">
                  <wp:extent cx="17780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1778000" cy="173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062"/>
          <w:p>
            <w:pPr>
              <w:spacing w:after="20"/>
              <w:ind w:left="20"/>
              <w:jc w:val="both"/>
            </w:pPr>
            <w:r>
              <w:rPr>
                <w:rFonts w:ascii="Times New Roman"/>
                <w:b w:val="false"/>
                <w:i w:val="false"/>
                <w:color w:val="000000"/>
                <w:sz w:val="20"/>
              </w:rPr>
              <w:t>
Мосты двухъярусные [432, 435, 436]</w:t>
            </w:r>
          </w:p>
          <w:bookmarkEnd w:id="2062"/>
          <w:p>
            <w:pPr>
              <w:spacing w:after="20"/>
              <w:ind w:left="20"/>
              <w:jc w:val="both"/>
            </w:pPr>
            <w:r>
              <w:rPr>
                <w:rFonts w:ascii="Times New Roman"/>
                <w:b w:val="false"/>
                <w:i w:val="false"/>
                <w:color w:val="000000"/>
                <w:sz w:val="20"/>
              </w:rPr>
              <w:t>
1) верхний ярус - автомобильная дорога, нижний ярус - железная дорога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063"/>
          <w:p>
            <w:pPr>
              <w:spacing w:after="20"/>
              <w:ind w:left="20"/>
              <w:jc w:val="both"/>
            </w:pPr>
          </w:p>
          <w:bookmarkEnd w:id="2063"/>
          <w:p>
            <w:pPr>
              <w:spacing w:after="20"/>
              <w:ind w:left="20"/>
              <w:jc w:val="both"/>
            </w:pPr>
            <w:r>
              <w:drawing>
                <wp:inline distT="0" distB="0" distL="0" distR="0">
                  <wp:extent cx="1663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6637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064"/>
          <w:p>
            <w:pPr>
              <w:spacing w:after="20"/>
              <w:ind w:left="20"/>
              <w:jc w:val="both"/>
            </w:pPr>
          </w:p>
          <w:bookmarkEnd w:id="2064"/>
          <w:p>
            <w:pPr>
              <w:spacing w:after="20"/>
              <w:ind w:left="20"/>
              <w:jc w:val="both"/>
            </w:pPr>
            <w:r>
              <w:drawing>
                <wp:inline distT="0" distB="0" distL="0" distR="0">
                  <wp:extent cx="161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612900" cy="793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верхний ярус - железная дорога, нижний ярус - автомобильная дорога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065"/>
          <w:p>
            <w:pPr>
              <w:spacing w:after="20"/>
              <w:ind w:left="20"/>
              <w:jc w:val="both"/>
            </w:pPr>
          </w:p>
          <w:bookmarkEnd w:id="2065"/>
          <w:p>
            <w:pPr>
              <w:spacing w:after="20"/>
              <w:ind w:left="20"/>
              <w:jc w:val="both"/>
            </w:pPr>
            <w:r>
              <w:drawing>
                <wp:inline distT="0" distB="0" distL="0" distR="0">
                  <wp:extent cx="1612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612900" cy="397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066"/>
          <w:p>
            <w:pPr>
              <w:spacing w:after="20"/>
              <w:ind w:left="20"/>
              <w:jc w:val="both"/>
            </w:pPr>
            <w:r>
              <w:rPr>
                <w:rFonts w:ascii="Times New Roman"/>
                <w:b w:val="false"/>
                <w:i w:val="false"/>
                <w:color w:val="000000"/>
                <w:sz w:val="20"/>
              </w:rPr>
              <w:t>
Мосты с железной и автомобильной дорогами рядом [432, 435, 436]:</w:t>
            </w:r>
          </w:p>
          <w:bookmarkEnd w:id="2066"/>
          <w:p>
            <w:pPr>
              <w:spacing w:after="20"/>
              <w:ind w:left="20"/>
              <w:jc w:val="both"/>
            </w:pPr>
            <w:r>
              <w:rPr>
                <w:rFonts w:ascii="Times New Roman"/>
                <w:b w:val="false"/>
                <w:i w:val="false"/>
                <w:color w:val="000000"/>
                <w:sz w:val="20"/>
              </w:rPr>
              <w:t>
1) на общем пролетном строении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067"/>
          <w:p>
            <w:pPr>
              <w:spacing w:after="20"/>
              <w:ind w:left="20"/>
              <w:jc w:val="both"/>
            </w:pPr>
          </w:p>
          <w:bookmarkEnd w:id="2067"/>
          <w:p>
            <w:pPr>
              <w:spacing w:after="20"/>
              <w:ind w:left="20"/>
              <w:jc w:val="both"/>
            </w:pPr>
            <w:r>
              <w:drawing>
                <wp:inline distT="0" distB="0" distL="0" distR="0">
                  <wp:extent cx="1612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6129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068"/>
          <w:p>
            <w:pPr>
              <w:spacing w:after="20"/>
              <w:ind w:left="20"/>
              <w:jc w:val="both"/>
            </w:pPr>
          </w:p>
          <w:bookmarkEnd w:id="2068"/>
          <w:p>
            <w:pPr>
              <w:spacing w:after="20"/>
              <w:ind w:left="20"/>
              <w:jc w:val="both"/>
            </w:pPr>
            <w:r>
              <w:drawing>
                <wp:inline distT="0" distB="0" distL="0" distR="0">
                  <wp:extent cx="1676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6764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раздельном пролетном строении с общими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069"/>
          <w:p>
            <w:pPr>
              <w:spacing w:after="20"/>
              <w:ind w:left="20"/>
              <w:jc w:val="both"/>
            </w:pPr>
          </w:p>
          <w:bookmarkEnd w:id="2069"/>
          <w:p>
            <w:pPr>
              <w:spacing w:after="20"/>
              <w:ind w:left="20"/>
              <w:jc w:val="both"/>
            </w:pPr>
            <w:r>
              <w:drawing>
                <wp:inline distT="0" distB="0" distL="0" distR="0">
                  <wp:extent cx="1625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6256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070"/>
          <w:p>
            <w:pPr>
              <w:spacing w:after="20"/>
              <w:ind w:left="20"/>
              <w:jc w:val="both"/>
            </w:pPr>
          </w:p>
          <w:bookmarkEnd w:id="2070"/>
          <w:p>
            <w:pPr>
              <w:spacing w:after="20"/>
              <w:ind w:left="20"/>
              <w:jc w:val="both"/>
            </w:pPr>
            <w:r>
              <w:drawing>
                <wp:inline distT="0" distB="0" distL="0" distR="0">
                  <wp:extent cx="166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663700" cy="172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071"/>
          <w:p>
            <w:pPr>
              <w:spacing w:after="20"/>
              <w:ind w:left="20"/>
              <w:jc w:val="both"/>
            </w:pPr>
            <w:r>
              <w:rPr>
                <w:rFonts w:ascii="Times New Roman"/>
                <w:b w:val="false"/>
                <w:i w:val="false"/>
                <w:color w:val="000000"/>
                <w:sz w:val="20"/>
              </w:rPr>
              <w:t>
Путепроводы [432, 436, 437]:</w:t>
            </w:r>
          </w:p>
          <w:bookmarkEnd w:id="2071"/>
          <w:p>
            <w:pPr>
              <w:spacing w:after="20"/>
              <w:ind w:left="20"/>
              <w:jc w:val="both"/>
            </w:pPr>
            <w:r>
              <w:rPr>
                <w:rFonts w:ascii="Times New Roman"/>
                <w:b w:val="false"/>
                <w:i w:val="false"/>
                <w:color w:val="000000"/>
                <w:sz w:val="20"/>
              </w:rPr>
              <w:t xml:space="preserve">
1) железнодорожные - над автомобильной или железной дорогой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072"/>
          <w:p>
            <w:pPr>
              <w:spacing w:after="20"/>
              <w:ind w:left="20"/>
              <w:jc w:val="both"/>
            </w:pPr>
          </w:p>
          <w:bookmarkEnd w:id="2072"/>
          <w:p>
            <w:pPr>
              <w:spacing w:after="20"/>
              <w:ind w:left="20"/>
              <w:jc w:val="both"/>
            </w:pPr>
            <w:r>
              <w:drawing>
                <wp:inline distT="0" distB="0" distL="0" distR="0">
                  <wp:extent cx="1612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6129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073"/>
          <w:p>
            <w:pPr>
              <w:spacing w:after="20"/>
              <w:ind w:left="20"/>
              <w:jc w:val="both"/>
            </w:pPr>
          </w:p>
          <w:bookmarkEnd w:id="2073"/>
          <w:p>
            <w:pPr>
              <w:spacing w:after="20"/>
              <w:ind w:left="20"/>
              <w:jc w:val="both"/>
            </w:pPr>
            <w:r>
              <w:drawing>
                <wp:inline distT="0" distB="0" distL="0" distR="0">
                  <wp:extent cx="1663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6637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автодорожные - над железной или автомобильной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074"/>
          <w:p>
            <w:pPr>
              <w:spacing w:after="20"/>
              <w:ind w:left="20"/>
              <w:jc w:val="both"/>
            </w:pPr>
          </w:p>
          <w:bookmarkEnd w:id="2074"/>
          <w:p>
            <w:pPr>
              <w:spacing w:after="20"/>
              <w:ind w:left="20"/>
              <w:jc w:val="both"/>
            </w:pPr>
            <w:r>
              <w:drawing>
                <wp:inline distT="0" distB="0" distL="0" distR="0">
                  <wp:extent cx="161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6129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075"/>
          <w:p>
            <w:pPr>
              <w:spacing w:after="20"/>
              <w:ind w:left="20"/>
              <w:jc w:val="both"/>
            </w:pPr>
          </w:p>
          <w:bookmarkEnd w:id="2075"/>
          <w:p>
            <w:pPr>
              <w:spacing w:after="20"/>
              <w:ind w:left="20"/>
              <w:jc w:val="both"/>
            </w:pPr>
            <w:r>
              <w:drawing>
                <wp:inline distT="0" distB="0" distL="0" distR="0">
                  <wp:extent cx="16764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676400" cy="203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076"/>
          <w:p>
            <w:pPr>
              <w:spacing w:after="20"/>
              <w:ind w:left="20"/>
              <w:jc w:val="both"/>
            </w:pPr>
            <w:r>
              <w:rPr>
                <w:rFonts w:ascii="Times New Roman"/>
                <w:b w:val="false"/>
                <w:i w:val="false"/>
                <w:color w:val="000000"/>
                <w:sz w:val="20"/>
              </w:rPr>
              <w:t>
Характеристики мостов на автодорогах [432, 439, 440]:</w:t>
            </w:r>
          </w:p>
          <w:bookmarkEnd w:id="2076"/>
          <w:p>
            <w:pPr>
              <w:spacing w:after="20"/>
              <w:ind w:left="20"/>
              <w:jc w:val="both"/>
            </w:pPr>
            <w:r>
              <w:rPr>
                <w:rFonts w:ascii="Times New Roman"/>
                <w:b w:val="false"/>
                <w:i w:val="false"/>
                <w:color w:val="000000"/>
                <w:sz w:val="20"/>
              </w:rPr>
              <w:t xml:space="preserve">
1) в левой колонке первая цифра - высота низа пролетного строения над уровнем воды в реках; в числителе дроби - длина моста и ширина его проезжей части в м; в знаменателе - автомобильная нагрузка (грузоподъемность) в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077"/>
          <w:p>
            <w:pPr>
              <w:spacing w:after="20"/>
              <w:ind w:left="20"/>
              <w:jc w:val="both"/>
            </w:pPr>
          </w:p>
          <w:bookmarkEnd w:id="2077"/>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078"/>
          <w:p>
            <w:pPr>
              <w:spacing w:after="20"/>
              <w:ind w:left="20"/>
              <w:jc w:val="both"/>
            </w:pPr>
          </w:p>
          <w:bookmarkEnd w:id="2078"/>
          <w:p>
            <w:pPr>
              <w:spacing w:after="20"/>
              <w:ind w:left="2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3810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правой колонке - автомобильная нагрузка (грузоподъемность) 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079"/>
          <w:p>
            <w:pPr>
              <w:spacing w:after="20"/>
              <w:ind w:left="20"/>
              <w:jc w:val="both"/>
            </w:pPr>
            <w:r>
              <w:rPr>
                <w:rFonts w:ascii="Times New Roman"/>
                <w:b w:val="false"/>
                <w:i w:val="false"/>
                <w:color w:val="000000"/>
                <w:sz w:val="20"/>
              </w:rPr>
              <w:t>
Мосты малые [432, 438]:</w:t>
            </w:r>
          </w:p>
          <w:bookmarkEnd w:id="2079"/>
          <w:p>
            <w:pPr>
              <w:spacing w:after="20"/>
              <w:ind w:left="20"/>
              <w:jc w:val="both"/>
            </w:pPr>
            <w:r>
              <w:rPr>
                <w:rFonts w:ascii="Times New Roman"/>
                <w:b w:val="false"/>
                <w:i w:val="false"/>
                <w:color w:val="000000"/>
                <w:sz w:val="20"/>
              </w:rPr>
              <w:t>
1)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080"/>
          <w:p>
            <w:pPr>
              <w:spacing w:after="20"/>
              <w:ind w:left="20"/>
              <w:jc w:val="both"/>
            </w:pPr>
          </w:p>
          <w:bookmarkEnd w:id="2080"/>
          <w:p>
            <w:pPr>
              <w:spacing w:after="20"/>
              <w:ind w:left="20"/>
              <w:jc w:val="both"/>
            </w:pPr>
            <w:r>
              <w:drawing>
                <wp:inline distT="0" distB="0" distL="0" distR="0">
                  <wp:extent cx="1765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7653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081"/>
          <w:p>
            <w:pPr>
              <w:spacing w:after="20"/>
              <w:ind w:left="20"/>
              <w:jc w:val="both"/>
            </w:pPr>
          </w:p>
          <w:bookmarkEnd w:id="2081"/>
          <w:p>
            <w:pPr>
              <w:spacing w:after="20"/>
              <w:ind w:left="20"/>
              <w:jc w:val="both"/>
            </w:pPr>
            <w:r>
              <w:drawing>
                <wp:inline distT="0" distB="0" distL="0" distR="0">
                  <wp:extent cx="1841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8415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каменные, бетонные, железобетонные и металлические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082"/>
          <w:p>
            <w:pPr>
              <w:spacing w:after="20"/>
              <w:ind w:left="20"/>
              <w:jc w:val="both"/>
            </w:pPr>
          </w:p>
          <w:bookmarkEnd w:id="2082"/>
          <w:p>
            <w:pPr>
              <w:spacing w:after="20"/>
              <w:ind w:left="20"/>
              <w:jc w:val="both"/>
            </w:pPr>
            <w:r>
              <w:drawing>
                <wp:inline distT="0" distB="0" distL="0" distR="0">
                  <wp:extent cx="1714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7145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083"/>
          <w:p>
            <w:pPr>
              <w:spacing w:after="20"/>
              <w:ind w:left="20"/>
              <w:jc w:val="both"/>
            </w:pPr>
          </w:p>
          <w:bookmarkEnd w:id="2083"/>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цепные и канатные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084"/>
          <w:p>
            <w:pPr>
              <w:spacing w:after="20"/>
              <w:ind w:left="20"/>
              <w:jc w:val="both"/>
            </w:pPr>
          </w:p>
          <w:bookmarkEnd w:id="2084"/>
          <w:p>
            <w:pPr>
              <w:spacing w:after="20"/>
              <w:ind w:left="20"/>
              <w:jc w:val="both"/>
            </w:pPr>
            <w:r>
              <w:drawing>
                <wp:inline distT="0" distB="0" distL="0" distR="0">
                  <wp:extent cx="173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7399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085"/>
          <w:p>
            <w:pPr>
              <w:spacing w:after="20"/>
              <w:ind w:left="20"/>
              <w:jc w:val="both"/>
            </w:pPr>
            <w:r>
              <w:rPr>
                <w:rFonts w:ascii="Times New Roman"/>
                <w:b w:val="false"/>
                <w:i w:val="false"/>
                <w:color w:val="000000"/>
                <w:sz w:val="20"/>
              </w:rPr>
              <w:t>
Характеристики малых мостов на автодорогах [432, 439, 440]:</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1) в левой колонке буквенные индексы - материал пролетного строения; в числителе дроби - длина моста и ширина его проезжей части в м; в знаменателе - автомобильная нагрузка (грузоподъемность) в т</w:t>
            </w:r>
          </w:p>
          <w:p>
            <w:pPr>
              <w:spacing w:after="20"/>
              <w:ind w:left="20"/>
              <w:jc w:val="both"/>
            </w:pPr>
            <w:r>
              <w:rPr>
                <w:rFonts w:ascii="Times New Roman"/>
                <w:b w:val="false"/>
                <w:i w:val="false"/>
                <w:color w:val="000000"/>
                <w:sz w:val="20"/>
              </w:rPr>
              <w:t>
2) в правой колонке - грузоподъемность 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086"/>
          <w:p>
            <w:pPr>
              <w:spacing w:after="20"/>
              <w:ind w:left="20"/>
              <w:jc w:val="both"/>
            </w:pPr>
          </w:p>
          <w:bookmarkEnd w:id="2086"/>
          <w:p>
            <w:pPr>
              <w:spacing w:after="20"/>
              <w:ind w:left="2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622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087"/>
          <w:p>
            <w:pPr>
              <w:spacing w:after="20"/>
              <w:ind w:left="20"/>
              <w:jc w:val="both"/>
            </w:pPr>
          </w:p>
          <w:bookmarkEnd w:id="2087"/>
          <w:p>
            <w:pPr>
              <w:spacing w:after="20"/>
              <w:ind w:left="2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3175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Мосты длиной до 1 м на автомобильных дорогах [432,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088"/>
          <w:p>
            <w:pPr>
              <w:spacing w:after="20"/>
              <w:ind w:left="20"/>
              <w:jc w:val="both"/>
            </w:pPr>
          </w:p>
          <w:bookmarkEnd w:id="2088"/>
          <w:p>
            <w:pPr>
              <w:spacing w:after="20"/>
              <w:ind w:left="20"/>
              <w:jc w:val="both"/>
            </w:pPr>
            <w:r>
              <w:drawing>
                <wp:inline distT="0" distB="0" distL="0" distR="0">
                  <wp:extent cx="1714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7145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089"/>
          <w:p>
            <w:pPr>
              <w:spacing w:after="20"/>
              <w:ind w:left="20"/>
              <w:jc w:val="both"/>
            </w:pPr>
          </w:p>
          <w:bookmarkEnd w:id="2089"/>
          <w:p>
            <w:pPr>
              <w:spacing w:after="20"/>
              <w:ind w:left="20"/>
              <w:jc w:val="both"/>
            </w:pPr>
            <w:r>
              <w:drawing>
                <wp:inline distT="0" distB="0" distL="0" distR="0">
                  <wp:extent cx="1816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18161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Лотки на железных дорогах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090"/>
          <w:p>
            <w:pPr>
              <w:spacing w:after="20"/>
              <w:ind w:left="20"/>
              <w:jc w:val="both"/>
            </w:pPr>
          </w:p>
          <w:bookmarkEnd w:id="2090"/>
          <w:p>
            <w:pPr>
              <w:spacing w:after="20"/>
              <w:ind w:left="20"/>
              <w:jc w:val="both"/>
            </w:pPr>
            <w:r>
              <w:drawing>
                <wp:inline distT="0" distB="0" distL="0" distR="0">
                  <wp:extent cx="171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17145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091"/>
          <w:p>
            <w:pPr>
              <w:spacing w:after="20"/>
              <w:ind w:left="20"/>
              <w:jc w:val="both"/>
            </w:pPr>
          </w:p>
          <w:bookmarkEnd w:id="2091"/>
          <w:p>
            <w:pPr>
              <w:spacing w:after="20"/>
              <w:ind w:left="20"/>
              <w:jc w:val="both"/>
            </w:pPr>
            <w:r>
              <w:drawing>
                <wp:inline distT="0" distB="0" distL="0" distR="0">
                  <wp:extent cx="1778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17780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Трубы под дорогами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092"/>
          <w:p>
            <w:pPr>
              <w:spacing w:after="20"/>
              <w:ind w:left="20"/>
              <w:jc w:val="both"/>
            </w:pPr>
          </w:p>
          <w:bookmarkEnd w:id="2092"/>
          <w:p>
            <w:pPr>
              <w:spacing w:after="20"/>
              <w:ind w:left="2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739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093"/>
          <w:p>
            <w:pPr>
              <w:spacing w:after="20"/>
              <w:ind w:left="20"/>
              <w:jc w:val="both"/>
            </w:pPr>
          </w:p>
          <w:bookmarkEnd w:id="2093"/>
          <w:p>
            <w:pPr>
              <w:spacing w:after="20"/>
              <w:ind w:left="20"/>
              <w:jc w:val="both"/>
            </w:pPr>
            <w:r>
              <w:drawing>
                <wp:inline distT="0" distB="0" distL="0" distR="0">
                  <wp:extent cx="175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7526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094"/>
          <w:p>
            <w:pPr>
              <w:spacing w:after="20"/>
              <w:ind w:left="20"/>
              <w:jc w:val="both"/>
            </w:pPr>
            <w:r>
              <w:rPr>
                <w:rFonts w:ascii="Times New Roman"/>
                <w:b w:val="false"/>
                <w:i w:val="false"/>
                <w:color w:val="000000"/>
                <w:sz w:val="20"/>
              </w:rPr>
              <w:t>
324</w:t>
            </w:r>
          </w:p>
          <w:bookmarkEnd w:id="20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труб под дорогами [432,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планах универсального назначения: в числителе дроби - отметка полотна дороги над трубой, в знаменателе - число труб и их внутренний диаметр в м, справа - материал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095"/>
          <w:p>
            <w:pPr>
              <w:spacing w:after="20"/>
              <w:ind w:left="20"/>
              <w:jc w:val="both"/>
            </w:pPr>
          </w:p>
          <w:bookmarkEnd w:id="2095"/>
          <w:p>
            <w:pPr>
              <w:spacing w:after="20"/>
              <w:ind w:left="2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0541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планах мелиоративного назначения: слева - внутренний диаметр труб в м, в числителе дроби - отметка высоты входа по низу трубы и отметка высоты выхода по низу трубы, в знаменателе - отметка полотна дороги над трубой, справа - материал трубы и ее длина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096"/>
          <w:p>
            <w:pPr>
              <w:spacing w:after="20"/>
              <w:ind w:left="20"/>
              <w:jc w:val="both"/>
            </w:pPr>
          </w:p>
          <w:bookmarkEnd w:id="2096"/>
          <w:p>
            <w:pPr>
              <w:spacing w:after="20"/>
              <w:ind w:left="2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24765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Мосты пешеходные [432,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097"/>
          <w:p>
            <w:pPr>
              <w:spacing w:after="20"/>
              <w:ind w:left="20"/>
              <w:jc w:val="both"/>
            </w:pPr>
          </w:p>
          <w:bookmarkEnd w:id="2097"/>
          <w:p>
            <w:pPr>
              <w:spacing w:after="20"/>
              <w:ind w:left="20"/>
              <w:jc w:val="both"/>
            </w:pPr>
            <w:r>
              <w:drawing>
                <wp:inline distT="0" distB="0" distL="0" distR="0">
                  <wp:extent cx="1676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6764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098"/>
          <w:p>
            <w:pPr>
              <w:spacing w:after="20"/>
              <w:ind w:left="20"/>
              <w:jc w:val="both"/>
            </w:pPr>
          </w:p>
          <w:bookmarkEnd w:id="2098"/>
          <w:p>
            <w:pPr>
              <w:spacing w:after="20"/>
              <w:ind w:left="20"/>
              <w:jc w:val="both"/>
            </w:pPr>
            <w:r>
              <w:drawing>
                <wp:inline distT="0" distB="0" distL="0" distR="0">
                  <wp:extent cx="1739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7399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Мосты пешеходные висячие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099"/>
          <w:p>
            <w:pPr>
              <w:spacing w:after="20"/>
              <w:ind w:left="20"/>
              <w:jc w:val="both"/>
            </w:pPr>
          </w:p>
          <w:bookmarkEnd w:id="2099"/>
          <w:p>
            <w:pPr>
              <w:spacing w:after="20"/>
              <w:ind w:left="20"/>
              <w:jc w:val="both"/>
            </w:pPr>
            <w:r>
              <w:drawing>
                <wp:inline distT="0" distB="0" distL="0" distR="0">
                  <wp:extent cx="161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16129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100"/>
          <w:p>
            <w:pPr>
              <w:spacing w:after="20"/>
              <w:ind w:left="20"/>
              <w:jc w:val="both"/>
            </w:pPr>
          </w:p>
          <w:bookmarkEnd w:id="2100"/>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Мосты пешеходные со ступенями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101"/>
          <w:p>
            <w:pPr>
              <w:spacing w:after="20"/>
              <w:ind w:left="20"/>
              <w:jc w:val="both"/>
            </w:pPr>
          </w:p>
          <w:bookmarkEnd w:id="2101"/>
          <w:p>
            <w:pPr>
              <w:spacing w:after="20"/>
              <w:ind w:left="20"/>
              <w:jc w:val="both"/>
            </w:pPr>
            <w:r>
              <w:drawing>
                <wp:inline distT="0" distB="0" distL="0" distR="0">
                  <wp:extent cx="1447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4478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102"/>
          <w:p>
            <w:pPr>
              <w:spacing w:after="20"/>
              <w:ind w:left="20"/>
              <w:jc w:val="both"/>
            </w:pPr>
          </w:p>
          <w:bookmarkEnd w:id="2102"/>
          <w:p>
            <w:pPr>
              <w:spacing w:after="20"/>
              <w:ind w:left="20"/>
              <w:jc w:val="both"/>
            </w:pPr>
            <w:r>
              <w:drawing>
                <wp:inline distT="0" distB="0" distL="0" distR="0">
                  <wp:extent cx="172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7272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103"/>
          <w:p>
            <w:pPr>
              <w:spacing w:after="20"/>
              <w:ind w:left="20"/>
              <w:jc w:val="both"/>
            </w:pPr>
            <w:r>
              <w:rPr>
                <w:rFonts w:ascii="Times New Roman"/>
                <w:b w:val="false"/>
                <w:i w:val="false"/>
                <w:color w:val="000000"/>
                <w:sz w:val="20"/>
              </w:rPr>
              <w:t>
1) Паромы с механическими двигателями.</w:t>
            </w:r>
          </w:p>
          <w:bookmarkEnd w:id="2103"/>
          <w:p>
            <w:pPr>
              <w:spacing w:after="20"/>
              <w:ind w:left="20"/>
              <w:jc w:val="both"/>
            </w:pPr>
            <w:r>
              <w:rPr>
                <w:rFonts w:ascii="Times New Roman"/>
                <w:b w:val="false"/>
                <w:i w:val="false"/>
                <w:color w:val="000000"/>
                <w:sz w:val="20"/>
              </w:rPr>
              <w:t>
Характеристики паромов: в числителе дроби - размеры грузовой палубы в м, в знаменателе - грузоподъемность в т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104"/>
          <w:p>
            <w:pPr>
              <w:spacing w:after="20"/>
              <w:ind w:left="20"/>
              <w:jc w:val="both"/>
            </w:pPr>
          </w:p>
          <w:bookmarkEnd w:id="2104"/>
          <w:p>
            <w:pPr>
              <w:spacing w:after="20"/>
              <w:ind w:left="20"/>
              <w:jc w:val="both"/>
            </w:pPr>
            <w:r>
              <w:drawing>
                <wp:inline distT="0" distB="0" distL="0" distR="0">
                  <wp:extent cx="166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6637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105"/>
          <w:p>
            <w:pPr>
              <w:spacing w:after="20"/>
              <w:ind w:left="20"/>
              <w:jc w:val="both"/>
            </w:pPr>
          </w:p>
          <w:bookmarkEnd w:id="2105"/>
          <w:p>
            <w:pPr>
              <w:spacing w:after="20"/>
              <w:ind w:left="20"/>
              <w:jc w:val="both"/>
            </w:pPr>
            <w:r>
              <w:drawing>
                <wp:inline distT="0" distB="0" distL="0" distR="0">
                  <wp:extent cx="1739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739900" cy="90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Паромы несамоходные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106"/>
          <w:p>
            <w:pPr>
              <w:spacing w:after="20"/>
              <w:ind w:left="20"/>
              <w:jc w:val="both"/>
            </w:pPr>
          </w:p>
          <w:bookmarkEnd w:id="2106"/>
          <w:p>
            <w:pPr>
              <w:spacing w:after="20"/>
              <w:ind w:left="20"/>
              <w:jc w:val="both"/>
            </w:pPr>
            <w:r>
              <w:drawing>
                <wp:inline distT="0" distB="0" distL="0" distR="0">
                  <wp:extent cx="1663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6637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107"/>
          <w:p>
            <w:pPr>
              <w:spacing w:after="20"/>
              <w:ind w:left="20"/>
              <w:jc w:val="both"/>
            </w:pPr>
          </w:p>
          <w:bookmarkEnd w:id="2107"/>
          <w:p>
            <w:pPr>
              <w:spacing w:after="20"/>
              <w:ind w:left="20"/>
              <w:jc w:val="both"/>
            </w:pPr>
            <w:r>
              <w:drawing>
                <wp:inline distT="0" distB="0" distL="0" distR="0">
                  <wp:extent cx="175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7526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Перевозы лодочные с механическими двигателями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108"/>
          <w:p>
            <w:pPr>
              <w:spacing w:after="20"/>
              <w:ind w:left="20"/>
              <w:jc w:val="both"/>
            </w:pPr>
          </w:p>
          <w:bookmarkEnd w:id="2108"/>
          <w:p>
            <w:pPr>
              <w:spacing w:after="20"/>
              <w:ind w:left="20"/>
              <w:jc w:val="both"/>
            </w:pPr>
            <w:r>
              <w:drawing>
                <wp:inline distT="0" distB="0" distL="0" distR="0">
                  <wp:extent cx="1638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16383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109"/>
          <w:p>
            <w:pPr>
              <w:spacing w:after="20"/>
              <w:ind w:left="20"/>
              <w:jc w:val="both"/>
            </w:pPr>
          </w:p>
          <w:bookmarkEnd w:id="2109"/>
          <w:p>
            <w:pPr>
              <w:spacing w:after="20"/>
              <w:ind w:left="20"/>
              <w:jc w:val="both"/>
            </w:pPr>
            <w:r>
              <w:drawing>
                <wp:inline distT="0" distB="0" distL="0" distR="0">
                  <wp:extent cx="1765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7653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Перевозы лодочные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110"/>
          <w:p>
            <w:pPr>
              <w:spacing w:after="20"/>
              <w:ind w:left="20"/>
              <w:jc w:val="both"/>
            </w:pPr>
          </w:p>
          <w:bookmarkEnd w:id="2110"/>
          <w:p>
            <w:pPr>
              <w:spacing w:after="20"/>
              <w:ind w:left="20"/>
              <w:jc w:val="both"/>
            </w:pPr>
            <w:r>
              <w:drawing>
                <wp:inline distT="0" distB="0" distL="0" distR="0">
                  <wp:extent cx="1663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6637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111"/>
          <w:p>
            <w:pPr>
              <w:spacing w:after="20"/>
              <w:ind w:left="20"/>
              <w:jc w:val="both"/>
            </w:pPr>
          </w:p>
          <w:bookmarkEnd w:id="2111"/>
          <w:p>
            <w:pPr>
              <w:spacing w:after="20"/>
              <w:ind w:left="20"/>
              <w:jc w:val="both"/>
            </w:pPr>
            <w:r>
              <w:drawing>
                <wp:inline distT="0" distB="0" distL="0" distR="0">
                  <wp:extent cx="1765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7653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Броды и их характеристики: в числителе дроби - глубина и длина брода в м, в знаменателе - характер грунта дна и скорость течения в м/с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12"/>
          <w:p>
            <w:pPr>
              <w:spacing w:after="20"/>
              <w:ind w:left="20"/>
              <w:jc w:val="both"/>
            </w:pPr>
          </w:p>
          <w:bookmarkEnd w:id="2112"/>
          <w:p>
            <w:pPr>
              <w:spacing w:after="20"/>
              <w:ind w:left="20"/>
              <w:jc w:val="both"/>
            </w:pPr>
            <w:r>
              <w:drawing>
                <wp:inline distT="0" distB="0" distL="0" distR="0">
                  <wp:extent cx="1625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6256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113"/>
          <w:p>
            <w:pPr>
              <w:spacing w:after="20"/>
              <w:ind w:left="20"/>
              <w:jc w:val="both"/>
            </w:pPr>
          </w:p>
          <w:bookmarkEnd w:id="2113"/>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1739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461" w:id="2114"/>
    <w:p>
      <w:pPr>
        <w:spacing w:after="0"/>
        <w:ind w:left="0"/>
        <w:jc w:val="left"/>
      </w:pPr>
      <w:r>
        <w:rPr>
          <w:rFonts w:ascii="Times New Roman"/>
          <w:b/>
          <w:i w:val="false"/>
          <w:color w:val="000000"/>
        </w:rPr>
        <w:t xml:space="preserve"> Примеры изображения мостов и путепроводов</w:t>
      </w:r>
    </w:p>
    <w:bookmarkEnd w:id="2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115"/>
          <w:p>
            <w:pPr>
              <w:spacing w:after="20"/>
              <w:ind w:left="20"/>
              <w:jc w:val="both"/>
            </w:pPr>
          </w:p>
          <w:bookmarkEnd w:id="2115"/>
          <w:p>
            <w:pPr>
              <w:spacing w:after="20"/>
              <w:ind w:left="20"/>
              <w:jc w:val="both"/>
            </w:pPr>
            <w:r>
              <w:drawing>
                <wp:inline distT="0" distB="0" distL="0" distR="0">
                  <wp:extent cx="609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6096000" cy="297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#G0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116"/>
          <w:p>
            <w:pPr>
              <w:spacing w:after="20"/>
              <w:ind w:left="20"/>
              <w:jc w:val="both"/>
            </w:pPr>
          </w:p>
          <w:bookmarkEnd w:id="2116"/>
          <w:p>
            <w:pPr>
              <w:spacing w:after="20"/>
              <w:ind w:left="20"/>
              <w:jc w:val="both"/>
            </w:pPr>
            <w:r>
              <w:drawing>
                <wp:inline distT="0" distB="0" distL="0" distR="0">
                  <wp:extent cx="6057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6057900" cy="402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Мосты в городе</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117"/>
          <w:p>
            <w:pPr>
              <w:spacing w:after="20"/>
              <w:ind w:left="20"/>
              <w:jc w:val="both"/>
            </w:pPr>
          </w:p>
          <w:bookmarkEnd w:id="2117"/>
          <w:p>
            <w:pPr>
              <w:spacing w:after="20"/>
              <w:ind w:left="20"/>
              <w:jc w:val="both"/>
            </w:pPr>
            <w:r>
              <w:drawing>
                <wp:inline distT="0" distB="0" distL="0" distR="0">
                  <wp:extent cx="62230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6223000" cy="612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1:1000</w:t>
            </w:r>
          </w:p>
          <w:p>
            <w:pPr>
              <w:spacing w:after="20"/>
              <w:ind w:left="20"/>
              <w:jc w:val="both"/>
            </w:pPr>
            <w:r>
              <w:rPr>
                <w:rFonts w:ascii="Times New Roman"/>
                <w:b w:val="false"/>
                <w:i w:val="false"/>
                <w:color w:val="000000"/>
                <w:sz w:val="20"/>
              </w:rPr>
              <w:t>
Мосты в городе</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118"/>
          <w:p>
            <w:pPr>
              <w:spacing w:after="20"/>
              <w:ind w:left="20"/>
              <w:jc w:val="both"/>
            </w:pPr>
          </w:p>
          <w:bookmarkEnd w:id="2118"/>
          <w:p>
            <w:pPr>
              <w:spacing w:after="20"/>
              <w:ind w:left="20"/>
              <w:jc w:val="both"/>
            </w:pPr>
            <w:r>
              <w:drawing>
                <wp:inline distT="0" distB="0" distL="0" distR="0">
                  <wp:extent cx="2159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2159000" cy="236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119"/>
          <w:p>
            <w:pPr>
              <w:spacing w:after="20"/>
              <w:ind w:left="20"/>
              <w:jc w:val="both"/>
            </w:pPr>
          </w:p>
          <w:bookmarkEnd w:id="2119"/>
          <w:p>
            <w:pPr>
              <w:spacing w:after="20"/>
              <w:ind w:left="20"/>
              <w:jc w:val="both"/>
            </w:pPr>
            <w:r>
              <w:drawing>
                <wp:inline distT="0" distB="0" distL="0" distR="0">
                  <wp:extent cx="2197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2197100" cy="241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Эстакады-путепроводы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120"/>
          <w:p>
            <w:pPr>
              <w:spacing w:after="20"/>
              <w:ind w:left="20"/>
              <w:jc w:val="both"/>
            </w:pPr>
          </w:p>
          <w:bookmarkEnd w:id="2120"/>
          <w:p>
            <w:pPr>
              <w:spacing w:after="20"/>
              <w:ind w:left="20"/>
              <w:jc w:val="both"/>
            </w:pPr>
            <w:r>
              <w:drawing>
                <wp:inline distT="0" distB="0" distL="0" distR="0">
                  <wp:extent cx="2260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2260600" cy="304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121"/>
          <w:p>
            <w:pPr>
              <w:spacing w:after="20"/>
              <w:ind w:left="20"/>
              <w:jc w:val="both"/>
            </w:pPr>
          </w:p>
          <w:bookmarkEnd w:id="2121"/>
          <w:p>
            <w:pPr>
              <w:spacing w:after="20"/>
              <w:ind w:left="20"/>
              <w:jc w:val="both"/>
            </w:pPr>
            <w:r>
              <w:drawing>
                <wp:inline distT="0" distB="0" distL="0" distR="0">
                  <wp:extent cx="1828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828800" cy="401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туннельные в городах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122"/>
          <w:p>
            <w:pPr>
              <w:spacing w:after="20"/>
              <w:ind w:left="20"/>
              <w:jc w:val="both"/>
            </w:pPr>
          </w:p>
          <w:bookmarkEnd w:id="2122"/>
          <w:p>
            <w:pPr>
              <w:spacing w:after="20"/>
              <w:ind w:left="20"/>
              <w:jc w:val="both"/>
            </w:pPr>
            <w:r>
              <w:drawing>
                <wp:inline distT="0" distB="0" distL="0" distR="0">
                  <wp:extent cx="2616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2616200" cy="238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1:5000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123"/>
          <w:p>
            <w:pPr>
              <w:spacing w:after="20"/>
              <w:ind w:left="20"/>
              <w:jc w:val="both"/>
            </w:pPr>
          </w:p>
          <w:bookmarkEnd w:id="2123"/>
          <w:p>
            <w:pPr>
              <w:spacing w:after="20"/>
              <w:ind w:left="20"/>
              <w:jc w:val="both"/>
            </w:pPr>
            <w:r>
              <w:drawing>
                <wp:inline distT="0" distB="0" distL="0" distR="0">
                  <wp:extent cx="1981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981200" cy="302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1:1000</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Путепроводы туннельные вне населенных пунктов</w:t>
            </w:r>
          </w:p>
        </w:tc>
      </w:tr>
    </w:tbl>
    <w:bookmarkStart w:name="z2475" w:id="2124"/>
    <w:p>
      <w:pPr>
        <w:spacing w:after="0"/>
        <w:ind w:left="0"/>
        <w:jc w:val="left"/>
      </w:pPr>
      <w:r>
        <w:rPr>
          <w:rFonts w:ascii="Times New Roman"/>
          <w:b/>
          <w:i w:val="false"/>
          <w:color w:val="000000"/>
        </w:rPr>
        <w:t xml:space="preserve"> Рельеф</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125"/>
          <w:p>
            <w:pPr>
              <w:spacing w:after="20"/>
              <w:ind w:left="20"/>
              <w:jc w:val="both"/>
            </w:pPr>
            <w:r>
              <w:rPr>
                <w:rFonts w:ascii="Times New Roman"/>
                <w:b w:val="false"/>
                <w:i w:val="false"/>
                <w:color w:val="000000"/>
                <w:sz w:val="20"/>
              </w:rPr>
              <w:t>
329</w:t>
            </w:r>
          </w:p>
          <w:bookmarkEnd w:id="21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126"/>
          <w:p>
            <w:pPr>
              <w:spacing w:after="20"/>
              <w:ind w:left="20"/>
              <w:jc w:val="both"/>
            </w:pPr>
            <w:r>
              <w:rPr>
                <w:rFonts w:ascii="Times New Roman"/>
                <w:b w:val="false"/>
                <w:i w:val="false"/>
                <w:color w:val="000000"/>
                <w:sz w:val="20"/>
              </w:rPr>
              <w:t>
Горизонтали [447-456]:</w:t>
            </w:r>
          </w:p>
          <w:bookmarkEnd w:id="2126"/>
          <w:p>
            <w:pPr>
              <w:spacing w:after="20"/>
              <w:ind w:left="20"/>
              <w:jc w:val="both"/>
            </w:pPr>
            <w:r>
              <w:rPr>
                <w:rFonts w:ascii="Times New Roman"/>
                <w:b w:val="false"/>
                <w:i w:val="false"/>
                <w:color w:val="000000"/>
                <w:sz w:val="20"/>
              </w:rPr>
              <w:t>
1) горизонтали утолщенные (через заданный интервал основного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127"/>
          <w:p>
            <w:pPr>
              <w:spacing w:after="20"/>
              <w:ind w:left="20"/>
              <w:jc w:val="both"/>
            </w:pPr>
          </w:p>
          <w:bookmarkEnd w:id="2127"/>
          <w:p>
            <w:pPr>
              <w:spacing w:after="20"/>
              <w:ind w:left="20"/>
              <w:jc w:val="both"/>
            </w:pPr>
            <w:r>
              <w:drawing>
                <wp:inline distT="0" distB="0" distL="0" distR="0">
                  <wp:extent cx="323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32385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горизонтали основные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128"/>
          <w:p>
            <w:pPr>
              <w:spacing w:after="20"/>
              <w:ind w:left="20"/>
              <w:jc w:val="both"/>
            </w:pPr>
          </w:p>
          <w:bookmarkEnd w:id="2128"/>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горизонтали дополнительные (полугоризонтали - на половине высоты основного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129"/>
          <w:p>
            <w:pPr>
              <w:spacing w:after="20"/>
              <w:ind w:left="20"/>
              <w:jc w:val="both"/>
            </w:pPr>
          </w:p>
          <w:bookmarkEnd w:id="2129"/>
          <w:p>
            <w:pPr>
              <w:spacing w:after="20"/>
              <w:ind w:left="20"/>
              <w:jc w:val="both"/>
            </w:pPr>
            <w:r>
              <w:drawing>
                <wp:inline distT="0" distB="0" distL="0" distR="0">
                  <wp:extent cx="323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32385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горизонтали вспомогательные (на произвольной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130"/>
          <w:p>
            <w:pPr>
              <w:spacing w:after="20"/>
              <w:ind w:left="20"/>
              <w:jc w:val="both"/>
            </w:pPr>
          </w:p>
          <w:bookmarkEnd w:id="2130"/>
          <w:p>
            <w:pPr>
              <w:spacing w:after="20"/>
              <w:ind w:left="20"/>
              <w:jc w:val="both"/>
            </w:pPr>
            <w:r>
              <w:drawing>
                <wp:inline distT="0" distB="0" distL="0" distR="0">
                  <wp:extent cx="322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32258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горизонтали для изображения нависающих склонов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31"/>
          <w:p>
            <w:pPr>
              <w:spacing w:after="20"/>
              <w:ind w:left="20"/>
              <w:jc w:val="both"/>
            </w:pPr>
          </w:p>
          <w:bookmarkEnd w:id="2131"/>
          <w:p>
            <w:pPr>
              <w:spacing w:after="20"/>
              <w:ind w:left="20"/>
              <w:jc w:val="both"/>
            </w:pPr>
            <w:r>
              <w:drawing>
                <wp:inline distT="0" distB="0" distL="0" distR="0">
                  <wp:extent cx="321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32131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указатели направления скатов (бергштрихи)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32"/>
          <w:p>
            <w:pPr>
              <w:spacing w:after="20"/>
              <w:ind w:left="20"/>
              <w:jc w:val="both"/>
            </w:pPr>
          </w:p>
          <w:bookmarkEnd w:id="2132"/>
          <w:p>
            <w:pPr>
              <w:spacing w:after="20"/>
              <w:ind w:left="20"/>
              <w:jc w:val="both"/>
            </w:pPr>
            <w:r>
              <w:drawing>
                <wp:inline distT="0" distB="0" distL="0" distR="0">
                  <wp:extent cx="3251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32512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надписи горизонталей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33"/>
          <w:p>
            <w:pPr>
              <w:spacing w:after="20"/>
              <w:ind w:left="20"/>
              <w:jc w:val="both"/>
            </w:pPr>
          </w:p>
          <w:bookmarkEnd w:id="2133"/>
          <w:p>
            <w:pPr>
              <w:spacing w:after="20"/>
              <w:ind w:left="20"/>
              <w:jc w:val="both"/>
            </w:pPr>
            <w:r>
              <w:drawing>
                <wp:inline distT="0" distB="0" distL="0" distR="0">
                  <wp:extent cx="3225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32258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134"/>
          <w:p>
            <w:pPr>
              <w:spacing w:after="20"/>
              <w:ind w:left="20"/>
              <w:jc w:val="both"/>
            </w:pPr>
            <w:r>
              <w:rPr>
                <w:rFonts w:ascii="Times New Roman"/>
                <w:b w:val="false"/>
                <w:i w:val="false"/>
                <w:color w:val="000000"/>
                <w:sz w:val="20"/>
              </w:rPr>
              <w:t>
330</w:t>
            </w:r>
          </w:p>
          <w:bookmarkEnd w:id="21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135"/>
          <w:p>
            <w:pPr>
              <w:spacing w:after="20"/>
              <w:ind w:left="20"/>
              <w:jc w:val="both"/>
            </w:pPr>
            <w:r>
              <w:rPr>
                <w:rFonts w:ascii="Times New Roman"/>
                <w:b w:val="false"/>
                <w:i w:val="false"/>
                <w:color w:val="000000"/>
                <w:sz w:val="20"/>
              </w:rPr>
              <w:t>
Отметки высот [457]:</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1) выше нуля Кронштадтского футштока</w:t>
            </w:r>
          </w:p>
          <w:p>
            <w:pPr>
              <w:spacing w:after="20"/>
              <w:ind w:left="20"/>
              <w:jc w:val="both"/>
            </w:pPr>
            <w:r>
              <w:rPr>
                <w:rFonts w:ascii="Times New Roman"/>
                <w:b w:val="false"/>
                <w:i w:val="false"/>
                <w:color w:val="000000"/>
                <w:sz w:val="20"/>
              </w:rPr>
              <w:t>
2) ниже нуля Кронштадтского футштока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136"/>
          <w:p>
            <w:pPr>
              <w:spacing w:after="20"/>
              <w:ind w:left="20"/>
              <w:jc w:val="both"/>
            </w:pPr>
          </w:p>
          <w:bookmarkEnd w:id="2136"/>
          <w:p>
            <w:pPr>
              <w:spacing w:after="20"/>
              <w:ind w:left="20"/>
              <w:jc w:val="both"/>
            </w:pPr>
            <w:r>
              <w:drawing>
                <wp:inline distT="0" distB="0" distL="0" distR="0">
                  <wp:extent cx="1193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11938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Перевалы, отметки их высот и месяцы действия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137"/>
          <w:p>
            <w:pPr>
              <w:spacing w:after="20"/>
              <w:ind w:left="20"/>
              <w:jc w:val="both"/>
            </w:pPr>
          </w:p>
          <w:bookmarkEnd w:id="2137"/>
          <w:p>
            <w:pPr>
              <w:spacing w:after="20"/>
              <w:ind w:left="20"/>
              <w:jc w:val="both"/>
            </w:pPr>
            <w:r>
              <w:drawing>
                <wp:inline distT="0" distB="0" distL="0" distR="0">
                  <wp:extent cx="102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10287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земляные (цифры - глубины в м)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138"/>
          <w:p>
            <w:pPr>
              <w:spacing w:after="20"/>
              <w:ind w:left="20"/>
              <w:jc w:val="both"/>
            </w:pPr>
          </w:p>
          <w:bookmarkEnd w:id="2138"/>
          <w:p>
            <w:pPr>
              <w:spacing w:after="20"/>
              <w:ind w:left="20"/>
              <w:jc w:val="both"/>
            </w:pPr>
            <w:r>
              <w:drawing>
                <wp:inline distT="0" distB="0" distL="0" distR="0">
                  <wp:extent cx="3238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3238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скалистые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139"/>
          <w:p>
            <w:pPr>
              <w:spacing w:after="20"/>
              <w:ind w:left="20"/>
              <w:jc w:val="both"/>
            </w:pPr>
          </w:p>
          <w:bookmarkEnd w:id="2139"/>
          <w:p>
            <w:pPr>
              <w:spacing w:after="20"/>
              <w:ind w:left="20"/>
              <w:jc w:val="both"/>
            </w:pPr>
            <w:r>
              <w:drawing>
                <wp:inline distT="0" distB="0" distL="0" distR="0">
                  <wp:extent cx="3175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31750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 (цифры - высоты в м)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140"/>
          <w:p>
            <w:pPr>
              <w:spacing w:after="20"/>
              <w:ind w:left="20"/>
              <w:jc w:val="both"/>
            </w:pPr>
          </w:p>
          <w:bookmarkEnd w:id="2140"/>
          <w:p>
            <w:pPr>
              <w:spacing w:after="20"/>
              <w:ind w:left="20"/>
              <w:jc w:val="both"/>
            </w:pPr>
            <w:r>
              <w:drawing>
                <wp:inline distT="0" distB="0" distL="0" distR="0">
                  <wp:extent cx="196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19685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Дайки (цифра - высота в м)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141"/>
          <w:p>
            <w:pPr>
              <w:spacing w:after="20"/>
              <w:ind w:left="20"/>
              <w:jc w:val="both"/>
            </w:pPr>
          </w:p>
          <w:bookmarkEnd w:id="2141"/>
          <w:p>
            <w:pPr>
              <w:spacing w:after="20"/>
              <w:ind w:left="20"/>
              <w:jc w:val="both"/>
            </w:pPr>
            <w:r>
              <w:drawing>
                <wp:inline distT="0" distB="0" distL="0" distR="0">
                  <wp:extent cx="1892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1892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вулканов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42"/>
          <w:p>
            <w:pPr>
              <w:spacing w:after="20"/>
              <w:ind w:left="20"/>
              <w:jc w:val="both"/>
            </w:pPr>
          </w:p>
          <w:bookmarkEnd w:id="2142"/>
          <w:p>
            <w:pPr>
              <w:spacing w:after="20"/>
              <w:ind w:left="20"/>
              <w:jc w:val="both"/>
            </w:pPr>
            <w:r>
              <w:drawing>
                <wp:inline distT="0" distB="0" distL="0" distR="0">
                  <wp:extent cx="2628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26289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Кратеры грязевых вулканов и сопок (цифры - глубина или высота в м)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143"/>
          <w:p>
            <w:pPr>
              <w:spacing w:after="20"/>
              <w:ind w:left="20"/>
              <w:jc w:val="both"/>
            </w:pPr>
          </w:p>
          <w:bookmarkEnd w:id="2143"/>
          <w:p>
            <w:pPr>
              <w:spacing w:after="20"/>
              <w:ind w:left="20"/>
              <w:jc w:val="both"/>
            </w:pPr>
            <w:r>
              <w:drawing>
                <wp:inline distT="0" distB="0" distL="0" distR="0">
                  <wp:extent cx="3009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30099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подземных газов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144"/>
          <w:p>
            <w:pPr>
              <w:spacing w:after="20"/>
              <w:ind w:left="20"/>
              <w:jc w:val="both"/>
            </w:pPr>
          </w:p>
          <w:bookmarkEnd w:id="2144"/>
          <w:p>
            <w:pPr>
              <w:spacing w:after="20"/>
              <w:ind w:left="20"/>
              <w:jc w:val="both"/>
            </w:pPr>
            <w:r>
              <w:drawing>
                <wp:inline distT="0" distB="0" distL="0" distR="0">
                  <wp:extent cx="99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9906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145"/>
          <w:p>
            <w:pPr>
              <w:spacing w:after="20"/>
              <w:ind w:left="20"/>
              <w:jc w:val="both"/>
            </w:pPr>
            <w:r>
              <w:rPr>
                <w:rFonts w:ascii="Times New Roman"/>
                <w:b w:val="false"/>
                <w:i w:val="false"/>
                <w:color w:val="000000"/>
                <w:sz w:val="20"/>
              </w:rPr>
              <w:t>
339</w:t>
            </w:r>
          </w:p>
          <w:bookmarkEnd w:id="214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Входы в пещеры и гроты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146"/>
          <w:p>
            <w:pPr>
              <w:spacing w:after="20"/>
              <w:ind w:left="20"/>
              <w:jc w:val="both"/>
            </w:pPr>
          </w:p>
          <w:bookmarkEnd w:id="2146"/>
          <w:p>
            <w:pPr>
              <w:spacing w:after="20"/>
              <w:ind w:left="2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12065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карстовые и псевдокарстовые (цифры - глубины в м)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147"/>
          <w:p>
            <w:pPr>
              <w:spacing w:after="20"/>
              <w:ind w:left="20"/>
              <w:jc w:val="both"/>
            </w:pPr>
          </w:p>
          <w:bookmarkEnd w:id="2147"/>
          <w:p>
            <w:pPr>
              <w:spacing w:after="20"/>
              <w:ind w:left="20"/>
              <w:jc w:val="both"/>
            </w:pPr>
            <w:r>
              <w:drawing>
                <wp:inline distT="0" distB="0" distL="0" distR="0">
                  <wp:extent cx="3632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3632200" cy="167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148"/>
          <w:p>
            <w:pPr>
              <w:spacing w:after="20"/>
              <w:ind w:left="20"/>
              <w:jc w:val="both"/>
            </w:pPr>
            <w:r>
              <w:rPr>
                <w:rFonts w:ascii="Times New Roman"/>
                <w:b w:val="false"/>
                <w:i w:val="false"/>
                <w:color w:val="000000"/>
                <w:sz w:val="20"/>
              </w:rPr>
              <w:t>
341</w:t>
            </w:r>
          </w:p>
          <w:bookmarkEnd w:id="21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149"/>
          <w:p>
            <w:pPr>
              <w:spacing w:after="20"/>
              <w:ind w:left="20"/>
              <w:jc w:val="both"/>
            </w:pPr>
            <w:r>
              <w:rPr>
                <w:rFonts w:ascii="Times New Roman"/>
                <w:b w:val="false"/>
                <w:i w:val="false"/>
                <w:color w:val="000000"/>
                <w:sz w:val="20"/>
              </w:rPr>
              <w:t>
1) 3ападины (блюдца) [468]</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2) Вымочки [468]</w:t>
            </w:r>
          </w:p>
          <w:p>
            <w:pPr>
              <w:spacing w:after="20"/>
              <w:ind w:left="20"/>
              <w:jc w:val="both"/>
            </w:pPr>
            <w:r>
              <w:rPr>
                <w:rFonts w:ascii="Times New Roman"/>
                <w:b w:val="false"/>
                <w:i w:val="false"/>
                <w:color w:val="000000"/>
                <w:sz w:val="20"/>
              </w:rPr>
              <w:t>
3) Пятна развевания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150"/>
          <w:p>
            <w:pPr>
              <w:spacing w:after="20"/>
              <w:ind w:left="20"/>
              <w:jc w:val="both"/>
            </w:pPr>
          </w:p>
          <w:bookmarkEnd w:id="2150"/>
          <w:p>
            <w:pPr>
              <w:spacing w:after="20"/>
              <w:ind w:left="20"/>
              <w:jc w:val="both"/>
            </w:pPr>
            <w:r>
              <w:drawing>
                <wp:inline distT="0" distB="0" distL="0" distR="0">
                  <wp:extent cx="2654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26543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(цифры - глубины в м)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151"/>
          <w:p>
            <w:pPr>
              <w:spacing w:after="20"/>
              <w:ind w:left="20"/>
              <w:jc w:val="both"/>
            </w:pPr>
          </w:p>
          <w:bookmarkEnd w:id="2151"/>
          <w:p>
            <w:pPr>
              <w:spacing w:after="20"/>
              <w:ind w:left="20"/>
              <w:jc w:val="both"/>
            </w:pPr>
            <w:r>
              <w:drawing>
                <wp:inline distT="0" distB="0" distL="0" distR="0">
                  <wp:extent cx="2768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27686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Курганы (цифры - высоты в м)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52"/>
          <w:p>
            <w:pPr>
              <w:spacing w:after="20"/>
              <w:ind w:left="20"/>
              <w:jc w:val="both"/>
            </w:pPr>
          </w:p>
          <w:bookmarkEnd w:id="2152"/>
          <w:p>
            <w:pPr>
              <w:spacing w:after="20"/>
              <w:ind w:left="20"/>
              <w:jc w:val="both"/>
            </w:pPr>
            <w:r>
              <w:drawing>
                <wp:inline distT="0" distB="0" distL="0" distR="0">
                  <wp:extent cx="278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27813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Бугры-ориентиры естественные, не выражающиеся горизонталями (цифра - высота в м)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153"/>
          <w:p>
            <w:pPr>
              <w:spacing w:after="20"/>
              <w:ind w:left="20"/>
              <w:jc w:val="both"/>
            </w:pPr>
          </w:p>
          <w:bookmarkEnd w:id="2153"/>
          <w:p>
            <w:pPr>
              <w:spacing w:after="20"/>
              <w:ind w:left="2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1320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154"/>
          <w:p>
            <w:pPr>
              <w:spacing w:after="20"/>
              <w:ind w:left="20"/>
              <w:jc w:val="both"/>
            </w:pPr>
            <w:r>
              <w:rPr>
                <w:rFonts w:ascii="Times New Roman"/>
                <w:b w:val="false"/>
                <w:i w:val="false"/>
                <w:color w:val="000000"/>
                <w:sz w:val="20"/>
              </w:rPr>
              <w:t>
345</w:t>
            </w:r>
          </w:p>
          <w:bookmarkEnd w:id="21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земляные естественные, не выражающиеся горизонталями (цифра - высота в м)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155"/>
          <w:p>
            <w:pPr>
              <w:spacing w:after="20"/>
              <w:ind w:left="20"/>
              <w:jc w:val="both"/>
            </w:pPr>
          </w:p>
          <w:bookmarkEnd w:id="2155"/>
          <w:p>
            <w:pPr>
              <w:spacing w:after="20"/>
              <w:ind w:left="20"/>
              <w:jc w:val="both"/>
            </w:pPr>
            <w:r>
              <w:drawing>
                <wp:inline distT="0" distB="0" distL="0" distR="0">
                  <wp:extent cx="185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185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Камни-ориентиры отдельные (цифры - высоты в м)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156"/>
          <w:p>
            <w:pPr>
              <w:spacing w:after="20"/>
              <w:ind w:left="20"/>
              <w:jc w:val="both"/>
            </w:pPr>
          </w:p>
          <w:bookmarkEnd w:id="2156"/>
          <w:p>
            <w:pPr>
              <w:spacing w:after="20"/>
              <w:ind w:left="20"/>
              <w:jc w:val="both"/>
            </w:pPr>
            <w:r>
              <w:drawing>
                <wp:inline distT="0" distB="0" distL="0" distR="0">
                  <wp:extent cx="990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9906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157"/>
          <w:p>
            <w:pPr>
              <w:spacing w:after="20"/>
              <w:ind w:left="20"/>
              <w:jc w:val="both"/>
            </w:pPr>
          </w:p>
          <w:bookmarkEnd w:id="2157"/>
          <w:p>
            <w:pPr>
              <w:spacing w:after="20"/>
              <w:ind w:left="20"/>
              <w:jc w:val="both"/>
            </w:pPr>
            <w:r>
              <w:drawing>
                <wp:inline distT="0" distB="0" distL="0" distR="0">
                  <wp:extent cx="1244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12446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158"/>
          <w:p>
            <w:pPr>
              <w:spacing w:after="20"/>
              <w:ind w:left="20"/>
              <w:jc w:val="both"/>
            </w:pPr>
            <w:r>
              <w:rPr>
                <w:rFonts w:ascii="Times New Roman"/>
                <w:b w:val="false"/>
                <w:i w:val="false"/>
                <w:color w:val="000000"/>
                <w:sz w:val="20"/>
              </w:rPr>
              <w:t>
347</w:t>
            </w:r>
          </w:p>
          <w:bookmarkEnd w:id="21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Гряды камней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159"/>
          <w:p>
            <w:pPr>
              <w:spacing w:after="20"/>
              <w:ind w:left="20"/>
              <w:jc w:val="both"/>
            </w:pPr>
          </w:p>
          <w:bookmarkEnd w:id="2159"/>
          <w:p>
            <w:pPr>
              <w:spacing w:after="20"/>
              <w:ind w:left="20"/>
              <w:jc w:val="both"/>
            </w:pPr>
            <w:r>
              <w:drawing>
                <wp:inline distT="0" distB="0" distL="0" distR="0">
                  <wp:extent cx="222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2222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Скопления камней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160"/>
          <w:p>
            <w:pPr>
              <w:spacing w:after="20"/>
              <w:ind w:left="20"/>
              <w:jc w:val="both"/>
            </w:pPr>
          </w:p>
          <w:bookmarkEnd w:id="2160"/>
          <w:p>
            <w:pPr>
              <w:spacing w:after="20"/>
              <w:ind w:left="20"/>
              <w:jc w:val="both"/>
            </w:pPr>
            <w:r>
              <w:drawing>
                <wp:inline distT="0" distB="0" distL="0" distR="0">
                  <wp:extent cx="1206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12065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161"/>
          <w:p>
            <w:pPr>
              <w:spacing w:after="20"/>
              <w:ind w:left="20"/>
              <w:jc w:val="both"/>
            </w:pPr>
          </w:p>
          <w:bookmarkEnd w:id="2161"/>
          <w:p>
            <w:pPr>
              <w:spacing w:after="20"/>
              <w:ind w:left="20"/>
              <w:jc w:val="both"/>
            </w:pPr>
            <w:r>
              <w:drawing>
                <wp:inline distT="0" distB="0" distL="0" distR="0">
                  <wp:extent cx="96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9652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162"/>
          <w:p>
            <w:pPr>
              <w:spacing w:after="20"/>
              <w:ind w:left="20"/>
              <w:jc w:val="both"/>
            </w:pPr>
            <w:r>
              <w:rPr>
                <w:rFonts w:ascii="Times New Roman"/>
                <w:b w:val="false"/>
                <w:i w:val="false"/>
                <w:color w:val="000000"/>
                <w:sz w:val="20"/>
              </w:rPr>
              <w:t>
Овраги и промоины [476-478]:</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овраги шириной на плане 1,5 мм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овраги узкие и промоины</w:t>
            </w:r>
          </w:p>
          <w:p>
            <w:pPr>
              <w:spacing w:after="20"/>
              <w:ind w:left="20"/>
              <w:jc w:val="both"/>
            </w:pPr>
            <w:r>
              <w:rPr>
                <w:rFonts w:ascii="Times New Roman"/>
                <w:b w:val="false"/>
                <w:i w:val="false"/>
                <w:color w:val="000000"/>
                <w:sz w:val="20"/>
              </w:rPr>
              <w:t>
3) борозды эрозионные (цифры у оврагов и промоин, изображаемых двумя линиями - глубины в м; у промоин в одну линию - в числителе дроби - ширина по верху, в знаменателе - глубина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163"/>
          <w:p>
            <w:pPr>
              <w:spacing w:after="20"/>
              <w:ind w:left="20"/>
              <w:jc w:val="both"/>
            </w:pPr>
          </w:p>
          <w:bookmarkEnd w:id="2163"/>
          <w:p>
            <w:pPr>
              <w:spacing w:after="20"/>
              <w:ind w:left="20"/>
              <w:jc w:val="both"/>
            </w:pPr>
            <w:r>
              <w:drawing>
                <wp:inline distT="0" distB="0" distL="0" distR="0">
                  <wp:extent cx="3632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3632200" cy="275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 сухие и водороины (рытвины) [476,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164"/>
          <w:p>
            <w:pPr>
              <w:spacing w:after="20"/>
              <w:ind w:left="20"/>
              <w:jc w:val="both"/>
            </w:pPr>
          </w:p>
          <w:bookmarkEnd w:id="2164"/>
          <w:p>
            <w:pPr>
              <w:spacing w:after="20"/>
              <w:ind w:left="20"/>
              <w:jc w:val="both"/>
            </w:pPr>
            <w:r>
              <w:drawing>
                <wp:inline distT="0" distB="0" distL="0" distR="0">
                  <wp:extent cx="327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3276600" cy="88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Уступы задернованные (бровки), не выражающиеся горизонталями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165"/>
          <w:p>
            <w:pPr>
              <w:spacing w:after="20"/>
              <w:ind w:left="20"/>
              <w:jc w:val="both"/>
            </w:pPr>
          </w:p>
          <w:bookmarkEnd w:id="2165"/>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166"/>
          <w:p>
            <w:pPr>
              <w:spacing w:after="20"/>
              <w:ind w:left="20"/>
              <w:jc w:val="both"/>
            </w:pPr>
            <w:r>
              <w:rPr>
                <w:rFonts w:ascii="Times New Roman"/>
                <w:b w:val="false"/>
                <w:i w:val="false"/>
                <w:color w:val="000000"/>
                <w:sz w:val="20"/>
              </w:rPr>
              <w:t>
Оползни [481]:</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1) действующие (цифра - глубина в м)</w:t>
            </w:r>
          </w:p>
          <w:p>
            <w:pPr>
              <w:spacing w:after="20"/>
              <w:ind w:left="20"/>
              <w:jc w:val="both"/>
            </w:pPr>
            <w:r>
              <w:rPr>
                <w:rFonts w:ascii="Times New Roman"/>
                <w:b w:val="false"/>
                <w:i w:val="false"/>
                <w:color w:val="000000"/>
                <w:sz w:val="20"/>
              </w:rPr>
              <w:t>
2) недействующие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167"/>
          <w:p>
            <w:pPr>
              <w:spacing w:after="20"/>
              <w:ind w:left="20"/>
              <w:jc w:val="both"/>
            </w:pPr>
          </w:p>
          <w:bookmarkEnd w:id="2167"/>
          <w:p>
            <w:pPr>
              <w:spacing w:after="20"/>
              <w:ind w:left="20"/>
              <w:jc w:val="both"/>
            </w:pPr>
            <w:r>
              <w:drawing>
                <wp:inline distT="0" distB="0" distL="0" distR="0">
                  <wp:extent cx="3086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30861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Осыпи рыхлых пород (песчаные, глинистые и др.)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168"/>
          <w:p>
            <w:pPr>
              <w:spacing w:after="20"/>
              <w:ind w:left="20"/>
              <w:jc w:val="both"/>
            </w:pPr>
          </w:p>
          <w:bookmarkEnd w:id="2168"/>
          <w:p>
            <w:pPr>
              <w:spacing w:after="20"/>
              <w:ind w:left="20"/>
              <w:jc w:val="both"/>
            </w:pPr>
            <w:r>
              <w:drawing>
                <wp:inline distT="0" distB="0" distL="0" distR="0">
                  <wp:extent cx="2070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20701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169"/>
          <w:p>
            <w:pPr>
              <w:spacing w:after="20"/>
              <w:ind w:left="20"/>
              <w:jc w:val="both"/>
            </w:pPr>
            <w:r>
              <w:rPr>
                <w:rFonts w:ascii="Times New Roman"/>
                <w:b w:val="false"/>
                <w:i w:val="false"/>
                <w:color w:val="000000"/>
                <w:sz w:val="20"/>
              </w:rPr>
              <w:t>
Осыпи твердых пород [482]</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1) каменисто-щебеночные</w:t>
            </w:r>
          </w:p>
          <w:p>
            <w:pPr>
              <w:spacing w:after="20"/>
              <w:ind w:left="20"/>
              <w:jc w:val="both"/>
            </w:pPr>
            <w:r>
              <w:rPr>
                <w:rFonts w:ascii="Times New Roman"/>
                <w:b w:val="false"/>
                <w:i w:val="false"/>
                <w:color w:val="000000"/>
                <w:sz w:val="20"/>
              </w:rPr>
              <w:t>
2) галечниковые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170"/>
          <w:p>
            <w:pPr>
              <w:spacing w:after="20"/>
              <w:ind w:left="20"/>
              <w:jc w:val="both"/>
            </w:pPr>
          </w:p>
          <w:bookmarkEnd w:id="2170"/>
          <w:p>
            <w:pPr>
              <w:spacing w:after="20"/>
              <w:ind w:left="20"/>
              <w:jc w:val="both"/>
            </w:pPr>
            <w:r>
              <w:drawing>
                <wp:inline distT="0" distB="0" distL="0" distR="0">
                  <wp:extent cx="2019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20193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Террасы полей укрепленные (цифры - высоты в м)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171"/>
          <w:p>
            <w:pPr>
              <w:spacing w:after="20"/>
              <w:ind w:left="20"/>
              <w:jc w:val="both"/>
            </w:pPr>
          </w:p>
          <w:bookmarkEnd w:id="2171"/>
          <w:p>
            <w:pPr>
              <w:spacing w:after="20"/>
              <w:ind w:left="20"/>
              <w:jc w:val="both"/>
            </w:pPr>
            <w:r>
              <w:drawing>
                <wp:inline distT="0" distB="0" distL="0" distR="0">
                  <wp:extent cx="2032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20320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172"/>
          <w:p>
            <w:pPr>
              <w:spacing w:after="20"/>
              <w:ind w:left="20"/>
              <w:jc w:val="both"/>
            </w:pPr>
            <w:r>
              <w:rPr>
                <w:rFonts w:ascii="Times New Roman"/>
                <w:b w:val="false"/>
                <w:i w:val="false"/>
                <w:color w:val="000000"/>
                <w:sz w:val="20"/>
              </w:rPr>
              <w:t>
Ледники [484, 485]:</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поля фирновые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границы фирновых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языки ледниковые</w:t>
            </w:r>
          </w:p>
          <w:p>
            <w:pPr>
              <w:spacing w:after="20"/>
              <w:ind w:left="20"/>
              <w:jc w:val="both"/>
            </w:pPr>
            <w:r>
              <w:rPr>
                <w:rFonts w:ascii="Times New Roman"/>
                <w:b w:val="false"/>
                <w:i w:val="false"/>
                <w:color w:val="000000"/>
                <w:sz w:val="20"/>
              </w:rPr>
              <w:t>
4) границы ледниковых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173"/>
          <w:p>
            <w:pPr>
              <w:spacing w:after="20"/>
              <w:ind w:left="20"/>
              <w:jc w:val="both"/>
            </w:pPr>
          </w:p>
          <w:bookmarkEnd w:id="2173"/>
          <w:p>
            <w:pPr>
              <w:spacing w:after="20"/>
              <w:ind w:left="20"/>
              <w:jc w:val="both"/>
            </w:pPr>
            <w:r>
              <w:drawing>
                <wp:inline distT="0" distB="0" distL="0" distR="0">
                  <wp:extent cx="228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22860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174"/>
          <w:p>
            <w:pPr>
              <w:spacing w:after="20"/>
              <w:ind w:left="20"/>
              <w:jc w:val="both"/>
            </w:pPr>
            <w:r>
              <w:rPr>
                <w:rFonts w:ascii="Times New Roman"/>
                <w:b w:val="false"/>
                <w:i w:val="false"/>
                <w:color w:val="000000"/>
                <w:sz w:val="20"/>
              </w:rPr>
              <w:t>
357</w:t>
            </w:r>
          </w:p>
          <w:bookmarkEnd w:id="21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175"/>
          <w:p>
            <w:pPr>
              <w:spacing w:after="20"/>
              <w:ind w:left="20"/>
              <w:jc w:val="both"/>
            </w:pPr>
            <w:r>
              <w:rPr>
                <w:rFonts w:ascii="Times New Roman"/>
                <w:b w:val="false"/>
                <w:i w:val="false"/>
                <w:color w:val="000000"/>
                <w:sz w:val="20"/>
              </w:rPr>
              <w:t>
1) Трещины ледниковые [486]</w:t>
            </w:r>
          </w:p>
          <w:bookmarkEnd w:id="2175"/>
          <w:p>
            <w:pPr>
              <w:spacing w:after="20"/>
              <w:ind w:left="20"/>
              <w:jc w:val="both"/>
            </w:pPr>
            <w:r>
              <w:rPr>
                <w:rFonts w:ascii="Times New Roman"/>
                <w:b w:val="false"/>
                <w:i w:val="false"/>
                <w:color w:val="000000"/>
                <w:sz w:val="20"/>
              </w:rPr>
              <w:t>
2) Колодцы ледниковые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176"/>
          <w:p>
            <w:pPr>
              <w:spacing w:after="20"/>
              <w:ind w:left="20"/>
              <w:jc w:val="both"/>
            </w:pPr>
          </w:p>
          <w:bookmarkEnd w:id="2176"/>
          <w:p>
            <w:pPr>
              <w:spacing w:after="20"/>
              <w:ind w:left="20"/>
              <w:jc w:val="both"/>
            </w:pPr>
            <w:r>
              <w:drawing>
                <wp:inline distT="0" distB="0" distL="0" distR="0">
                  <wp:extent cx="2095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20955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177"/>
          <w:p>
            <w:pPr>
              <w:spacing w:after="20"/>
              <w:ind w:left="20"/>
              <w:jc w:val="both"/>
            </w:pPr>
            <w:r>
              <w:rPr>
                <w:rFonts w:ascii="Times New Roman"/>
                <w:b w:val="false"/>
                <w:i w:val="false"/>
                <w:color w:val="000000"/>
                <w:sz w:val="20"/>
              </w:rPr>
              <w:t>
1) Водотоки на поверхности ледника [488]</w:t>
            </w:r>
          </w:p>
          <w:bookmarkEnd w:id="2177"/>
          <w:p>
            <w:pPr>
              <w:spacing w:after="20"/>
              <w:ind w:left="20"/>
              <w:jc w:val="both"/>
            </w:pPr>
            <w:r>
              <w:rPr>
                <w:rFonts w:ascii="Times New Roman"/>
                <w:b w:val="false"/>
                <w:i w:val="false"/>
                <w:color w:val="000000"/>
                <w:sz w:val="20"/>
              </w:rPr>
              <w:t>
2) Морены на поверхности ледника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178"/>
          <w:p>
            <w:pPr>
              <w:spacing w:after="20"/>
              <w:ind w:left="20"/>
              <w:jc w:val="both"/>
            </w:pPr>
          </w:p>
          <w:bookmarkEnd w:id="2178"/>
          <w:p>
            <w:pPr>
              <w:spacing w:after="20"/>
              <w:ind w:left="20"/>
              <w:jc w:val="both"/>
            </w:pPr>
            <w:r>
              <w:drawing>
                <wp:inline distT="0" distB="0" distL="0" distR="0">
                  <wp:extent cx="248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2489200" cy="147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ледяные, не выражающиеся горизонталями (цифра - высота в м)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179"/>
          <w:p>
            <w:pPr>
              <w:spacing w:after="20"/>
              <w:ind w:left="20"/>
              <w:jc w:val="both"/>
            </w:pPr>
          </w:p>
          <w:bookmarkEnd w:id="2179"/>
          <w:p>
            <w:pPr>
              <w:spacing w:after="20"/>
              <w:ind w:left="2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1943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Ледоломы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180"/>
          <w:p>
            <w:pPr>
              <w:spacing w:after="20"/>
              <w:ind w:left="20"/>
              <w:jc w:val="both"/>
            </w:pPr>
          </w:p>
          <w:bookmarkEnd w:id="2180"/>
          <w:p>
            <w:pPr>
              <w:spacing w:after="20"/>
              <w:ind w:left="20"/>
              <w:jc w:val="both"/>
            </w:pPr>
            <w:r>
              <w:drawing>
                <wp:inline distT="0" distB="0" distL="0" distR="0">
                  <wp:extent cx="1955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19558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Заструги (цифра - высота в м)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181"/>
          <w:p>
            <w:pPr>
              <w:spacing w:after="20"/>
              <w:ind w:left="20"/>
              <w:jc w:val="both"/>
            </w:pPr>
          </w:p>
          <w:bookmarkEnd w:id="2181"/>
          <w:p>
            <w:pPr>
              <w:spacing w:after="20"/>
              <w:ind w:left="20"/>
              <w:jc w:val="both"/>
            </w:pPr>
            <w:r>
              <w:drawing>
                <wp:inline distT="0" distB="0" distL="0" distR="0">
                  <wp:extent cx="1866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18669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182"/>
          <w:p>
            <w:pPr>
              <w:spacing w:after="20"/>
              <w:ind w:left="20"/>
              <w:jc w:val="both"/>
            </w:pPr>
            <w:r>
              <w:rPr>
                <w:rFonts w:ascii="Times New Roman"/>
                <w:b w:val="false"/>
                <w:i w:val="false"/>
                <w:color w:val="000000"/>
                <w:sz w:val="20"/>
              </w:rPr>
              <w:t>
362</w:t>
            </w:r>
          </w:p>
          <w:bookmarkEnd w:id="21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Глубины (мощность) льда в м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183"/>
          <w:p>
            <w:pPr>
              <w:spacing w:after="20"/>
              <w:ind w:left="20"/>
              <w:jc w:val="both"/>
            </w:pPr>
          </w:p>
          <w:bookmarkEnd w:id="2183"/>
          <w:p>
            <w:pPr>
              <w:spacing w:after="20"/>
              <w:ind w:left="2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6985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Снежники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184"/>
          <w:p>
            <w:pPr>
              <w:spacing w:after="20"/>
              <w:ind w:left="20"/>
              <w:jc w:val="both"/>
            </w:pPr>
          </w:p>
          <w:bookmarkEnd w:id="2184"/>
          <w:p>
            <w:pPr>
              <w:spacing w:after="20"/>
              <w:ind w:left="20"/>
              <w:jc w:val="both"/>
            </w:pPr>
            <w:r>
              <w:drawing>
                <wp:inline distT="0" distB="0" distL="0" distR="0">
                  <wp:extent cx="3771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3771900" cy="198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185"/>
          <w:p>
            <w:pPr>
              <w:spacing w:after="20"/>
              <w:ind w:left="20"/>
              <w:jc w:val="both"/>
            </w:pPr>
            <w:r>
              <w:rPr>
                <w:rFonts w:ascii="Times New Roman"/>
                <w:b w:val="false"/>
                <w:i w:val="false"/>
                <w:color w:val="000000"/>
                <w:sz w:val="20"/>
              </w:rPr>
              <w:t>
Наледи [495, 496]:</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речные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грунтовые</w:t>
            </w:r>
          </w:p>
          <w:bookmarkStart w:name="z2555" w:id="2186"/>
          <w:p>
            <w:pPr>
              <w:spacing w:after="20"/>
              <w:ind w:left="20"/>
              <w:jc w:val="both"/>
            </w:pPr>
          </w:p>
          <w:bookmarkEnd w:id="2186"/>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границы наледных полян площадью на плане 5 см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187"/>
          <w:p>
            <w:pPr>
              <w:spacing w:after="20"/>
              <w:ind w:left="20"/>
              <w:jc w:val="both"/>
            </w:pPr>
          </w:p>
          <w:bookmarkEnd w:id="2187"/>
          <w:p>
            <w:pPr>
              <w:spacing w:after="20"/>
              <w:ind w:left="20"/>
              <w:jc w:val="both"/>
            </w:pPr>
            <w:r>
              <w:drawing>
                <wp:inline distT="0" distB="0" distL="0" distR="0">
                  <wp:extent cx="3784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3784600" cy="393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Обрывы и барьеры ледяные (цифра - глубина обрыва в м)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188"/>
          <w:p>
            <w:pPr>
              <w:spacing w:after="20"/>
              <w:ind w:left="20"/>
              <w:jc w:val="both"/>
            </w:pPr>
          </w:p>
          <w:bookmarkEnd w:id="2188"/>
          <w:p>
            <w:pPr>
              <w:spacing w:after="20"/>
              <w:ind w:left="20"/>
              <w:jc w:val="both"/>
            </w:pPr>
            <w:r>
              <w:drawing>
                <wp:inline distT="0" distB="0" distL="0" distR="0">
                  <wp:extent cx="3594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35941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558" w:id="2189"/>
    <w:p>
      <w:pPr>
        <w:spacing w:after="0"/>
        <w:ind w:left="0"/>
        <w:jc w:val="left"/>
      </w:pPr>
      <w:r>
        <w:rPr>
          <w:rFonts w:ascii="Times New Roman"/>
          <w:b/>
          <w:i w:val="false"/>
          <w:color w:val="000000"/>
        </w:rPr>
        <w:t xml:space="preserve"> Растительность</w:t>
      </w:r>
    </w:p>
    <w:bookmarkEnd w:id="2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190"/>
          <w:p>
            <w:pPr>
              <w:spacing w:after="20"/>
              <w:ind w:left="20"/>
              <w:jc w:val="both"/>
            </w:pPr>
            <w:r>
              <w:rPr>
                <w:rFonts w:ascii="Times New Roman"/>
                <w:b w:val="false"/>
                <w:i w:val="false"/>
                <w:color w:val="000000"/>
                <w:sz w:val="20"/>
              </w:rPr>
              <w:t>
Контуры растительности, сельскохозяйственных угодий, грунтов и др. [501-503]:</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1) при ручном нанесении</w:t>
            </w:r>
          </w:p>
          <w:p>
            <w:pPr>
              <w:spacing w:after="20"/>
              <w:ind w:left="20"/>
              <w:jc w:val="both"/>
            </w:pPr>
            <w:r>
              <w:rPr>
                <w:rFonts w:ascii="Times New Roman"/>
                <w:b w:val="false"/>
                <w:i w:val="false"/>
                <w:color w:val="000000"/>
                <w:sz w:val="20"/>
              </w:rPr>
              <w:t xml:space="preserve">
2) при автоматизированном нанесении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191"/>
          <w:p>
            <w:pPr>
              <w:spacing w:after="20"/>
              <w:ind w:left="20"/>
              <w:jc w:val="both"/>
            </w:pPr>
          </w:p>
          <w:bookmarkEnd w:id="2191"/>
          <w:p>
            <w:pPr>
              <w:spacing w:after="20"/>
              <w:ind w:left="20"/>
              <w:jc w:val="both"/>
            </w:pPr>
            <w:r>
              <w:drawing>
                <wp:inline distT="0" distB="0" distL="0" distR="0">
                  <wp:extent cx="194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19431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192"/>
          <w:p>
            <w:pPr>
              <w:spacing w:after="20"/>
              <w:ind w:left="20"/>
              <w:jc w:val="both"/>
            </w:pPr>
          </w:p>
          <w:bookmarkEnd w:id="2192"/>
          <w:p>
            <w:pPr>
              <w:spacing w:after="20"/>
              <w:ind w:left="20"/>
              <w:jc w:val="both"/>
            </w:pPr>
            <w:r>
              <w:drawing>
                <wp:inline distT="0" distB="0" distL="0" distR="0">
                  <wp:extent cx="1790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17907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193"/>
          <w:p>
            <w:pPr>
              <w:spacing w:after="20"/>
              <w:ind w:left="20"/>
              <w:jc w:val="both"/>
            </w:pPr>
            <w:r>
              <w:rPr>
                <w:rFonts w:ascii="Times New Roman"/>
                <w:b w:val="false"/>
                <w:i w:val="false"/>
                <w:color w:val="000000"/>
                <w:sz w:val="20"/>
              </w:rPr>
              <w:t>
Характеристики лесных древостоев [504]:</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По составу:</w:t>
            </w:r>
          </w:p>
          <w:p>
            <w:pPr>
              <w:spacing w:after="20"/>
              <w:ind w:left="20"/>
              <w:jc w:val="both"/>
            </w:pPr>
            <w:r>
              <w:rPr>
                <w:rFonts w:ascii="Times New Roman"/>
                <w:b w:val="false"/>
                <w:i w:val="false"/>
                <w:color w:val="000000"/>
                <w:sz w:val="20"/>
              </w:rPr>
              <w:t>
1) лиственные, 2) хвойные, 3) смешанные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194"/>
          <w:p>
            <w:pPr>
              <w:spacing w:after="20"/>
              <w:ind w:left="20"/>
              <w:jc w:val="both"/>
            </w:pPr>
          </w:p>
          <w:bookmarkEnd w:id="2194"/>
          <w:p>
            <w:pPr>
              <w:spacing w:after="20"/>
              <w:ind w:left="2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15494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195"/>
          <w:p>
            <w:pPr>
              <w:spacing w:after="20"/>
              <w:ind w:left="20"/>
              <w:jc w:val="both"/>
            </w:pPr>
          </w:p>
          <w:bookmarkEnd w:id="2195"/>
          <w:p>
            <w:pPr>
              <w:spacing w:after="20"/>
              <w:ind w:left="20"/>
              <w:jc w:val="both"/>
            </w:pPr>
            <w:r>
              <w:drawing>
                <wp:inline distT="0" distB="0" distL="0" distR="0">
                  <wp:extent cx="153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1536700" cy="86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196"/>
          <w:p>
            <w:pPr>
              <w:spacing w:after="20"/>
              <w:ind w:left="20"/>
              <w:jc w:val="both"/>
            </w:pPr>
            <w:r>
              <w:rPr>
                <w:rFonts w:ascii="Times New Roman"/>
                <w:b w:val="false"/>
                <w:i w:val="false"/>
                <w:color w:val="000000"/>
                <w:sz w:val="20"/>
              </w:rPr>
              <w:t>
По метрическим данным:</w:t>
            </w:r>
          </w:p>
          <w:bookmarkEnd w:id="2196"/>
          <w:p>
            <w:pPr>
              <w:spacing w:after="20"/>
              <w:ind w:left="20"/>
              <w:jc w:val="both"/>
            </w:pPr>
            <w:r>
              <w:rPr>
                <w:rFonts w:ascii="Times New Roman"/>
                <w:b w:val="false"/>
                <w:i w:val="false"/>
                <w:color w:val="000000"/>
                <w:sz w:val="20"/>
              </w:rPr>
              <w:t>
слева - в числителе дроби - средняя высота в м, в знаменателе - средняя толщина стволов в м; справа - среднее расстояние между деревьями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197"/>
          <w:p>
            <w:pPr>
              <w:spacing w:after="20"/>
              <w:ind w:left="20"/>
              <w:jc w:val="both"/>
            </w:pPr>
          </w:p>
          <w:bookmarkEnd w:id="2197"/>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198"/>
          <w:p>
            <w:pPr>
              <w:spacing w:after="20"/>
              <w:ind w:left="20"/>
              <w:jc w:val="both"/>
            </w:pPr>
          </w:p>
          <w:bookmarkEnd w:id="2198"/>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520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199"/>
          <w:p>
            <w:pPr>
              <w:spacing w:after="20"/>
              <w:ind w:left="20"/>
              <w:jc w:val="both"/>
            </w:pPr>
            <w:r>
              <w:rPr>
                <w:rFonts w:ascii="Times New Roman"/>
                <w:b w:val="false"/>
                <w:i w:val="false"/>
                <w:color w:val="000000"/>
                <w:sz w:val="20"/>
              </w:rPr>
              <w:t>
368</w:t>
            </w:r>
          </w:p>
          <w:bookmarkEnd w:id="21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естественные высокоствольные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200"/>
          <w:p>
            <w:pPr>
              <w:spacing w:after="20"/>
              <w:ind w:left="20"/>
              <w:jc w:val="both"/>
            </w:pPr>
          </w:p>
          <w:bookmarkEnd w:id="2200"/>
          <w:p>
            <w:pPr>
              <w:spacing w:after="20"/>
              <w:ind w:left="20"/>
              <w:jc w:val="both"/>
            </w:pPr>
            <w:r>
              <w:drawing>
                <wp:inline distT="0" distB="0" distL="0" distR="0">
                  <wp:extent cx="1663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16637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201"/>
          <w:p>
            <w:pPr>
              <w:spacing w:after="20"/>
              <w:ind w:left="20"/>
              <w:jc w:val="both"/>
            </w:pPr>
          </w:p>
          <w:bookmarkEnd w:id="2201"/>
          <w:p>
            <w:pPr>
              <w:spacing w:after="20"/>
              <w:ind w:left="20"/>
              <w:jc w:val="both"/>
            </w:pPr>
            <w:r>
              <w:drawing>
                <wp:inline distT="0" distB="0" distL="0" distR="0">
                  <wp:extent cx="17526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17526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угнетенные низкорослые и карликовые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202"/>
          <w:p>
            <w:pPr>
              <w:spacing w:after="20"/>
              <w:ind w:left="20"/>
              <w:jc w:val="both"/>
            </w:pPr>
          </w:p>
          <w:bookmarkEnd w:id="2202"/>
          <w:p>
            <w:pPr>
              <w:spacing w:after="20"/>
              <w:ind w:left="20"/>
              <w:jc w:val="both"/>
            </w:pPr>
            <w:r>
              <w:drawing>
                <wp:inline distT="0" distB="0" distL="0" distR="0">
                  <wp:extent cx="1638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16383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203"/>
          <w:p>
            <w:pPr>
              <w:spacing w:after="20"/>
              <w:ind w:left="20"/>
              <w:jc w:val="both"/>
            </w:pPr>
          </w:p>
          <w:bookmarkEnd w:id="2203"/>
          <w:p>
            <w:pPr>
              <w:spacing w:after="20"/>
              <w:ind w:left="20"/>
              <w:jc w:val="both"/>
            </w:pPr>
            <w:r>
              <w:drawing>
                <wp:inline distT="0" distB="0" distL="0" distR="0">
                  <wp:extent cx="1676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16764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Криволесье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204"/>
          <w:p>
            <w:pPr>
              <w:spacing w:after="20"/>
              <w:ind w:left="20"/>
              <w:jc w:val="both"/>
            </w:pPr>
          </w:p>
          <w:bookmarkEnd w:id="2204"/>
          <w:p>
            <w:pPr>
              <w:spacing w:after="20"/>
              <w:ind w:left="20"/>
              <w:jc w:val="both"/>
            </w:pPr>
            <w:r>
              <w:drawing>
                <wp:inline distT="0" distB="0" distL="0" distR="0">
                  <wp:extent cx="1625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16256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205"/>
          <w:p>
            <w:pPr>
              <w:spacing w:after="20"/>
              <w:ind w:left="20"/>
              <w:jc w:val="both"/>
            </w:pPr>
          </w:p>
          <w:bookmarkEnd w:id="2205"/>
          <w:p>
            <w:pPr>
              <w:spacing w:after="20"/>
              <w:ind w:left="20"/>
              <w:jc w:val="both"/>
            </w:pPr>
            <w:r>
              <w:drawing>
                <wp:inline distT="0" distB="0" distL="0" distR="0">
                  <wp:extent cx="16764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16764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206"/>
          <w:p>
            <w:pPr>
              <w:spacing w:after="20"/>
              <w:ind w:left="20"/>
              <w:jc w:val="both"/>
            </w:pPr>
            <w:r>
              <w:rPr>
                <w:rFonts w:ascii="Times New Roman"/>
                <w:b w:val="false"/>
                <w:i w:val="false"/>
                <w:color w:val="000000"/>
                <w:sz w:val="20"/>
              </w:rPr>
              <w:t>
371</w:t>
            </w:r>
          </w:p>
          <w:bookmarkEnd w:id="22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 леса (отдельная цифра или числитель дроби - средняя высота в м, знаменатель - средняя толщина стволов в м)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207"/>
          <w:p>
            <w:pPr>
              <w:spacing w:after="20"/>
              <w:ind w:left="20"/>
              <w:jc w:val="both"/>
            </w:pPr>
          </w:p>
          <w:bookmarkEnd w:id="2207"/>
          <w:p>
            <w:pPr>
              <w:spacing w:after="20"/>
              <w:ind w:left="20"/>
              <w:jc w:val="both"/>
            </w:pPr>
            <w:r>
              <w:drawing>
                <wp:inline distT="0" distB="0" distL="0" distR="0">
                  <wp:extent cx="1600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16002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208"/>
          <w:p>
            <w:pPr>
              <w:spacing w:after="20"/>
              <w:ind w:left="20"/>
              <w:jc w:val="both"/>
            </w:pPr>
          </w:p>
          <w:bookmarkEnd w:id="2208"/>
          <w:p>
            <w:pPr>
              <w:spacing w:after="20"/>
              <w:ind w:left="20"/>
              <w:jc w:val="both"/>
            </w:pPr>
            <w:r>
              <w:drawing>
                <wp:inline distT="0" distB="0" distL="0" distR="0">
                  <wp:extent cx="1587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15875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саженые высокоствольные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209"/>
          <w:p>
            <w:pPr>
              <w:spacing w:after="20"/>
              <w:ind w:left="20"/>
              <w:jc w:val="both"/>
            </w:pPr>
          </w:p>
          <w:bookmarkEnd w:id="2209"/>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210"/>
          <w:p>
            <w:pPr>
              <w:spacing w:after="20"/>
              <w:ind w:left="20"/>
              <w:jc w:val="both"/>
            </w:pPr>
          </w:p>
          <w:bookmarkEnd w:id="2210"/>
          <w:p>
            <w:pPr>
              <w:spacing w:after="20"/>
              <w:ind w:left="20"/>
              <w:jc w:val="both"/>
            </w:pPr>
            <w:r>
              <w:drawing>
                <wp:inline distT="0" distB="0" distL="0" distR="0">
                  <wp:extent cx="1587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15875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Лесопосадки молодые (цифра - средняя высота в м)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211"/>
          <w:p>
            <w:pPr>
              <w:spacing w:after="20"/>
              <w:ind w:left="20"/>
              <w:jc w:val="both"/>
            </w:pPr>
          </w:p>
          <w:bookmarkEnd w:id="2211"/>
          <w:p>
            <w:pPr>
              <w:spacing w:after="20"/>
              <w:ind w:left="20"/>
              <w:jc w:val="both"/>
            </w:pPr>
            <w:r>
              <w:drawing>
                <wp:inline distT="0" distB="0" distL="0" distR="0">
                  <wp:extent cx="1714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17145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212"/>
          <w:p>
            <w:pPr>
              <w:spacing w:after="20"/>
              <w:ind w:left="20"/>
              <w:jc w:val="both"/>
            </w:pPr>
          </w:p>
          <w:bookmarkEnd w:id="2212"/>
          <w:p>
            <w:pPr>
              <w:spacing w:after="20"/>
              <w:ind w:left="20"/>
              <w:jc w:val="both"/>
            </w:pPr>
            <w:r>
              <w:drawing>
                <wp:inline distT="0" distB="0" distL="0" distR="0">
                  <wp:extent cx="1714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17145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Питомники лесных и декоративных пород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213"/>
          <w:p>
            <w:pPr>
              <w:spacing w:after="20"/>
              <w:ind w:left="20"/>
              <w:jc w:val="both"/>
            </w:pPr>
          </w:p>
          <w:bookmarkEnd w:id="2213"/>
          <w:p>
            <w:pPr>
              <w:spacing w:after="20"/>
              <w:ind w:left="20"/>
              <w:jc w:val="both"/>
            </w:pPr>
            <w:r>
              <w:drawing>
                <wp:inline distT="0" distB="0" distL="0" distR="0">
                  <wp:extent cx="1727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7272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214"/>
          <w:p>
            <w:pPr>
              <w:spacing w:after="20"/>
              <w:ind w:left="20"/>
              <w:jc w:val="both"/>
            </w:pPr>
          </w:p>
          <w:bookmarkEnd w:id="2214"/>
          <w:p>
            <w:pPr>
              <w:spacing w:after="20"/>
              <w:ind w:left="20"/>
              <w:jc w:val="both"/>
            </w:pPr>
            <w:r>
              <w:drawing>
                <wp:inline distT="0" distB="0" distL="0" distR="0">
                  <wp:extent cx="1778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778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215"/>
          <w:p>
            <w:pPr>
              <w:spacing w:after="20"/>
              <w:ind w:left="20"/>
              <w:jc w:val="both"/>
            </w:pPr>
            <w:r>
              <w:rPr>
                <w:rFonts w:ascii="Times New Roman"/>
                <w:b w:val="false"/>
                <w:i w:val="false"/>
                <w:color w:val="000000"/>
                <w:sz w:val="20"/>
              </w:rPr>
              <w:t>
Просеки в лесу [511]:</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1) шириной 5 мм и более в масштабе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шириной от 1 до 5 мм в масштабе плана</w:t>
            </w:r>
          </w:p>
          <w:p>
            <w:pPr>
              <w:spacing w:after="20"/>
              <w:ind w:left="20"/>
              <w:jc w:val="both"/>
            </w:pPr>
            <w:r>
              <w:rPr>
                <w:rFonts w:ascii="Times New Roman"/>
                <w:b w:val="false"/>
                <w:i w:val="false"/>
                <w:color w:val="000000"/>
                <w:sz w:val="20"/>
              </w:rPr>
              <w:t>
3) шириной от 0.5 до 1 мм в масштабе плана (цифра - ширина 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216"/>
          <w:p>
            <w:pPr>
              <w:spacing w:after="20"/>
              <w:ind w:left="20"/>
              <w:jc w:val="both"/>
            </w:pPr>
          </w:p>
          <w:bookmarkEnd w:id="2216"/>
          <w:p>
            <w:pPr>
              <w:spacing w:after="20"/>
              <w:ind w:left="20"/>
              <w:jc w:val="both"/>
            </w:pPr>
            <w:r>
              <w:drawing>
                <wp:inline distT="0" distB="0" distL="0" distR="0">
                  <wp:extent cx="1905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905000" cy="327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217"/>
          <w:p>
            <w:pPr>
              <w:spacing w:after="20"/>
              <w:ind w:left="20"/>
              <w:jc w:val="both"/>
            </w:pPr>
          </w:p>
          <w:bookmarkEnd w:id="2217"/>
          <w:p>
            <w:pPr>
              <w:spacing w:after="20"/>
              <w:ind w:left="20"/>
              <w:jc w:val="both"/>
            </w:pPr>
            <w:r>
              <w:drawing>
                <wp:inline distT="0" distB="0" distL="0" distR="0">
                  <wp:extent cx="1828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1828800" cy="311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 в лесу, ограниченные канавами, изгородями, заборами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218"/>
          <w:p>
            <w:pPr>
              <w:spacing w:after="20"/>
              <w:ind w:left="20"/>
              <w:jc w:val="both"/>
            </w:pPr>
          </w:p>
          <w:bookmarkEnd w:id="2218"/>
          <w:p>
            <w:pPr>
              <w:spacing w:after="20"/>
              <w:ind w:left="20"/>
              <w:jc w:val="both"/>
            </w:pPr>
            <w:r>
              <w:drawing>
                <wp:inline distT="0" distB="0" distL="0" distR="0">
                  <wp:extent cx="1612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16129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219"/>
          <w:p>
            <w:pPr>
              <w:spacing w:after="20"/>
              <w:ind w:left="20"/>
              <w:jc w:val="both"/>
            </w:pPr>
          </w:p>
          <w:bookmarkEnd w:id="2219"/>
          <w:p>
            <w:pPr>
              <w:spacing w:after="20"/>
              <w:ind w:left="20"/>
              <w:jc w:val="both"/>
            </w:pPr>
            <w:r>
              <w:drawing>
                <wp:inline distT="0" distB="0" distL="0" distR="0">
                  <wp:extent cx="1612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16129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Просеки-визирки в лесу (цифра - ширина в м)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220"/>
          <w:p>
            <w:pPr>
              <w:spacing w:after="20"/>
              <w:ind w:left="20"/>
              <w:jc w:val="both"/>
            </w:pPr>
          </w:p>
          <w:bookmarkEnd w:id="2220"/>
          <w:p>
            <w:pPr>
              <w:spacing w:after="20"/>
              <w:ind w:left="20"/>
              <w:jc w:val="both"/>
            </w:pPr>
            <w:r>
              <w:drawing>
                <wp:inline distT="0" distB="0" distL="0" distR="0">
                  <wp:extent cx="158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1587500" cy="66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221"/>
          <w:p>
            <w:pPr>
              <w:spacing w:after="20"/>
              <w:ind w:left="20"/>
              <w:jc w:val="both"/>
            </w:pPr>
          </w:p>
          <w:bookmarkEnd w:id="2221"/>
          <w:p>
            <w:pPr>
              <w:spacing w:after="20"/>
              <w:ind w:left="20"/>
              <w:jc w:val="both"/>
            </w:pPr>
            <w:r>
              <w:drawing>
                <wp:inline distT="0" distB="0" distL="0" distR="0">
                  <wp:extent cx="1638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16383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Просеки-визирки в лесу с линиями проволочных передач (цифра - ширина в м)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22"/>
          <w:p>
            <w:pPr>
              <w:spacing w:after="20"/>
              <w:ind w:left="20"/>
              <w:jc w:val="both"/>
            </w:pPr>
          </w:p>
          <w:bookmarkEnd w:id="2222"/>
          <w:p>
            <w:pPr>
              <w:spacing w:after="20"/>
              <w:ind w:left="20"/>
              <w:jc w:val="both"/>
            </w:pPr>
            <w:r>
              <w:drawing>
                <wp:inline distT="0" distB="0" distL="0" distR="0">
                  <wp:extent cx="156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15621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223"/>
          <w:p>
            <w:pPr>
              <w:spacing w:after="20"/>
              <w:ind w:left="20"/>
              <w:jc w:val="both"/>
            </w:pPr>
          </w:p>
          <w:bookmarkEnd w:id="2223"/>
          <w:p>
            <w:pPr>
              <w:spacing w:after="20"/>
              <w:ind w:left="20"/>
              <w:jc w:val="both"/>
            </w:pPr>
            <w:r>
              <w:drawing>
                <wp:inline distT="0" distB="0" distL="0" distR="0">
                  <wp:extent cx="163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16383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лесных кварталов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224"/>
          <w:p>
            <w:pPr>
              <w:spacing w:after="20"/>
              <w:ind w:left="20"/>
              <w:jc w:val="both"/>
            </w:pPr>
          </w:p>
          <w:bookmarkEnd w:id="2224"/>
          <w:p>
            <w:pPr>
              <w:spacing w:after="20"/>
              <w:ind w:left="20"/>
              <w:jc w:val="both"/>
            </w:pPr>
            <w:r>
              <w:drawing>
                <wp:inline distT="0" distB="0" distL="0" distR="0">
                  <wp:extent cx="1625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16256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225"/>
          <w:p>
            <w:pPr>
              <w:spacing w:after="20"/>
              <w:ind w:left="20"/>
              <w:jc w:val="both"/>
            </w:pPr>
          </w:p>
          <w:bookmarkEnd w:id="2225"/>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16256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226"/>
          <w:p>
            <w:pPr>
              <w:spacing w:after="20"/>
              <w:ind w:left="20"/>
              <w:jc w:val="both"/>
            </w:pPr>
            <w:r>
              <w:rPr>
                <w:rFonts w:ascii="Times New Roman"/>
                <w:b w:val="false"/>
                <w:i w:val="false"/>
                <w:color w:val="000000"/>
                <w:sz w:val="20"/>
              </w:rPr>
              <w:t>
379</w:t>
            </w:r>
          </w:p>
          <w:bookmarkEnd w:id="22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высокоствольное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227"/>
          <w:p>
            <w:pPr>
              <w:spacing w:after="20"/>
              <w:ind w:left="20"/>
              <w:jc w:val="both"/>
            </w:pPr>
          </w:p>
          <w:bookmarkEnd w:id="2227"/>
          <w:p>
            <w:pPr>
              <w:spacing w:after="20"/>
              <w:ind w:left="20"/>
              <w:jc w:val="both"/>
            </w:pPr>
            <w:r>
              <w:drawing>
                <wp:inline distT="0" distB="0" distL="0" distR="0">
                  <wp:extent cx="1625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16256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228"/>
          <w:p>
            <w:pPr>
              <w:spacing w:after="20"/>
              <w:ind w:left="20"/>
              <w:jc w:val="both"/>
            </w:pPr>
          </w:p>
          <w:bookmarkEnd w:id="2228"/>
          <w:p>
            <w:pPr>
              <w:spacing w:after="20"/>
              <w:ind w:left="20"/>
              <w:jc w:val="both"/>
            </w:pPr>
            <w:r>
              <w:drawing>
                <wp:inline distT="0" distB="0" distL="0" distR="0">
                  <wp:extent cx="1625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16256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угнетенное низкорослое и карликовое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229"/>
          <w:p>
            <w:pPr>
              <w:spacing w:after="20"/>
              <w:ind w:left="20"/>
              <w:jc w:val="both"/>
            </w:pPr>
          </w:p>
          <w:bookmarkEnd w:id="2229"/>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230"/>
          <w:p>
            <w:pPr>
              <w:spacing w:after="20"/>
              <w:ind w:left="20"/>
              <w:jc w:val="both"/>
            </w:pPr>
          </w:p>
          <w:bookmarkEnd w:id="2230"/>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поросль леса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231"/>
          <w:p>
            <w:pPr>
              <w:spacing w:after="20"/>
              <w:ind w:left="20"/>
              <w:jc w:val="both"/>
            </w:pPr>
          </w:p>
          <w:bookmarkEnd w:id="2231"/>
          <w:p>
            <w:pPr>
              <w:spacing w:after="20"/>
              <w:ind w:left="20"/>
              <w:jc w:val="both"/>
            </w:pPr>
            <w:r>
              <w:drawing>
                <wp:inline distT="0" distB="0" distL="0" distR="0">
                  <wp:extent cx="1612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612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232"/>
          <w:p>
            <w:pPr>
              <w:spacing w:after="20"/>
              <w:ind w:left="20"/>
              <w:jc w:val="both"/>
            </w:pPr>
          </w:p>
          <w:bookmarkEnd w:id="2232"/>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6002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Буреломы и ветровалы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сломано и повалено более половины деревьев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233"/>
          <w:p>
            <w:pPr>
              <w:spacing w:after="20"/>
              <w:ind w:left="20"/>
              <w:jc w:val="both"/>
            </w:pPr>
          </w:p>
          <w:bookmarkEnd w:id="2233"/>
          <w:p>
            <w:pPr>
              <w:spacing w:after="20"/>
              <w:ind w:left="20"/>
              <w:jc w:val="both"/>
            </w:pPr>
            <w:r>
              <w:drawing>
                <wp:inline distT="0" distB="0" distL="0" distR="0">
                  <wp:extent cx="1612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16129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сломано и повалено менее половины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234"/>
          <w:p>
            <w:pPr>
              <w:spacing w:after="20"/>
              <w:ind w:left="20"/>
              <w:jc w:val="both"/>
            </w:pPr>
          </w:p>
          <w:bookmarkEnd w:id="2234"/>
          <w:p>
            <w:pPr>
              <w:spacing w:after="20"/>
              <w:ind w:left="2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15748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235"/>
          <w:p>
            <w:pPr>
              <w:spacing w:after="20"/>
              <w:ind w:left="20"/>
              <w:jc w:val="both"/>
            </w:pPr>
          </w:p>
          <w:bookmarkEnd w:id="2235"/>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Участки леса горелые (гари) и сухостойные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236"/>
          <w:p>
            <w:pPr>
              <w:spacing w:after="20"/>
              <w:ind w:left="20"/>
              <w:jc w:val="both"/>
            </w:pPr>
          </w:p>
          <w:bookmarkEnd w:id="2236"/>
          <w:p>
            <w:pPr>
              <w:spacing w:after="20"/>
              <w:ind w:left="2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16129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Участки леса, пройденные пожаром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237"/>
          <w:p>
            <w:pPr>
              <w:spacing w:after="20"/>
              <w:ind w:left="20"/>
              <w:jc w:val="both"/>
            </w:pPr>
          </w:p>
          <w:bookmarkEnd w:id="2237"/>
          <w:p>
            <w:pPr>
              <w:spacing w:after="20"/>
              <w:ind w:left="20"/>
              <w:jc w:val="both"/>
            </w:pPr>
            <w:r>
              <w:drawing>
                <wp:inline distT="0" distB="0" distL="0" distR="0">
                  <wp:extent cx="1587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15875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238"/>
          <w:p>
            <w:pPr>
              <w:spacing w:after="20"/>
              <w:ind w:left="20"/>
              <w:jc w:val="both"/>
            </w:pPr>
          </w:p>
          <w:bookmarkEnd w:id="2238"/>
          <w:p>
            <w:pPr>
              <w:spacing w:after="20"/>
              <w:ind w:left="20"/>
              <w:jc w:val="both"/>
            </w:pPr>
            <w:r>
              <w:drawing>
                <wp:inline distT="0" distB="0" distL="0" distR="0">
                  <wp:extent cx="158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15875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леса вырубленные (вырубки)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239"/>
          <w:p>
            <w:pPr>
              <w:spacing w:after="20"/>
              <w:ind w:left="20"/>
              <w:jc w:val="both"/>
            </w:pPr>
          </w:p>
          <w:bookmarkEnd w:id="2239"/>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леса раскорчеванные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240"/>
          <w:p>
            <w:pPr>
              <w:spacing w:after="20"/>
              <w:ind w:left="20"/>
              <w:jc w:val="both"/>
            </w:pPr>
          </w:p>
          <w:bookmarkEnd w:id="2240"/>
          <w:p>
            <w:pPr>
              <w:spacing w:after="20"/>
              <w:ind w:left="20"/>
              <w:jc w:val="both"/>
            </w:pPr>
            <w:r>
              <w:drawing>
                <wp:inline distT="0" distB="0" distL="0" distR="0">
                  <wp:extent cx="1511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15113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241"/>
          <w:p>
            <w:pPr>
              <w:spacing w:after="20"/>
              <w:ind w:left="20"/>
              <w:jc w:val="both"/>
            </w:pPr>
            <w:r>
              <w:rPr>
                <w:rFonts w:ascii="Times New Roman"/>
                <w:b w:val="false"/>
                <w:i w:val="false"/>
                <w:color w:val="000000"/>
                <w:sz w:val="20"/>
              </w:rPr>
              <w:t>
Полосы древесных насаждений [520, 522]:</w:t>
            </w:r>
          </w:p>
          <w:bookmarkEnd w:id="2241"/>
          <w:p>
            <w:pPr>
              <w:spacing w:after="20"/>
              <w:ind w:left="20"/>
              <w:jc w:val="both"/>
            </w:pPr>
            <w:r>
              <w:rPr>
                <w:rFonts w:ascii="Times New Roman"/>
                <w:b w:val="false"/>
                <w:i w:val="false"/>
                <w:color w:val="000000"/>
                <w:sz w:val="20"/>
              </w:rPr>
              <w:t>
1) шириной менее 2 мм в масштабе плана, высотой до 4 м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242"/>
          <w:p>
            <w:pPr>
              <w:spacing w:after="20"/>
              <w:ind w:left="20"/>
              <w:jc w:val="both"/>
            </w:pPr>
          </w:p>
          <w:bookmarkEnd w:id="2242"/>
          <w:p>
            <w:pPr>
              <w:spacing w:after="20"/>
              <w:ind w:left="20"/>
              <w:jc w:val="both"/>
            </w:pPr>
            <w:r>
              <w:drawing>
                <wp:inline distT="0" distB="0" distL="0" distR="0">
                  <wp:extent cx="1905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19050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243"/>
          <w:p>
            <w:pPr>
              <w:spacing w:after="20"/>
              <w:ind w:left="20"/>
              <w:jc w:val="both"/>
            </w:pPr>
          </w:p>
          <w:bookmarkEnd w:id="2243"/>
          <w:p>
            <w:pPr>
              <w:spacing w:after="20"/>
              <w:ind w:left="20"/>
              <w:jc w:val="both"/>
            </w:pPr>
            <w:r>
              <w:drawing>
                <wp:inline distT="0" distB="0" distL="0" distR="0">
                  <wp:extent cx="1892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8923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шириной менее 2 мм в масштабе плана, высотой 4 м и более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244"/>
          <w:p>
            <w:pPr>
              <w:spacing w:after="20"/>
              <w:ind w:left="20"/>
              <w:jc w:val="both"/>
            </w:pPr>
          </w:p>
          <w:bookmarkEnd w:id="2244"/>
          <w:p>
            <w:pPr>
              <w:spacing w:after="20"/>
              <w:ind w:left="20"/>
              <w:jc w:val="both"/>
            </w:pPr>
            <w:r>
              <w:drawing>
                <wp:inline distT="0" distB="0" distL="0" distR="0">
                  <wp:extent cx="1892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18923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245"/>
          <w:p>
            <w:pPr>
              <w:spacing w:after="20"/>
              <w:ind w:left="20"/>
              <w:jc w:val="both"/>
            </w:pPr>
          </w:p>
          <w:bookmarkEnd w:id="2245"/>
          <w:p>
            <w:pPr>
              <w:spacing w:after="20"/>
              <w:ind w:left="20"/>
              <w:jc w:val="both"/>
            </w:pPr>
            <w:r>
              <w:drawing>
                <wp:inline distT="0" distB="0" distL="0" distR="0">
                  <wp:extent cx="1892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18923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шириной от 2 до 10 мм в масштабе плана, высотой до 4 м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246"/>
          <w:p>
            <w:pPr>
              <w:spacing w:after="20"/>
              <w:ind w:left="20"/>
              <w:jc w:val="both"/>
            </w:pPr>
          </w:p>
          <w:bookmarkEnd w:id="2246"/>
          <w:p>
            <w:pPr>
              <w:spacing w:after="20"/>
              <w:ind w:left="20"/>
              <w:jc w:val="both"/>
            </w:pPr>
            <w:r>
              <w:drawing>
                <wp:inline distT="0" distB="0" distL="0" distR="0">
                  <wp:extent cx="1892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18923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247"/>
          <w:p>
            <w:pPr>
              <w:spacing w:after="20"/>
              <w:ind w:left="20"/>
              <w:jc w:val="both"/>
            </w:pPr>
          </w:p>
          <w:bookmarkEnd w:id="2247"/>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19050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шириной от 2 до 10 мм в масштабе плана, высотой 4 м и более (цифра - средняя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248"/>
          <w:p>
            <w:pPr>
              <w:spacing w:after="20"/>
              <w:ind w:left="20"/>
              <w:jc w:val="both"/>
            </w:pPr>
          </w:p>
          <w:bookmarkEnd w:id="2248"/>
          <w:p>
            <w:pPr>
              <w:spacing w:after="20"/>
              <w:ind w:left="20"/>
              <w:jc w:val="both"/>
            </w:pPr>
            <w:r>
              <w:drawing>
                <wp:inline distT="0" distB="0" distL="0" distR="0">
                  <wp:extent cx="190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9050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249"/>
          <w:p>
            <w:pPr>
              <w:spacing w:after="20"/>
              <w:ind w:left="20"/>
              <w:jc w:val="both"/>
            </w:pPr>
          </w:p>
          <w:bookmarkEnd w:id="2249"/>
          <w:p>
            <w:pPr>
              <w:spacing w:after="20"/>
              <w:ind w:left="20"/>
              <w:jc w:val="both"/>
            </w:pPr>
            <w:r>
              <w:drawing>
                <wp:inline distT="0" distB="0" distL="0" distR="0">
                  <wp:extent cx="1905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9050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шириной 10 мм и более в масштабе плана, высотой до 4 м (цифра - средний высота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250"/>
          <w:p>
            <w:pPr>
              <w:spacing w:after="20"/>
              <w:ind w:left="20"/>
              <w:jc w:val="both"/>
            </w:pPr>
          </w:p>
          <w:bookmarkEnd w:id="2250"/>
          <w:p>
            <w:pPr>
              <w:spacing w:after="20"/>
              <w:ind w:left="20"/>
              <w:jc w:val="both"/>
            </w:pPr>
            <w:r>
              <w:drawing>
                <wp:inline distT="0" distB="0" distL="0" distR="0">
                  <wp:extent cx="1905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9050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251"/>
          <w:p>
            <w:pPr>
              <w:spacing w:after="20"/>
              <w:ind w:left="20"/>
              <w:jc w:val="both"/>
            </w:pPr>
          </w:p>
          <w:bookmarkEnd w:id="2251"/>
          <w:p>
            <w:pPr>
              <w:spacing w:after="20"/>
              <w:ind w:left="20"/>
              <w:jc w:val="both"/>
            </w:pPr>
            <w:r>
              <w:drawing>
                <wp:inline distT="0" distB="0" distL="0" distR="0">
                  <wp:extent cx="1905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19050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шириной 10 мм и более в масштабе плана, высотой 4 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252"/>
          <w:p>
            <w:pPr>
              <w:spacing w:after="20"/>
              <w:ind w:left="20"/>
              <w:jc w:val="both"/>
            </w:pPr>
          </w:p>
          <w:bookmarkEnd w:id="2252"/>
          <w:p>
            <w:pPr>
              <w:spacing w:after="20"/>
              <w:ind w:left="20"/>
              <w:jc w:val="both"/>
            </w:pPr>
            <w:r>
              <w:drawing>
                <wp:inline distT="0" distB="0" distL="0" distR="0">
                  <wp:extent cx="1905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19050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253"/>
          <w:p>
            <w:pPr>
              <w:spacing w:after="20"/>
              <w:ind w:left="20"/>
              <w:jc w:val="both"/>
            </w:pPr>
          </w:p>
          <w:bookmarkEnd w:id="2253"/>
          <w:p>
            <w:pPr>
              <w:spacing w:after="20"/>
              <w:ind w:left="20"/>
              <w:jc w:val="both"/>
            </w:pPr>
            <w:r>
              <w:drawing>
                <wp:inline distT="0" distB="0" distL="0" distR="0">
                  <wp:extent cx="1905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19050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254"/>
          <w:p>
            <w:pPr>
              <w:spacing w:after="20"/>
              <w:ind w:left="20"/>
              <w:jc w:val="both"/>
            </w:pPr>
            <w:r>
              <w:rPr>
                <w:rFonts w:ascii="Times New Roman"/>
                <w:b w:val="false"/>
                <w:i w:val="false"/>
                <w:color w:val="000000"/>
                <w:sz w:val="20"/>
              </w:rPr>
              <w:t>
387</w:t>
            </w:r>
          </w:p>
          <w:bookmarkEnd w:id="22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узких полос древесных насаждений, определяемые при съемках для мелиорации земель (первая цифра - средняя высота деревьев в м, вторая - общая ширина полосы в м, третья - число рядов деревьев)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255"/>
          <w:p>
            <w:pPr>
              <w:spacing w:after="20"/>
              <w:ind w:left="20"/>
              <w:jc w:val="both"/>
            </w:pPr>
          </w:p>
          <w:bookmarkEnd w:id="2255"/>
          <w:p>
            <w:pPr>
              <w:spacing w:after="20"/>
              <w:ind w:left="2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7366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256"/>
          <w:p>
            <w:pPr>
              <w:spacing w:after="20"/>
              <w:ind w:left="20"/>
              <w:jc w:val="both"/>
            </w:pPr>
            <w:r>
              <w:rPr>
                <w:rFonts w:ascii="Times New Roman"/>
                <w:b w:val="false"/>
                <w:i w:val="false"/>
                <w:color w:val="000000"/>
                <w:sz w:val="20"/>
              </w:rPr>
              <w:t>
Деревья отдельно стоящие ориентирного или культурно-исторического значения [523]:</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лиственные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хвойные</w:t>
            </w:r>
          </w:p>
          <w:p>
            <w:pPr>
              <w:spacing w:after="20"/>
              <w:ind w:left="20"/>
              <w:jc w:val="both"/>
            </w:pPr>
            <w:r>
              <w:rPr>
                <w:rFonts w:ascii="Times New Roman"/>
                <w:b w:val="false"/>
                <w:i w:val="false"/>
                <w:color w:val="000000"/>
                <w:sz w:val="20"/>
              </w:rPr>
              <w:t>
3) фруктовые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257"/>
          <w:p>
            <w:pPr>
              <w:spacing w:after="20"/>
              <w:ind w:left="20"/>
              <w:jc w:val="both"/>
            </w:pPr>
          </w:p>
          <w:bookmarkEnd w:id="2257"/>
          <w:p>
            <w:pPr>
              <w:spacing w:after="20"/>
              <w:ind w:left="2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15494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258"/>
          <w:p>
            <w:pPr>
              <w:spacing w:after="20"/>
              <w:ind w:left="20"/>
              <w:jc w:val="both"/>
            </w:pPr>
          </w:p>
          <w:bookmarkEnd w:id="2258"/>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отдельно стоящие, не имеющие ориентирного или культурно-исторического значения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259"/>
          <w:p>
            <w:pPr>
              <w:spacing w:after="20"/>
              <w:ind w:left="20"/>
              <w:jc w:val="both"/>
            </w:pPr>
          </w:p>
          <w:bookmarkEnd w:id="2259"/>
          <w:p>
            <w:pPr>
              <w:spacing w:after="20"/>
              <w:ind w:left="20"/>
              <w:jc w:val="both"/>
            </w:pPr>
            <w:r>
              <w:drawing>
                <wp:inline distT="0" distB="0" distL="0" distR="0">
                  <wp:extent cx="39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393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260"/>
          <w:p>
            <w:pPr>
              <w:spacing w:after="20"/>
              <w:ind w:left="20"/>
              <w:jc w:val="both"/>
            </w:pPr>
          </w:p>
          <w:bookmarkEnd w:id="2260"/>
          <w:p>
            <w:pPr>
              <w:spacing w:after="20"/>
              <w:ind w:left="20"/>
              <w:jc w:val="both"/>
            </w:pPr>
            <w:r>
              <w:drawing>
                <wp:inline distT="0" distB="0" distL="0" distR="0">
                  <wp:extent cx="130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1308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261"/>
          <w:p>
            <w:pPr>
              <w:spacing w:after="20"/>
              <w:ind w:left="20"/>
              <w:jc w:val="both"/>
            </w:pPr>
            <w:r>
              <w:rPr>
                <w:rFonts w:ascii="Times New Roman"/>
                <w:b w:val="false"/>
                <w:i w:val="false"/>
                <w:color w:val="000000"/>
                <w:sz w:val="20"/>
              </w:rPr>
              <w:t>
390</w:t>
            </w:r>
          </w:p>
          <w:bookmarkEnd w:id="22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 деревьев (обозначения при подеревной съемке) [523,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широколиственные (дуб, бук, клен, граб, липа, ясень, ильм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262"/>
          <w:p>
            <w:pPr>
              <w:spacing w:after="20"/>
              <w:ind w:left="20"/>
              <w:jc w:val="both"/>
            </w:pPr>
          </w:p>
          <w:bookmarkEnd w:id="2262"/>
          <w:p>
            <w:pPr>
              <w:spacing w:after="20"/>
              <w:ind w:left="20"/>
              <w:jc w:val="both"/>
            </w:pPr>
            <w:r>
              <w:drawing>
                <wp:inline distT="0" distB="0" distL="0" distR="0">
                  <wp:extent cx="91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9144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мелколиственные (береза, ива, осина, ольха, тополь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263"/>
          <w:p>
            <w:pPr>
              <w:spacing w:after="20"/>
              <w:ind w:left="20"/>
              <w:jc w:val="both"/>
            </w:pPr>
          </w:p>
          <w:bookmarkEnd w:id="2263"/>
          <w:p>
            <w:pPr>
              <w:spacing w:after="20"/>
              <w:ind w:left="2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9144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фруктовые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264"/>
          <w:p>
            <w:pPr>
              <w:spacing w:after="20"/>
              <w:ind w:left="20"/>
              <w:jc w:val="both"/>
            </w:pPr>
          </w:p>
          <w:bookmarkEnd w:id="2264"/>
          <w:p>
            <w:pPr>
              <w:spacing w:after="20"/>
              <w:ind w:left="2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8890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265"/>
          <w:p>
            <w:pPr>
              <w:spacing w:after="20"/>
              <w:ind w:left="20"/>
              <w:jc w:val="both"/>
            </w:pPr>
          </w:p>
          <w:bookmarkEnd w:id="2265"/>
          <w:p>
            <w:pPr>
              <w:spacing w:after="20"/>
              <w:ind w:left="20"/>
              <w:jc w:val="both"/>
            </w:pPr>
            <w:r>
              <w:drawing>
                <wp:inline distT="0" distB="0" distL="0" distR="0">
                  <wp:extent cx="96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965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ели и пихты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266"/>
          <w:p>
            <w:pPr>
              <w:spacing w:after="20"/>
              <w:ind w:left="20"/>
              <w:jc w:val="both"/>
            </w:pPr>
          </w:p>
          <w:bookmarkEnd w:id="2266"/>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сосны и кедры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267"/>
          <w:p>
            <w:pPr>
              <w:spacing w:after="20"/>
              <w:ind w:left="20"/>
              <w:jc w:val="both"/>
            </w:pPr>
          </w:p>
          <w:bookmarkEnd w:id="2267"/>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лиственницы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268"/>
          <w:p>
            <w:pPr>
              <w:spacing w:after="20"/>
              <w:ind w:left="20"/>
              <w:jc w:val="both"/>
            </w:pPr>
          </w:p>
          <w:bookmarkEnd w:id="2268"/>
          <w:p>
            <w:pPr>
              <w:spacing w:after="20"/>
              <w:ind w:left="20"/>
              <w:jc w:val="both"/>
            </w:pPr>
            <w:r>
              <w:drawing>
                <wp:inline distT="0" distB="0" distL="0" distR="0">
                  <wp:extent cx="93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9398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кипарисы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269"/>
          <w:p>
            <w:pPr>
              <w:spacing w:after="20"/>
              <w:ind w:left="20"/>
              <w:jc w:val="both"/>
            </w:pPr>
          </w:p>
          <w:bookmarkEnd w:id="2269"/>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270"/>
          <w:p>
            <w:pPr>
              <w:spacing w:after="20"/>
              <w:ind w:left="20"/>
              <w:jc w:val="both"/>
            </w:pPr>
            <w:r>
              <w:rPr>
                <w:rFonts w:ascii="Times New Roman"/>
                <w:b w:val="false"/>
                <w:i w:val="false"/>
                <w:color w:val="000000"/>
                <w:sz w:val="20"/>
              </w:rPr>
              <w:t>
Стланик [525, 526]:</w:t>
            </w:r>
          </w:p>
          <w:bookmarkEnd w:id="2270"/>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271"/>
          <w:p>
            <w:pPr>
              <w:spacing w:after="20"/>
              <w:ind w:left="20"/>
              <w:jc w:val="both"/>
            </w:pPr>
          </w:p>
          <w:bookmarkEnd w:id="2271"/>
          <w:p>
            <w:pPr>
              <w:spacing w:after="20"/>
              <w:ind w:left="2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27686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272"/>
          <w:p>
            <w:pPr>
              <w:spacing w:after="20"/>
              <w:ind w:left="20"/>
              <w:jc w:val="both"/>
            </w:pPr>
          </w:p>
          <w:bookmarkEnd w:id="2272"/>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27686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бамбука (цифра - средняя высота в м)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273"/>
          <w:p>
            <w:pPr>
              <w:spacing w:after="20"/>
              <w:ind w:left="20"/>
              <w:jc w:val="both"/>
            </w:pPr>
          </w:p>
          <w:bookmarkEnd w:id="2273"/>
          <w:p>
            <w:pPr>
              <w:spacing w:after="20"/>
              <w:ind w:left="20"/>
              <w:jc w:val="both"/>
            </w:pPr>
            <w:r>
              <w:drawing>
                <wp:inline distT="0" distB="0" distL="0" distR="0">
                  <wp:extent cx="2717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27178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мангровые (цифра - средняя высота в м)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274"/>
          <w:p>
            <w:pPr>
              <w:spacing w:after="20"/>
              <w:ind w:left="20"/>
              <w:jc w:val="both"/>
            </w:pPr>
          </w:p>
          <w:bookmarkEnd w:id="2274"/>
          <w:p>
            <w:pPr>
              <w:spacing w:after="20"/>
              <w:ind w:left="20"/>
              <w:jc w:val="both"/>
            </w:pPr>
            <w:r>
              <w:drawing>
                <wp:inline distT="0" distB="0" distL="0" distR="0">
                  <wp:extent cx="1879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18796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полукустарниковая и кустарничковая растительность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Кусты отдельно стоящие [525, 529,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275"/>
          <w:p>
            <w:pPr>
              <w:spacing w:after="20"/>
              <w:ind w:left="20"/>
              <w:jc w:val="both"/>
            </w:pPr>
          </w:p>
          <w:bookmarkEnd w:id="2275"/>
          <w:p>
            <w:pPr>
              <w:spacing w:after="20"/>
              <w:ind w:left="20"/>
              <w:jc w:val="both"/>
            </w:pPr>
            <w:r>
              <w:drawing>
                <wp:inline distT="0" distB="0" distL="0" distR="0">
                  <wp:extent cx="170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1701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276"/>
          <w:p>
            <w:pPr>
              <w:spacing w:after="20"/>
              <w:ind w:left="20"/>
              <w:jc w:val="both"/>
            </w:pPr>
            <w:r>
              <w:rPr>
                <w:rFonts w:ascii="Times New Roman"/>
                <w:b w:val="false"/>
                <w:i w:val="false"/>
                <w:color w:val="000000"/>
                <w:sz w:val="20"/>
              </w:rPr>
              <w:t>
Кустарники [529, 530]:</w:t>
            </w:r>
          </w:p>
          <w:bookmarkEnd w:id="2276"/>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277"/>
          <w:p>
            <w:pPr>
              <w:spacing w:after="20"/>
              <w:ind w:left="20"/>
              <w:jc w:val="both"/>
            </w:pPr>
          </w:p>
          <w:bookmarkEnd w:id="2277"/>
          <w:p>
            <w:pPr>
              <w:spacing w:after="20"/>
              <w:ind w:left="20"/>
              <w:jc w:val="both"/>
            </w:pPr>
            <w:r>
              <w:drawing>
                <wp:inline distT="0" distB="0" distL="0" distR="0">
                  <wp:extent cx="257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25781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278"/>
          <w:p>
            <w:pPr>
              <w:spacing w:after="20"/>
              <w:ind w:left="20"/>
              <w:jc w:val="both"/>
            </w:pPr>
          </w:p>
          <w:bookmarkEnd w:id="2278"/>
          <w:p>
            <w:pPr>
              <w:spacing w:after="20"/>
              <w:ind w:left="20"/>
              <w:jc w:val="both"/>
            </w:pPr>
            <w:r>
              <w:drawing>
                <wp:inline distT="0" distB="0" distL="0" distR="0">
                  <wp:extent cx="2603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26035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279"/>
          <w:p>
            <w:pPr>
              <w:spacing w:after="20"/>
              <w:ind w:left="20"/>
              <w:jc w:val="both"/>
            </w:pPr>
            <w:r>
              <w:rPr>
                <w:rFonts w:ascii="Times New Roman"/>
                <w:b w:val="false"/>
                <w:i w:val="false"/>
                <w:color w:val="000000"/>
                <w:sz w:val="20"/>
              </w:rPr>
              <w:t>
Кустарники колючие [525, 529, 531]:</w:t>
            </w:r>
          </w:p>
          <w:bookmarkEnd w:id="2279"/>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280"/>
          <w:p>
            <w:pPr>
              <w:spacing w:after="20"/>
              <w:ind w:left="20"/>
              <w:jc w:val="both"/>
            </w:pPr>
          </w:p>
          <w:bookmarkEnd w:id="2280"/>
          <w:p>
            <w:pPr>
              <w:spacing w:after="20"/>
              <w:ind w:left="20"/>
              <w:jc w:val="both"/>
            </w:pPr>
            <w:r>
              <w:drawing>
                <wp:inline distT="0" distB="0" distL="0" distR="0">
                  <wp:extent cx="2311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23114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(с указанием породы и средней высоты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281"/>
          <w:p>
            <w:pPr>
              <w:spacing w:after="20"/>
              <w:ind w:left="20"/>
              <w:jc w:val="both"/>
            </w:pPr>
          </w:p>
          <w:bookmarkEnd w:id="2281"/>
          <w:p>
            <w:pPr>
              <w:spacing w:after="20"/>
              <w:ind w:left="20"/>
              <w:jc w:val="both"/>
            </w:pPr>
            <w:r>
              <w:drawing>
                <wp:inline distT="0" distB="0" distL="0" distR="0">
                  <wp:extent cx="2374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23749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менее 2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282"/>
          <w:p>
            <w:pPr>
              <w:spacing w:after="20"/>
              <w:ind w:left="20"/>
              <w:jc w:val="both"/>
            </w:pPr>
          </w:p>
          <w:bookmarkEnd w:id="2282"/>
          <w:p>
            <w:pPr>
              <w:spacing w:after="20"/>
              <w:ind w:left="20"/>
              <w:jc w:val="both"/>
            </w:pPr>
            <w:r>
              <w:drawing>
                <wp:inline distT="0" distB="0" distL="0" distR="0">
                  <wp:extent cx="346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34671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2-10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283"/>
          <w:p>
            <w:pPr>
              <w:spacing w:after="20"/>
              <w:ind w:left="20"/>
              <w:jc w:val="both"/>
            </w:pPr>
          </w:p>
          <w:bookmarkEnd w:id="2283"/>
          <w:p>
            <w:pPr>
              <w:spacing w:after="20"/>
              <w:ind w:left="20"/>
              <w:jc w:val="both"/>
            </w:pPr>
            <w:r>
              <w:drawing>
                <wp:inline distT="0" distB="0" distL="0" distR="0">
                  <wp:extent cx="3467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3467100" cy="85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кустарников и живые изгороди более 10 мм в масштабе плана (с указанием породы и средней высоты в м) [525, 529,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284"/>
          <w:p>
            <w:pPr>
              <w:spacing w:after="20"/>
              <w:ind w:left="20"/>
              <w:jc w:val="both"/>
            </w:pPr>
          </w:p>
          <w:bookmarkEnd w:id="2284"/>
          <w:p>
            <w:pPr>
              <w:spacing w:after="20"/>
              <w:ind w:left="20"/>
              <w:jc w:val="both"/>
            </w:pPr>
            <w:r>
              <w:drawing>
                <wp:inline distT="0" distB="0" distL="0" distR="0">
                  <wp:extent cx="3454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34544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285"/>
          <w:p>
            <w:pPr>
              <w:spacing w:after="20"/>
              <w:ind w:left="20"/>
              <w:jc w:val="both"/>
            </w:pPr>
            <w:r>
              <w:rPr>
                <w:rFonts w:ascii="Times New Roman"/>
                <w:b w:val="false"/>
                <w:i w:val="false"/>
                <w:color w:val="000000"/>
                <w:sz w:val="20"/>
              </w:rPr>
              <w:t>
398</w:t>
            </w:r>
          </w:p>
          <w:bookmarkEnd w:id="22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286"/>
          <w:p>
            <w:pPr>
              <w:spacing w:after="20"/>
              <w:ind w:left="20"/>
              <w:jc w:val="both"/>
            </w:pPr>
            <w:r>
              <w:rPr>
                <w:rFonts w:ascii="Times New Roman"/>
                <w:b w:val="false"/>
                <w:i w:val="false"/>
                <w:color w:val="000000"/>
                <w:sz w:val="20"/>
              </w:rPr>
              <w:t>
Саксаул [525, 533]:</w:t>
            </w:r>
          </w:p>
          <w:bookmarkEnd w:id="2286"/>
          <w:p>
            <w:pPr>
              <w:spacing w:after="20"/>
              <w:ind w:left="20"/>
              <w:jc w:val="both"/>
            </w:pPr>
            <w:r>
              <w:rPr>
                <w:rFonts w:ascii="Times New Roman"/>
                <w:b w:val="false"/>
                <w:i w:val="false"/>
                <w:color w:val="000000"/>
                <w:sz w:val="20"/>
              </w:rPr>
              <w:t>
1) отдельные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287"/>
          <w:p>
            <w:pPr>
              <w:spacing w:after="20"/>
              <w:ind w:left="20"/>
              <w:jc w:val="both"/>
            </w:pPr>
          </w:p>
          <w:bookmarkEnd w:id="2287"/>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18288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заросли (цифра - средняя высота 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288"/>
          <w:p>
            <w:pPr>
              <w:spacing w:after="20"/>
              <w:ind w:left="20"/>
              <w:jc w:val="both"/>
            </w:pPr>
          </w:p>
          <w:bookmarkEnd w:id="2288"/>
          <w:p>
            <w:pPr>
              <w:spacing w:after="20"/>
              <w:ind w:left="20"/>
              <w:jc w:val="both"/>
            </w:pPr>
            <w:r>
              <w:drawing>
                <wp:inline distT="0" distB="0" distL="0" distR="0">
                  <wp:extent cx="2108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21082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(полынь, терескен, сарсазан и др.)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289"/>
          <w:p>
            <w:pPr>
              <w:spacing w:after="20"/>
              <w:ind w:left="20"/>
              <w:jc w:val="both"/>
            </w:pPr>
          </w:p>
          <w:bookmarkEnd w:id="2289"/>
          <w:p>
            <w:pPr>
              <w:spacing w:after="20"/>
              <w:ind w:left="20"/>
              <w:jc w:val="both"/>
            </w:pPr>
            <w:r>
              <w:drawing>
                <wp:inline distT="0" distB="0" distL="0" distR="0">
                  <wp:extent cx="1981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19812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Кустарнички (багульник, подбел, черника, вереск и др.)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290"/>
          <w:p>
            <w:pPr>
              <w:spacing w:after="20"/>
              <w:ind w:left="20"/>
              <w:jc w:val="both"/>
            </w:pPr>
          </w:p>
          <w:bookmarkEnd w:id="2290"/>
          <w:p>
            <w:pPr>
              <w:spacing w:after="20"/>
              <w:ind w:left="20"/>
              <w:jc w:val="both"/>
            </w:pPr>
            <w:r>
              <w:drawing>
                <wp:inline distT="0" distB="0" distL="0" distR="0">
                  <wp:extent cx="177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17780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моховая и лишайниковая растительность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луговая (разнотравье) [535,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291"/>
          <w:p>
            <w:pPr>
              <w:spacing w:after="20"/>
              <w:ind w:left="20"/>
              <w:jc w:val="both"/>
            </w:pPr>
          </w:p>
          <w:bookmarkEnd w:id="2291"/>
          <w:p>
            <w:pPr>
              <w:spacing w:after="20"/>
              <w:ind w:left="20"/>
              <w:jc w:val="both"/>
            </w:pPr>
            <w:r>
              <w:drawing>
                <wp:inline distT="0" distB="0" distL="0" distR="0">
                  <wp:extent cx="1498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14986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высокотравная (чий, зонтичные и др. высотой 1 м и более) [535,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292"/>
          <w:p>
            <w:pPr>
              <w:spacing w:after="20"/>
              <w:ind w:left="20"/>
              <w:jc w:val="both"/>
            </w:pPr>
          </w:p>
          <w:bookmarkEnd w:id="2292"/>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влаголюбивая (осока, пушица и др.) [535,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293"/>
          <w:p>
            <w:pPr>
              <w:spacing w:after="20"/>
              <w:ind w:left="20"/>
              <w:jc w:val="both"/>
            </w:pPr>
          </w:p>
          <w:bookmarkEnd w:id="2293"/>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14986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камышовые и тростниковые [535,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294"/>
          <w:p>
            <w:pPr>
              <w:spacing w:after="20"/>
              <w:ind w:left="20"/>
              <w:jc w:val="both"/>
            </w:pPr>
          </w:p>
          <w:bookmarkEnd w:id="2294"/>
          <w:p>
            <w:pPr>
              <w:spacing w:after="20"/>
              <w:ind w:left="20"/>
              <w:jc w:val="both"/>
            </w:pPr>
            <w:r>
              <w:drawing>
                <wp:inline distT="0" distB="0" distL="0" distR="0">
                  <wp:extent cx="1498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14986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Мочажники, не выражающиеся в масштабе плана [535,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295"/>
          <w:p>
            <w:pPr>
              <w:spacing w:after="20"/>
              <w:ind w:left="20"/>
              <w:jc w:val="both"/>
            </w:pPr>
          </w:p>
          <w:bookmarkEnd w:id="2295"/>
          <w:p>
            <w:pPr>
              <w:spacing w:after="20"/>
              <w:ind w:left="20"/>
              <w:jc w:val="both"/>
            </w:pPr>
            <w:r>
              <w:drawing>
                <wp:inline distT="0" distB="0" distL="0" distR="0">
                  <wp:extent cx="158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15875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травяная степная (ковыль, типчак и др.)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296"/>
          <w:p>
            <w:pPr>
              <w:spacing w:after="20"/>
              <w:ind w:left="20"/>
              <w:jc w:val="both"/>
            </w:pPr>
          </w:p>
          <w:bookmarkEnd w:id="2296"/>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1511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моховая (гипновые, сфагновые и др. мхи)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297"/>
          <w:p>
            <w:pPr>
              <w:spacing w:after="20"/>
              <w:ind w:left="20"/>
              <w:jc w:val="both"/>
            </w:pPr>
          </w:p>
          <w:bookmarkEnd w:id="2297"/>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лишайниковая (ягель и др.)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298"/>
          <w:p>
            <w:pPr>
              <w:spacing w:after="20"/>
              <w:ind w:left="20"/>
              <w:jc w:val="both"/>
            </w:pPr>
          </w:p>
          <w:bookmarkEnd w:id="2298"/>
          <w:p>
            <w:pPr>
              <w:spacing w:after="20"/>
              <w:ind w:left="20"/>
              <w:jc w:val="both"/>
            </w:pPr>
            <w:r>
              <w:drawing>
                <wp:inline distT="0" distB="0" distL="0" distR="0">
                  <wp:extent cx="162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16256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299"/>
          <w:p>
            <w:pPr>
              <w:spacing w:after="20"/>
              <w:ind w:left="20"/>
              <w:jc w:val="both"/>
            </w:pPr>
            <w:r>
              <w:rPr>
                <w:rFonts w:ascii="Times New Roman"/>
                <w:b w:val="false"/>
                <w:i w:val="false"/>
                <w:color w:val="000000"/>
                <w:sz w:val="20"/>
              </w:rPr>
              <w:t xml:space="preserve">
Водная растительность показывается условными знаками NN 228-232 по голубому фону </w:t>
            </w:r>
          </w:p>
          <w:bookmarkEnd w:id="2299"/>
          <w:p>
            <w:pPr>
              <w:spacing w:after="20"/>
              <w:ind w:left="20"/>
              <w:jc w:val="both"/>
            </w:pPr>
            <w:r>
              <w:rPr>
                <w:rFonts w:ascii="Times New Roman"/>
                <w:b w:val="false"/>
                <w:i w:val="false"/>
                <w:color w:val="000000"/>
                <w:sz w:val="20"/>
              </w:rPr>
              <w:t>
(см. таблицы 49,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Культурная растительность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300"/>
          <w:p>
            <w:pPr>
              <w:spacing w:after="20"/>
              <w:ind w:left="20"/>
              <w:jc w:val="both"/>
            </w:pPr>
            <w:r>
              <w:rPr>
                <w:rFonts w:ascii="Times New Roman"/>
                <w:b w:val="false"/>
                <w:i w:val="false"/>
                <w:color w:val="000000"/>
                <w:sz w:val="20"/>
              </w:rPr>
              <w:t>
409</w:t>
            </w:r>
          </w:p>
          <w:bookmarkEnd w:id="23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(включая цитрусовые). Цифра - средняя высота в м) [543-545]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301"/>
          <w:p>
            <w:pPr>
              <w:spacing w:after="20"/>
              <w:ind w:left="20"/>
              <w:jc w:val="both"/>
            </w:pPr>
          </w:p>
          <w:bookmarkEnd w:id="2301"/>
          <w:p>
            <w:pPr>
              <w:spacing w:after="20"/>
              <w:ind w:left="20"/>
              <w:jc w:val="both"/>
            </w:pPr>
            <w:r>
              <w:drawing>
                <wp:inline distT="0" distB="0" distL="0" distR="0">
                  <wp:extent cx="1612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6129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302"/>
          <w:p>
            <w:pPr>
              <w:spacing w:after="20"/>
              <w:ind w:left="20"/>
              <w:jc w:val="both"/>
            </w:pPr>
          </w:p>
          <w:bookmarkEnd w:id="2302"/>
          <w:p>
            <w:pPr>
              <w:spacing w:after="20"/>
              <w:ind w:left="20"/>
              <w:jc w:val="both"/>
            </w:pPr>
            <w:r>
              <w:drawing>
                <wp:inline distT="0" distB="0" distL="0" distR="0">
                  <wp:extent cx="1574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15748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Ягодники [543,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303"/>
          <w:p>
            <w:pPr>
              <w:spacing w:after="20"/>
              <w:ind w:left="20"/>
              <w:jc w:val="both"/>
            </w:pPr>
          </w:p>
          <w:bookmarkEnd w:id="2303"/>
          <w:p>
            <w:pPr>
              <w:spacing w:after="20"/>
              <w:ind w:left="2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5875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304"/>
          <w:p>
            <w:pPr>
              <w:spacing w:after="20"/>
              <w:ind w:left="20"/>
              <w:jc w:val="both"/>
            </w:pPr>
          </w:p>
          <w:bookmarkEnd w:id="2304"/>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 [543,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305"/>
          <w:p>
            <w:pPr>
              <w:spacing w:after="20"/>
              <w:ind w:left="20"/>
              <w:jc w:val="both"/>
            </w:pPr>
          </w:p>
          <w:bookmarkEnd w:id="2305"/>
          <w:p>
            <w:pPr>
              <w:spacing w:after="20"/>
              <w:ind w:left="2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5875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306"/>
          <w:p>
            <w:pPr>
              <w:spacing w:after="20"/>
              <w:ind w:left="20"/>
              <w:jc w:val="both"/>
            </w:pPr>
          </w:p>
          <w:bookmarkEnd w:id="2306"/>
          <w:p>
            <w:pPr>
              <w:spacing w:after="20"/>
              <w:ind w:left="20"/>
              <w:jc w:val="both"/>
            </w:pPr>
            <w:r>
              <w:drawing>
                <wp:inline distT="0" distB="0" distL="0" distR="0">
                  <wp:extent cx="1574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5748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с ягодниками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307"/>
          <w:p>
            <w:pPr>
              <w:spacing w:after="20"/>
              <w:ind w:left="20"/>
              <w:jc w:val="both"/>
            </w:pPr>
          </w:p>
          <w:bookmarkEnd w:id="2307"/>
          <w:p>
            <w:pPr>
              <w:spacing w:after="20"/>
              <w:ind w:left="20"/>
              <w:jc w:val="both"/>
            </w:pPr>
            <w:r>
              <w:drawing>
                <wp:inline distT="0" distB="0" distL="0" distR="0">
                  <wp:extent cx="1587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5875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308"/>
          <w:p>
            <w:pPr>
              <w:spacing w:after="20"/>
              <w:ind w:left="20"/>
              <w:jc w:val="both"/>
            </w:pPr>
          </w:p>
          <w:bookmarkEnd w:id="2308"/>
          <w:p>
            <w:pPr>
              <w:spacing w:after="20"/>
              <w:ind w:left="20"/>
              <w:jc w:val="both"/>
            </w:pPr>
            <w:r>
              <w:drawing>
                <wp:inline distT="0" distB="0" distL="0" distR="0">
                  <wp:extent cx="1574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5748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фруктовые с виноградниками [543,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309"/>
          <w:p>
            <w:pPr>
              <w:spacing w:after="20"/>
              <w:ind w:left="20"/>
              <w:jc w:val="both"/>
            </w:pPr>
          </w:p>
          <w:bookmarkEnd w:id="2309"/>
          <w:p>
            <w:pPr>
              <w:spacing w:after="20"/>
              <w:ind w:left="20"/>
              <w:jc w:val="both"/>
            </w:pPr>
            <w:r>
              <w:drawing>
                <wp:inline distT="0" distB="0" distL="0" distR="0">
                  <wp:extent cx="1651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6510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310"/>
          <w:p>
            <w:pPr>
              <w:spacing w:after="20"/>
              <w:ind w:left="20"/>
              <w:jc w:val="both"/>
            </w:pPr>
          </w:p>
          <w:bookmarkEnd w:id="2310"/>
          <w:p>
            <w:pPr>
              <w:spacing w:after="20"/>
              <w:ind w:left="20"/>
              <w:jc w:val="both"/>
            </w:pPr>
            <w:r>
              <w:drawing>
                <wp:inline distT="0" distB="0" distL="0" distR="0">
                  <wp:extent cx="1612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6129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Питомники плодовые (фруктовые, ягодные, виноградные) [543,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311"/>
          <w:p>
            <w:pPr>
              <w:spacing w:after="20"/>
              <w:ind w:left="20"/>
              <w:jc w:val="both"/>
            </w:pPr>
          </w:p>
          <w:bookmarkEnd w:id="2311"/>
          <w:p>
            <w:pPr>
              <w:spacing w:after="20"/>
              <w:ind w:left="20"/>
              <w:jc w:val="both"/>
            </w:pPr>
            <w:r>
              <w:drawing>
                <wp:inline distT="0" distB="0" distL="0" distR="0">
                  <wp:extent cx="1663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6637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312"/>
          <w:p>
            <w:pPr>
              <w:spacing w:after="20"/>
              <w:ind w:left="20"/>
              <w:jc w:val="both"/>
            </w:pPr>
          </w:p>
          <w:bookmarkEnd w:id="2312"/>
          <w:p>
            <w:pPr>
              <w:spacing w:after="20"/>
              <w:ind w:left="20"/>
              <w:jc w:val="both"/>
            </w:pPr>
            <w:r>
              <w:drawing>
                <wp:inline distT="0" distB="0" distL="0" distR="0">
                  <wp:extent cx="1612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6129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313"/>
          <w:p>
            <w:pPr>
              <w:spacing w:after="20"/>
              <w:ind w:left="20"/>
              <w:jc w:val="both"/>
            </w:pPr>
            <w:r>
              <w:rPr>
                <w:rFonts w:ascii="Times New Roman"/>
                <w:b w:val="false"/>
                <w:i w:val="false"/>
                <w:color w:val="000000"/>
                <w:sz w:val="20"/>
              </w:rPr>
              <w:t>
Плантации технических культур* [543, 550]:</w:t>
            </w:r>
          </w:p>
          <w:bookmarkEnd w:id="2313"/>
          <w:p>
            <w:pPr>
              <w:spacing w:after="20"/>
              <w:ind w:left="20"/>
              <w:jc w:val="both"/>
            </w:pPr>
            <w:r>
              <w:rPr>
                <w:rFonts w:ascii="Times New Roman"/>
                <w:b w:val="false"/>
                <w:i w:val="false"/>
                <w:color w:val="000000"/>
                <w:sz w:val="20"/>
              </w:rPr>
              <w:t>
1) древесных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314"/>
          <w:p>
            <w:pPr>
              <w:spacing w:after="20"/>
              <w:ind w:left="20"/>
              <w:jc w:val="both"/>
            </w:pPr>
          </w:p>
          <w:bookmarkEnd w:id="2314"/>
          <w:p>
            <w:pPr>
              <w:spacing w:after="20"/>
              <w:ind w:left="20"/>
              <w:jc w:val="both"/>
            </w:pPr>
            <w:r>
              <w:drawing>
                <wp:inline distT="0" distB="0" distL="0" distR="0">
                  <wp:extent cx="3644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36449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кустарниковых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315"/>
          <w:p>
            <w:pPr>
              <w:spacing w:after="20"/>
              <w:ind w:left="20"/>
              <w:jc w:val="both"/>
            </w:pPr>
          </w:p>
          <w:bookmarkEnd w:id="2315"/>
          <w:p>
            <w:pPr>
              <w:spacing w:after="20"/>
              <w:ind w:left="20"/>
              <w:jc w:val="both"/>
            </w:pPr>
            <w:r>
              <w:drawing>
                <wp:inline distT="0" distB="0" distL="0" distR="0">
                  <wp:extent cx="3657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36576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травяных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316"/>
          <w:p>
            <w:pPr>
              <w:spacing w:after="20"/>
              <w:ind w:left="20"/>
              <w:jc w:val="both"/>
            </w:pPr>
          </w:p>
          <w:bookmarkEnd w:id="2316"/>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317"/>
          <w:p>
            <w:pPr>
              <w:spacing w:after="20"/>
              <w:ind w:left="20"/>
              <w:jc w:val="both"/>
            </w:pPr>
            <w:r>
              <w:rPr>
                <w:rFonts w:ascii="Times New Roman"/>
                <w:b w:val="false"/>
                <w:i w:val="false"/>
                <w:color w:val="000000"/>
                <w:sz w:val="20"/>
              </w:rPr>
              <w:t>
________________</w:t>
            </w:r>
          </w:p>
          <w:bookmarkEnd w:id="2317"/>
          <w:p>
            <w:pPr>
              <w:spacing w:after="20"/>
              <w:ind w:left="20"/>
              <w:jc w:val="both"/>
            </w:pPr>
            <w:r>
              <w:rPr>
                <w:rFonts w:ascii="Times New Roman"/>
                <w:b w:val="false"/>
                <w:i w:val="false"/>
                <w:color w:val="000000"/>
                <w:sz w:val="20"/>
              </w:rPr>
              <w:t>
* Подводные плантации показываются условным знаком N 233 (таблица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 [543,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318"/>
          <w:p>
            <w:pPr>
              <w:spacing w:after="20"/>
              <w:ind w:left="20"/>
              <w:jc w:val="both"/>
            </w:pPr>
          </w:p>
          <w:bookmarkEnd w:id="2318"/>
          <w:p>
            <w:pPr>
              <w:spacing w:after="20"/>
              <w:ind w:left="20"/>
              <w:jc w:val="both"/>
            </w:pPr>
            <w:r>
              <w:drawing>
                <wp:inline distT="0" distB="0" distL="0" distR="0">
                  <wp:extent cx="1689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6891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Клумбы [543,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319"/>
          <w:p>
            <w:pPr>
              <w:spacing w:after="20"/>
              <w:ind w:left="20"/>
              <w:jc w:val="both"/>
            </w:pPr>
          </w:p>
          <w:bookmarkEnd w:id="2319"/>
          <w:p>
            <w:pPr>
              <w:spacing w:after="20"/>
              <w:ind w:left="20"/>
              <w:jc w:val="both"/>
            </w:pPr>
            <w:r>
              <w:drawing>
                <wp:inline distT="0" distB="0" distL="0" distR="0">
                  <wp:extent cx="647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6477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320"/>
          <w:p>
            <w:pPr>
              <w:spacing w:after="20"/>
              <w:ind w:left="20"/>
              <w:jc w:val="both"/>
            </w:pPr>
          </w:p>
          <w:bookmarkEnd w:id="2320"/>
          <w:p>
            <w:pPr>
              <w:spacing w:after="20"/>
              <w:ind w:left="20"/>
              <w:jc w:val="both"/>
            </w:pPr>
            <w:r>
              <w:drawing>
                <wp:inline distT="0" distB="0" distL="0" distR="0">
                  <wp:extent cx="1790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17907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[543,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321"/>
          <w:p>
            <w:pPr>
              <w:spacing w:after="20"/>
              <w:ind w:left="20"/>
              <w:jc w:val="both"/>
            </w:pPr>
          </w:p>
          <w:bookmarkEnd w:id="2321"/>
          <w:p>
            <w:pPr>
              <w:spacing w:after="20"/>
              <w:ind w:left="20"/>
              <w:jc w:val="both"/>
            </w:pPr>
            <w:r>
              <w:drawing>
                <wp:inline distT="0" distB="0" distL="0" distR="0">
                  <wp:extent cx="3644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36449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 [543,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322"/>
          <w:p>
            <w:pPr>
              <w:spacing w:after="20"/>
              <w:ind w:left="20"/>
              <w:jc w:val="both"/>
            </w:pPr>
          </w:p>
          <w:bookmarkEnd w:id="2322"/>
          <w:p>
            <w:pPr>
              <w:spacing w:after="20"/>
              <w:ind w:left="20"/>
              <w:jc w:val="both"/>
            </w:pPr>
            <w:r>
              <w:drawing>
                <wp:inline distT="0" distB="0" distL="0" distR="0">
                  <wp:extent cx="3657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36576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323"/>
          <w:p>
            <w:pPr>
              <w:spacing w:after="20"/>
              <w:ind w:left="20"/>
              <w:jc w:val="both"/>
            </w:pPr>
            <w:r>
              <w:rPr>
                <w:rFonts w:ascii="Times New Roman"/>
                <w:b w:val="false"/>
                <w:i w:val="false"/>
                <w:color w:val="000000"/>
                <w:sz w:val="20"/>
              </w:rPr>
              <w:t>
Поля рисовые, затопляемые водой [543, 554]:</w:t>
            </w:r>
          </w:p>
          <w:bookmarkEnd w:id="2323"/>
          <w:p>
            <w:pPr>
              <w:spacing w:after="20"/>
              <w:ind w:left="20"/>
              <w:jc w:val="both"/>
            </w:pPr>
            <w:r>
              <w:rPr>
                <w:rFonts w:ascii="Times New Roman"/>
                <w:b w:val="false"/>
                <w:i w:val="false"/>
                <w:color w:val="000000"/>
                <w:sz w:val="20"/>
              </w:rPr>
              <w:t xml:space="preserve">
1) периодически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324"/>
          <w:p>
            <w:pPr>
              <w:spacing w:after="20"/>
              <w:ind w:left="20"/>
              <w:jc w:val="both"/>
            </w:pPr>
          </w:p>
          <w:bookmarkEnd w:id="2324"/>
          <w:p>
            <w:pPr>
              <w:spacing w:after="20"/>
              <w:ind w:left="20"/>
              <w:jc w:val="both"/>
            </w:pPr>
            <w:r>
              <w:drawing>
                <wp:inline distT="0" distB="0" distL="0" distR="0">
                  <wp:extent cx="365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36576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большую часть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325"/>
          <w:p>
            <w:pPr>
              <w:spacing w:after="20"/>
              <w:ind w:left="20"/>
              <w:jc w:val="both"/>
            </w:pPr>
          </w:p>
          <w:bookmarkEnd w:id="2325"/>
          <w:p>
            <w:pPr>
              <w:spacing w:after="20"/>
              <w:ind w:left="20"/>
              <w:jc w:val="both"/>
            </w:pPr>
            <w:r>
              <w:drawing>
                <wp:inline distT="0" distB="0" distL="0" distR="0">
                  <wp:extent cx="364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36449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713" w:id="2326"/>
    <w:p>
      <w:pPr>
        <w:spacing w:after="0"/>
        <w:ind w:left="0"/>
        <w:jc w:val="left"/>
      </w:pPr>
      <w:r>
        <w:rPr>
          <w:rFonts w:ascii="Times New Roman"/>
          <w:b/>
          <w:i w:val="false"/>
          <w:color w:val="000000"/>
        </w:rPr>
        <w:t xml:space="preserve"> Сельскохозяйственные угодья*</w:t>
      </w:r>
    </w:p>
    <w:bookmarkEnd w:id="2326"/>
    <w:bookmarkStart w:name="z2714" w:id="2327"/>
    <w:p>
      <w:pPr>
        <w:spacing w:after="0"/>
        <w:ind w:left="0"/>
        <w:jc w:val="both"/>
      </w:pPr>
      <w:r>
        <w:rPr>
          <w:rFonts w:ascii="Times New Roman"/>
          <w:b w:val="false"/>
          <w:i w:val="false"/>
          <w:color w:val="000000"/>
          <w:sz w:val="28"/>
        </w:rPr>
        <w:t>
      ________________</w:t>
      </w:r>
    </w:p>
    <w:bookmarkEnd w:id="2327"/>
    <w:bookmarkStart w:name="z2715" w:id="2328"/>
    <w:p>
      <w:pPr>
        <w:spacing w:after="0"/>
        <w:ind w:left="0"/>
        <w:jc w:val="both"/>
      </w:pPr>
      <w:r>
        <w:rPr>
          <w:rFonts w:ascii="Times New Roman"/>
          <w:b w:val="false"/>
          <w:i w:val="false"/>
          <w:color w:val="000000"/>
          <w:sz w:val="28"/>
        </w:rPr>
        <w:t>
      * Детализированные условные знаки пашен, залежей, сенокосов и пастбищ применяются по дополнительным требованиям.</w:t>
      </w:r>
    </w:p>
    <w:bookmarkEnd w:id="2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богарные (в районах поливного земледелия)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329"/>
          <w:p>
            <w:pPr>
              <w:spacing w:after="20"/>
              <w:ind w:left="20"/>
              <w:jc w:val="both"/>
            </w:pPr>
          </w:p>
          <w:bookmarkEnd w:id="2329"/>
          <w:p>
            <w:pPr>
              <w:spacing w:after="20"/>
              <w:ind w:left="20"/>
              <w:jc w:val="both"/>
            </w:pPr>
            <w:r>
              <w:drawing>
                <wp:inline distT="0" distB="0" distL="0" distR="0">
                  <wp:extent cx="187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18796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330"/>
          <w:p>
            <w:pPr>
              <w:spacing w:after="20"/>
              <w:ind w:left="20"/>
              <w:jc w:val="both"/>
            </w:pPr>
            <w:r>
              <w:rPr>
                <w:rFonts w:ascii="Times New Roman"/>
                <w:b w:val="false"/>
                <w:i w:val="false"/>
                <w:color w:val="000000"/>
                <w:sz w:val="20"/>
              </w:rPr>
              <w:t>
Пашни осушенные [557]:</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331"/>
          <w:p>
            <w:pPr>
              <w:spacing w:after="20"/>
              <w:ind w:left="20"/>
              <w:jc w:val="both"/>
            </w:pPr>
          </w:p>
          <w:bookmarkEnd w:id="2331"/>
          <w:p>
            <w:pPr>
              <w:spacing w:after="20"/>
              <w:ind w:left="20"/>
              <w:jc w:val="both"/>
            </w:pPr>
            <w:r>
              <w:drawing>
                <wp:inline distT="0" distB="0" distL="0" distR="0">
                  <wp:extent cx="368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36830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с оросительной сетью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332"/>
          <w:p>
            <w:pPr>
              <w:spacing w:after="20"/>
              <w:ind w:left="20"/>
              <w:jc w:val="both"/>
            </w:pPr>
          </w:p>
          <w:bookmarkEnd w:id="2332"/>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333"/>
          <w:p>
            <w:pPr>
              <w:spacing w:after="20"/>
              <w:ind w:left="20"/>
              <w:jc w:val="both"/>
            </w:pPr>
            <w:r>
              <w:rPr>
                <w:rFonts w:ascii="Times New Roman"/>
                <w:b w:val="false"/>
                <w:i w:val="false"/>
                <w:color w:val="000000"/>
                <w:sz w:val="20"/>
              </w:rPr>
              <w:t>
Пашни орошаемые [557]:</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1) регулярно, в достаточном количестве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334"/>
          <w:p>
            <w:pPr>
              <w:spacing w:after="20"/>
              <w:ind w:left="20"/>
              <w:jc w:val="both"/>
            </w:pPr>
          </w:p>
          <w:bookmarkEnd w:id="2334"/>
          <w:p>
            <w:pPr>
              <w:spacing w:after="20"/>
              <w:ind w:left="20"/>
              <w:jc w:val="both"/>
            </w:pPr>
            <w:r>
              <w:drawing>
                <wp:inline distT="0" distB="0" distL="0" distR="0">
                  <wp:extent cx="3644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36449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335"/>
          <w:p>
            <w:pPr>
              <w:spacing w:after="20"/>
              <w:ind w:left="20"/>
              <w:jc w:val="both"/>
            </w:pPr>
            <w:r>
              <w:rPr>
                <w:rFonts w:ascii="Times New Roman"/>
                <w:b w:val="false"/>
                <w:i w:val="false"/>
                <w:color w:val="000000"/>
                <w:sz w:val="20"/>
              </w:rPr>
              <w:t>
1) Пашни лиманного орошения [557]</w:t>
            </w:r>
          </w:p>
          <w:bookmarkEnd w:id="2335"/>
          <w:p>
            <w:pPr>
              <w:spacing w:after="20"/>
              <w:ind w:left="20"/>
              <w:jc w:val="both"/>
            </w:pPr>
            <w:r>
              <w:rPr>
                <w:rFonts w:ascii="Times New Roman"/>
                <w:b w:val="false"/>
                <w:i w:val="false"/>
                <w:color w:val="000000"/>
                <w:sz w:val="20"/>
              </w:rPr>
              <w:t>
2) Пашни заливные (пойменные и др.)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336"/>
          <w:p>
            <w:pPr>
              <w:spacing w:after="20"/>
              <w:ind w:left="20"/>
              <w:jc w:val="both"/>
            </w:pPr>
          </w:p>
          <w:bookmarkEnd w:id="2336"/>
          <w:p>
            <w:pPr>
              <w:spacing w:after="20"/>
              <w:ind w:left="20"/>
              <w:jc w:val="both"/>
            </w:pPr>
            <w:r>
              <w:drawing>
                <wp:inline distT="0" distB="0" distL="0" distR="0">
                  <wp:extent cx="3670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36703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с осушительно-оросительными системами (двухстороннее регулирование водного режима)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337"/>
          <w:p>
            <w:pPr>
              <w:spacing w:after="20"/>
              <w:ind w:left="20"/>
              <w:jc w:val="both"/>
            </w:pPr>
          </w:p>
          <w:bookmarkEnd w:id="2337"/>
          <w:p>
            <w:pPr>
              <w:spacing w:after="20"/>
              <w:ind w:left="20"/>
              <w:jc w:val="both"/>
            </w:pPr>
            <w:r>
              <w:drawing>
                <wp:inline distT="0" distB="0" distL="0" distR="0">
                  <wp:extent cx="1866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18669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засоренные камнями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338"/>
          <w:p>
            <w:pPr>
              <w:spacing w:after="20"/>
              <w:ind w:left="20"/>
              <w:jc w:val="both"/>
            </w:pPr>
          </w:p>
          <w:bookmarkEnd w:id="2338"/>
          <w:p>
            <w:pPr>
              <w:spacing w:after="20"/>
              <w:ind w:left="20"/>
              <w:jc w:val="both"/>
            </w:pPr>
            <w:r>
              <w:drawing>
                <wp:inline distT="0" distB="0" distL="0" distR="0">
                  <wp:extent cx="1816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18161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чистые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339"/>
          <w:p>
            <w:pPr>
              <w:spacing w:after="20"/>
              <w:ind w:left="20"/>
              <w:jc w:val="both"/>
            </w:pPr>
          </w:p>
          <w:bookmarkEnd w:id="2339"/>
          <w:p>
            <w:pPr>
              <w:spacing w:after="20"/>
              <w:ind w:left="20"/>
              <w:jc w:val="both"/>
            </w:pPr>
            <w:r>
              <w:drawing>
                <wp:inline distT="0" distB="0" distL="0" distR="0">
                  <wp:extent cx="18796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18796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богарные (в районах поливного земледелия)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340"/>
          <w:p>
            <w:pPr>
              <w:spacing w:after="20"/>
              <w:ind w:left="20"/>
              <w:jc w:val="both"/>
            </w:pPr>
          </w:p>
          <w:bookmarkEnd w:id="2340"/>
          <w:p>
            <w:pPr>
              <w:spacing w:after="20"/>
              <w:ind w:left="20"/>
              <w:jc w:val="both"/>
            </w:pPr>
            <w:r>
              <w:drawing>
                <wp:inline distT="0" distB="0" distL="0" distR="0">
                  <wp:extent cx="1879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18796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рисовые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341"/>
          <w:p>
            <w:pPr>
              <w:spacing w:after="20"/>
              <w:ind w:left="20"/>
              <w:jc w:val="both"/>
            </w:pPr>
          </w:p>
          <w:bookmarkEnd w:id="2341"/>
          <w:p>
            <w:pPr>
              <w:spacing w:after="20"/>
              <w:ind w:left="20"/>
              <w:jc w:val="both"/>
            </w:pPr>
            <w:r>
              <w:drawing>
                <wp:inline distT="0" distB="0" distL="0" distR="0">
                  <wp:extent cx="1866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18669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342"/>
          <w:p>
            <w:pPr>
              <w:spacing w:after="20"/>
              <w:ind w:left="20"/>
              <w:jc w:val="both"/>
            </w:pPr>
            <w:r>
              <w:rPr>
                <w:rFonts w:ascii="Times New Roman"/>
                <w:b w:val="false"/>
                <w:i w:val="false"/>
                <w:color w:val="000000"/>
                <w:sz w:val="20"/>
              </w:rPr>
              <w:t>
Залежи осушенные [558]:</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343"/>
          <w:p>
            <w:pPr>
              <w:spacing w:after="20"/>
              <w:ind w:left="20"/>
              <w:jc w:val="both"/>
            </w:pPr>
          </w:p>
          <w:bookmarkEnd w:id="2343"/>
          <w:p>
            <w:pPr>
              <w:spacing w:after="20"/>
              <w:ind w:left="20"/>
              <w:jc w:val="both"/>
            </w:pPr>
            <w:r>
              <w:drawing>
                <wp:inline distT="0" distB="0" distL="0" distR="0">
                  <wp:extent cx="373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37338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оросительной сетью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344"/>
          <w:p>
            <w:pPr>
              <w:spacing w:after="20"/>
              <w:ind w:left="20"/>
              <w:jc w:val="both"/>
            </w:pPr>
          </w:p>
          <w:bookmarkEnd w:id="2344"/>
          <w:p>
            <w:pPr>
              <w:spacing w:after="20"/>
              <w:ind w:left="20"/>
              <w:jc w:val="both"/>
            </w:pPr>
            <w:r>
              <w:drawing>
                <wp:inline distT="0" distB="0" distL="0" distR="0">
                  <wp:extent cx="18796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18796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345"/>
          <w:p>
            <w:pPr>
              <w:spacing w:after="20"/>
              <w:ind w:left="20"/>
              <w:jc w:val="both"/>
            </w:pPr>
            <w:r>
              <w:rPr>
                <w:rFonts w:ascii="Times New Roman"/>
                <w:b w:val="false"/>
                <w:i w:val="false"/>
                <w:color w:val="000000"/>
                <w:sz w:val="20"/>
              </w:rPr>
              <w:t>
Залежи в зоне орошения [558]:</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1) регулярного в достаточном количестве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346"/>
          <w:p>
            <w:pPr>
              <w:spacing w:after="20"/>
              <w:ind w:left="20"/>
              <w:jc w:val="both"/>
            </w:pPr>
          </w:p>
          <w:bookmarkEnd w:id="2346"/>
          <w:p>
            <w:pPr>
              <w:spacing w:after="20"/>
              <w:ind w:left="20"/>
              <w:jc w:val="both"/>
            </w:pPr>
            <w:r>
              <w:drawing>
                <wp:inline distT="0" distB="0" distL="0" distR="0">
                  <wp:extent cx="3746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37465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347"/>
          <w:p>
            <w:pPr>
              <w:spacing w:after="20"/>
              <w:ind w:left="20"/>
              <w:jc w:val="both"/>
            </w:pPr>
            <w:r>
              <w:rPr>
                <w:rFonts w:ascii="Times New Roman"/>
                <w:b w:val="false"/>
                <w:i w:val="false"/>
                <w:color w:val="000000"/>
                <w:sz w:val="20"/>
              </w:rPr>
              <w:t>
1) 3алежи лиманного орошения [558]</w:t>
            </w:r>
          </w:p>
          <w:bookmarkEnd w:id="2347"/>
          <w:p>
            <w:pPr>
              <w:spacing w:after="20"/>
              <w:ind w:left="20"/>
              <w:jc w:val="both"/>
            </w:pPr>
            <w:r>
              <w:rPr>
                <w:rFonts w:ascii="Times New Roman"/>
                <w:b w:val="false"/>
                <w:i w:val="false"/>
                <w:color w:val="000000"/>
                <w:sz w:val="20"/>
              </w:rPr>
              <w:t>
2) 3алежи заливные (пойменные и др.)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348"/>
          <w:p>
            <w:pPr>
              <w:spacing w:after="20"/>
              <w:ind w:left="20"/>
              <w:jc w:val="both"/>
            </w:pPr>
          </w:p>
          <w:bookmarkEnd w:id="2348"/>
          <w:p>
            <w:pPr>
              <w:spacing w:after="20"/>
              <w:ind w:left="20"/>
              <w:jc w:val="both"/>
            </w:pPr>
            <w:r>
              <w:drawing>
                <wp:inline distT="0" distB="0" distL="0" distR="0">
                  <wp:extent cx="3733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37338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осушительно-оросительными системами (двухстороннее регулирование водного режима)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349"/>
          <w:p>
            <w:pPr>
              <w:spacing w:after="20"/>
              <w:ind w:left="20"/>
              <w:jc w:val="both"/>
            </w:pPr>
          </w:p>
          <w:bookmarkEnd w:id="2349"/>
          <w:p>
            <w:pPr>
              <w:spacing w:after="20"/>
              <w:ind w:left="20"/>
              <w:jc w:val="both"/>
            </w:pPr>
            <w:r>
              <w:drawing>
                <wp:inline distT="0" distB="0" distL="0" distR="0">
                  <wp:extent cx="1828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18288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засоренные камнями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350"/>
          <w:p>
            <w:pPr>
              <w:spacing w:after="20"/>
              <w:ind w:left="20"/>
              <w:jc w:val="both"/>
            </w:pPr>
          </w:p>
          <w:bookmarkEnd w:id="2350"/>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чистые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351"/>
          <w:p>
            <w:pPr>
              <w:spacing w:after="20"/>
              <w:ind w:left="20"/>
              <w:jc w:val="both"/>
            </w:pPr>
          </w:p>
          <w:bookmarkEnd w:id="2351"/>
          <w:p>
            <w:pPr>
              <w:spacing w:after="20"/>
              <w:ind w:left="20"/>
              <w:jc w:val="both"/>
            </w:pPr>
            <w:r>
              <w:drawing>
                <wp:inline distT="0" distB="0" distL="0" distR="0">
                  <wp:extent cx="3619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36195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коренного улучшения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352"/>
          <w:p>
            <w:pPr>
              <w:spacing w:after="20"/>
              <w:ind w:left="20"/>
              <w:jc w:val="both"/>
            </w:pPr>
          </w:p>
          <w:bookmarkEnd w:id="2352"/>
          <w:p>
            <w:pPr>
              <w:spacing w:after="20"/>
              <w:ind w:left="20"/>
              <w:jc w:val="both"/>
            </w:pPr>
            <w:r>
              <w:drawing>
                <wp:inline distT="0" distB="0" distL="0" distR="0">
                  <wp:extent cx="1879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18796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353"/>
          <w:p>
            <w:pPr>
              <w:spacing w:after="20"/>
              <w:ind w:left="20"/>
              <w:jc w:val="both"/>
            </w:pPr>
            <w:r>
              <w:rPr>
                <w:rFonts w:ascii="Times New Roman"/>
                <w:b w:val="false"/>
                <w:i w:val="false"/>
                <w:color w:val="000000"/>
                <w:sz w:val="20"/>
              </w:rPr>
              <w:t>
Сенокосы осушенные [559]:</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354"/>
          <w:p>
            <w:pPr>
              <w:spacing w:after="20"/>
              <w:ind w:left="20"/>
              <w:jc w:val="both"/>
            </w:pPr>
          </w:p>
          <w:bookmarkEnd w:id="2354"/>
          <w:p>
            <w:pPr>
              <w:spacing w:after="20"/>
              <w:ind w:left="20"/>
              <w:jc w:val="both"/>
            </w:pPr>
            <w:r>
              <w:drawing>
                <wp:inline distT="0" distB="0" distL="0" distR="0">
                  <wp:extent cx="3644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3644900" cy="154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оросительной сетью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355"/>
          <w:p>
            <w:pPr>
              <w:spacing w:after="20"/>
              <w:ind w:left="20"/>
              <w:jc w:val="both"/>
            </w:pPr>
          </w:p>
          <w:bookmarkEnd w:id="2355"/>
          <w:p>
            <w:pPr>
              <w:spacing w:after="20"/>
              <w:ind w:left="20"/>
              <w:jc w:val="both"/>
            </w:pPr>
            <w:r>
              <w:drawing>
                <wp:inline distT="0" distB="0" distL="0" distR="0">
                  <wp:extent cx="370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37084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356"/>
          <w:p>
            <w:pPr>
              <w:spacing w:after="20"/>
              <w:ind w:left="20"/>
              <w:jc w:val="both"/>
            </w:pPr>
            <w:r>
              <w:rPr>
                <w:rFonts w:ascii="Times New Roman"/>
                <w:b w:val="false"/>
                <w:i w:val="false"/>
                <w:color w:val="000000"/>
                <w:sz w:val="20"/>
              </w:rPr>
              <w:t>
Сенокосы орошаемые [559]:</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1) регулярно, в достаточном количестве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357"/>
          <w:p>
            <w:pPr>
              <w:spacing w:after="20"/>
              <w:ind w:left="20"/>
              <w:jc w:val="both"/>
            </w:pPr>
          </w:p>
          <w:bookmarkEnd w:id="2357"/>
          <w:p>
            <w:pPr>
              <w:spacing w:after="20"/>
              <w:ind w:left="20"/>
              <w:jc w:val="both"/>
            </w:pPr>
            <w:r>
              <w:drawing>
                <wp:inline distT="0" distB="0" distL="0" distR="0">
                  <wp:extent cx="364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36449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358"/>
          <w:p>
            <w:pPr>
              <w:spacing w:after="20"/>
              <w:ind w:left="20"/>
              <w:jc w:val="both"/>
            </w:pPr>
            <w:r>
              <w:rPr>
                <w:rFonts w:ascii="Times New Roman"/>
                <w:b w:val="false"/>
                <w:i w:val="false"/>
                <w:color w:val="000000"/>
                <w:sz w:val="20"/>
              </w:rPr>
              <w:t>
1) Сенокосы лиманного орошения [559]</w:t>
            </w:r>
          </w:p>
          <w:bookmarkEnd w:id="2358"/>
          <w:p>
            <w:pPr>
              <w:spacing w:after="20"/>
              <w:ind w:left="20"/>
              <w:jc w:val="both"/>
            </w:pPr>
            <w:r>
              <w:rPr>
                <w:rFonts w:ascii="Times New Roman"/>
                <w:b w:val="false"/>
                <w:i w:val="false"/>
                <w:color w:val="000000"/>
                <w:sz w:val="20"/>
              </w:rPr>
              <w:t>
2) Сенокосы заливные (пойменные и др.)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359"/>
          <w:p>
            <w:pPr>
              <w:spacing w:after="20"/>
              <w:ind w:left="20"/>
              <w:jc w:val="both"/>
            </w:pPr>
          </w:p>
          <w:bookmarkEnd w:id="2359"/>
          <w:p>
            <w:pPr>
              <w:spacing w:after="20"/>
              <w:ind w:left="20"/>
              <w:jc w:val="both"/>
            </w:pPr>
            <w:r>
              <w:drawing>
                <wp:inline distT="0" distB="0" distL="0" distR="0">
                  <wp:extent cx="3594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35941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осушительно-оросительными системами (двухстороннее регулирование водного режима)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360"/>
          <w:p>
            <w:pPr>
              <w:spacing w:after="20"/>
              <w:ind w:left="20"/>
              <w:jc w:val="both"/>
            </w:pPr>
          </w:p>
          <w:bookmarkEnd w:id="2360"/>
          <w:p>
            <w:pPr>
              <w:spacing w:after="20"/>
              <w:ind w:left="20"/>
              <w:jc w:val="both"/>
            </w:pPr>
            <w:r>
              <w:drawing>
                <wp:inline distT="0" distB="0" distL="0" distR="0">
                  <wp:extent cx="1866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1866900" cy="128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заболоченные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361"/>
          <w:p>
            <w:pPr>
              <w:spacing w:after="20"/>
              <w:ind w:left="20"/>
              <w:jc w:val="both"/>
            </w:pPr>
          </w:p>
          <w:bookmarkEnd w:id="2361"/>
          <w:p>
            <w:pPr>
              <w:spacing w:after="20"/>
              <w:ind w:left="20"/>
              <w:jc w:val="both"/>
            </w:pPr>
            <w:r>
              <w:drawing>
                <wp:inline distT="0" distB="0" distL="0" distR="0">
                  <wp:extent cx="1917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19177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засоренные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362"/>
          <w:p>
            <w:pPr>
              <w:spacing w:after="20"/>
              <w:ind w:left="20"/>
              <w:jc w:val="both"/>
            </w:pPr>
          </w:p>
          <w:bookmarkEnd w:id="2362"/>
          <w:p>
            <w:pPr>
              <w:spacing w:after="20"/>
              <w:ind w:left="20"/>
              <w:jc w:val="both"/>
            </w:pPr>
            <w:r>
              <w:drawing>
                <wp:inline distT="0" distB="0" distL="0" distR="0">
                  <wp:extent cx="3594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35941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363"/>
          <w:p>
            <w:pPr>
              <w:spacing w:after="20"/>
              <w:ind w:left="20"/>
              <w:jc w:val="both"/>
            </w:pPr>
            <w:r>
              <w:rPr>
                <w:rFonts w:ascii="Times New Roman"/>
                <w:b w:val="false"/>
                <w:i w:val="false"/>
                <w:color w:val="000000"/>
                <w:sz w:val="20"/>
              </w:rPr>
              <w:t>
1) камнями</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2) галькой</w:t>
            </w:r>
          </w:p>
          <w:p>
            <w:pPr>
              <w:spacing w:after="20"/>
              <w:ind w:left="20"/>
              <w:jc w:val="both"/>
            </w:pPr>
            <w:r>
              <w:rPr>
                <w:rFonts w:ascii="Times New Roman"/>
                <w:b w:val="false"/>
                <w:i w:val="false"/>
                <w:color w:val="000000"/>
                <w:sz w:val="20"/>
              </w:rPr>
              <w:t>
3) песком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364"/>
          <w:p>
            <w:pPr>
              <w:spacing w:after="20"/>
              <w:ind w:left="20"/>
              <w:jc w:val="both"/>
            </w:pPr>
          </w:p>
          <w:bookmarkEnd w:id="2364"/>
          <w:p>
            <w:pPr>
              <w:spacing w:after="20"/>
              <w:ind w:left="20"/>
              <w:jc w:val="both"/>
            </w:pPr>
            <w:r>
              <w:drawing>
                <wp:inline distT="0" distB="0" distL="0" distR="0">
                  <wp:extent cx="3581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3581400" cy="1371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чистые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365"/>
          <w:p>
            <w:pPr>
              <w:spacing w:after="20"/>
              <w:ind w:left="20"/>
              <w:jc w:val="both"/>
            </w:pPr>
          </w:p>
          <w:bookmarkEnd w:id="2365"/>
          <w:p>
            <w:pPr>
              <w:spacing w:after="20"/>
              <w:ind w:left="20"/>
              <w:jc w:val="both"/>
            </w:pPr>
            <w:r>
              <w:drawing>
                <wp:inline distT="0" distB="0" distL="0" distR="0">
                  <wp:extent cx="3429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34290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культурные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366"/>
          <w:p>
            <w:pPr>
              <w:spacing w:after="20"/>
              <w:ind w:left="20"/>
              <w:jc w:val="both"/>
            </w:pPr>
          </w:p>
          <w:bookmarkEnd w:id="2366"/>
          <w:p>
            <w:pPr>
              <w:spacing w:after="20"/>
              <w:ind w:left="20"/>
              <w:jc w:val="both"/>
            </w:pPr>
            <w:r>
              <w:drawing>
                <wp:inline distT="0" distB="0" distL="0" distR="0">
                  <wp:extent cx="1727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17272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коренного улучшения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367"/>
          <w:p>
            <w:pPr>
              <w:spacing w:after="20"/>
              <w:ind w:left="20"/>
              <w:jc w:val="both"/>
            </w:pPr>
          </w:p>
          <w:bookmarkEnd w:id="2367"/>
          <w:p>
            <w:pPr>
              <w:spacing w:after="20"/>
              <w:ind w:left="20"/>
              <w:jc w:val="both"/>
            </w:pPr>
            <w:r>
              <w:drawing>
                <wp:inline distT="0" distB="0" distL="0" distR="0">
                  <wp:extent cx="1701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17018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368"/>
          <w:p>
            <w:pPr>
              <w:spacing w:after="20"/>
              <w:ind w:left="20"/>
              <w:jc w:val="both"/>
            </w:pPr>
            <w:r>
              <w:rPr>
                <w:rFonts w:ascii="Times New Roman"/>
                <w:b w:val="false"/>
                <w:i w:val="false"/>
                <w:color w:val="000000"/>
                <w:sz w:val="20"/>
              </w:rPr>
              <w:t>
Пастбища осушенные [560]:</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1) открытым дренажем</w:t>
            </w:r>
          </w:p>
          <w:p>
            <w:pPr>
              <w:spacing w:after="20"/>
              <w:ind w:left="20"/>
              <w:jc w:val="both"/>
            </w:pPr>
            <w:r>
              <w:rPr>
                <w:rFonts w:ascii="Times New Roman"/>
                <w:b w:val="false"/>
                <w:i w:val="false"/>
                <w:color w:val="000000"/>
                <w:sz w:val="20"/>
              </w:rPr>
              <w:t>
2) закрытым дренажем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369"/>
          <w:p>
            <w:pPr>
              <w:spacing w:after="20"/>
              <w:ind w:left="20"/>
              <w:jc w:val="both"/>
            </w:pPr>
          </w:p>
          <w:bookmarkEnd w:id="2369"/>
          <w:p>
            <w:pPr>
              <w:spacing w:after="20"/>
              <w:ind w:left="20"/>
              <w:jc w:val="both"/>
            </w:pPr>
            <w:r>
              <w:drawing>
                <wp:inline distT="0" distB="0" distL="0" distR="0">
                  <wp:extent cx="3378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33782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оросительной сетью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370"/>
          <w:p>
            <w:pPr>
              <w:spacing w:after="20"/>
              <w:ind w:left="20"/>
              <w:jc w:val="both"/>
            </w:pPr>
          </w:p>
          <w:bookmarkEnd w:id="2370"/>
          <w:p>
            <w:pPr>
              <w:spacing w:after="20"/>
              <w:ind w:left="20"/>
              <w:jc w:val="both"/>
            </w:pPr>
            <w:r>
              <w:drawing>
                <wp:inline distT="0" distB="0" distL="0" distR="0">
                  <wp:extent cx="3352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33528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371"/>
          <w:p>
            <w:pPr>
              <w:spacing w:after="20"/>
              <w:ind w:left="20"/>
              <w:jc w:val="both"/>
            </w:pPr>
            <w:r>
              <w:rPr>
                <w:rFonts w:ascii="Times New Roman"/>
                <w:b w:val="false"/>
                <w:i w:val="false"/>
                <w:color w:val="000000"/>
                <w:sz w:val="20"/>
              </w:rPr>
              <w:t>
Пастбища орошаемые [560]:</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1) регулярно, в достаточном количестве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недостаточном количестве</w:t>
            </w:r>
          </w:p>
          <w:p>
            <w:pPr>
              <w:spacing w:after="20"/>
              <w:ind w:left="20"/>
              <w:jc w:val="both"/>
            </w:pPr>
            <w:r>
              <w:rPr>
                <w:rFonts w:ascii="Times New Roman"/>
                <w:b w:val="false"/>
                <w:i w:val="false"/>
                <w:color w:val="000000"/>
                <w:sz w:val="20"/>
              </w:rPr>
              <w:t>
3) на осушенных площадях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372"/>
          <w:p>
            <w:pPr>
              <w:spacing w:after="20"/>
              <w:ind w:left="20"/>
              <w:jc w:val="both"/>
            </w:pPr>
          </w:p>
          <w:bookmarkEnd w:id="2372"/>
          <w:p>
            <w:pPr>
              <w:spacing w:after="20"/>
              <w:ind w:left="20"/>
              <w:jc w:val="both"/>
            </w:pPr>
            <w:r>
              <w:drawing>
                <wp:inline distT="0" distB="0" distL="0" distR="0">
                  <wp:extent cx="3340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3340100" cy="129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373"/>
          <w:p>
            <w:pPr>
              <w:spacing w:after="20"/>
              <w:ind w:left="20"/>
              <w:jc w:val="both"/>
            </w:pPr>
            <w:r>
              <w:rPr>
                <w:rFonts w:ascii="Times New Roman"/>
                <w:b w:val="false"/>
                <w:i w:val="false"/>
                <w:color w:val="000000"/>
                <w:sz w:val="20"/>
              </w:rPr>
              <w:t>
1) Пастбища лиманного орошения [560]</w:t>
            </w:r>
          </w:p>
          <w:bookmarkEnd w:id="2373"/>
          <w:p>
            <w:pPr>
              <w:spacing w:after="20"/>
              <w:ind w:left="20"/>
              <w:jc w:val="both"/>
            </w:pPr>
            <w:r>
              <w:rPr>
                <w:rFonts w:ascii="Times New Roman"/>
                <w:b w:val="false"/>
                <w:i w:val="false"/>
                <w:color w:val="000000"/>
                <w:sz w:val="20"/>
              </w:rPr>
              <w:t>
2) Пастбища заливные (пойменные и др.)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374"/>
          <w:p>
            <w:pPr>
              <w:spacing w:after="20"/>
              <w:ind w:left="20"/>
              <w:jc w:val="both"/>
            </w:pPr>
          </w:p>
          <w:bookmarkEnd w:id="2374"/>
          <w:p>
            <w:pPr>
              <w:spacing w:after="20"/>
              <w:ind w:left="20"/>
              <w:jc w:val="both"/>
            </w:pPr>
            <w:r>
              <w:drawing>
                <wp:inline distT="0" distB="0" distL="0" distR="0">
                  <wp:extent cx="3543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35433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осушительно-оросительными системами (двухстороннее регулирование водного режима)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375"/>
          <w:p>
            <w:pPr>
              <w:spacing w:after="20"/>
              <w:ind w:left="20"/>
              <w:jc w:val="both"/>
            </w:pPr>
          </w:p>
          <w:bookmarkEnd w:id="2375"/>
          <w:p>
            <w:pPr>
              <w:spacing w:after="20"/>
              <w:ind w:left="20"/>
              <w:jc w:val="both"/>
            </w:pPr>
            <w:r>
              <w:drawing>
                <wp:inline distT="0" distB="0" distL="0" distR="0">
                  <wp:extent cx="1816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18161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заболоченные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376"/>
          <w:p>
            <w:pPr>
              <w:spacing w:after="20"/>
              <w:ind w:left="20"/>
              <w:jc w:val="both"/>
            </w:pPr>
          </w:p>
          <w:bookmarkEnd w:id="2376"/>
          <w:p>
            <w:pPr>
              <w:spacing w:after="20"/>
              <w:ind w:left="20"/>
              <w:jc w:val="both"/>
            </w:pPr>
            <w:r>
              <w:drawing>
                <wp:inline distT="0" distB="0" distL="0" distR="0">
                  <wp:extent cx="1816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18161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377"/>
          <w:p>
            <w:pPr>
              <w:spacing w:after="20"/>
              <w:ind w:left="20"/>
              <w:jc w:val="both"/>
            </w:pPr>
            <w:r>
              <w:rPr>
                <w:rFonts w:ascii="Times New Roman"/>
                <w:b w:val="false"/>
                <w:i w:val="false"/>
                <w:color w:val="000000"/>
                <w:sz w:val="20"/>
              </w:rPr>
              <w:t>
Пастбища засоренные [560]:</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1) камнями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галькой</w:t>
            </w:r>
          </w:p>
          <w:p>
            <w:pPr>
              <w:spacing w:after="20"/>
              <w:ind w:left="20"/>
              <w:jc w:val="both"/>
            </w:pPr>
            <w:r>
              <w:rPr>
                <w:rFonts w:ascii="Times New Roman"/>
                <w:b w:val="false"/>
                <w:i w:val="false"/>
                <w:color w:val="000000"/>
                <w:sz w:val="20"/>
              </w:rPr>
              <w:t>
3) песком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378"/>
          <w:p>
            <w:pPr>
              <w:spacing w:after="20"/>
              <w:ind w:left="20"/>
              <w:jc w:val="both"/>
            </w:pPr>
          </w:p>
          <w:bookmarkEnd w:id="2378"/>
          <w:p>
            <w:pPr>
              <w:spacing w:after="20"/>
              <w:ind w:left="20"/>
              <w:jc w:val="both"/>
            </w:pPr>
            <w:r>
              <w:drawing>
                <wp:inline distT="0" distB="0" distL="0" distR="0">
                  <wp:extent cx="3568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3568700" cy="273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379"/>
          <w:p>
            <w:pPr>
              <w:spacing w:after="20"/>
              <w:ind w:left="20"/>
              <w:jc w:val="both"/>
            </w:pPr>
            <w:r>
              <w:rPr>
                <w:rFonts w:ascii="Times New Roman"/>
                <w:b w:val="false"/>
                <w:i w:val="false"/>
                <w:color w:val="000000"/>
                <w:sz w:val="20"/>
              </w:rPr>
              <w:t>
1) Участки мелиоративного строительства [561]</w:t>
            </w:r>
          </w:p>
          <w:bookmarkEnd w:id="2379"/>
          <w:p>
            <w:pPr>
              <w:spacing w:after="20"/>
              <w:ind w:left="20"/>
              <w:jc w:val="both"/>
            </w:pPr>
            <w:r>
              <w:rPr>
                <w:rFonts w:ascii="Times New Roman"/>
                <w:b w:val="false"/>
                <w:i w:val="false"/>
                <w:color w:val="000000"/>
                <w:sz w:val="20"/>
              </w:rPr>
              <w:t>
2) Участки в стадии восстановления плодородия (биологическая рекультивация)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380"/>
          <w:p>
            <w:pPr>
              <w:spacing w:after="20"/>
              <w:ind w:left="20"/>
              <w:jc w:val="both"/>
            </w:pPr>
          </w:p>
          <w:bookmarkEnd w:id="2380"/>
          <w:p>
            <w:pPr>
              <w:spacing w:after="20"/>
              <w:ind w:left="20"/>
              <w:jc w:val="both"/>
            </w:pPr>
            <w:r>
              <w:drawing>
                <wp:inline distT="0" distB="0" distL="0" distR="0">
                  <wp:extent cx="3556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35560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789" w:id="2381"/>
    <w:p>
      <w:pPr>
        <w:spacing w:after="0"/>
        <w:ind w:left="0"/>
        <w:jc w:val="left"/>
      </w:pPr>
      <w:r>
        <w:rPr>
          <w:rFonts w:ascii="Times New Roman"/>
          <w:b/>
          <w:i w:val="false"/>
          <w:color w:val="000000"/>
        </w:rPr>
        <w:t xml:space="preserve"> Грунты и микроформы земной поверхности</w:t>
      </w:r>
    </w:p>
    <w:bookmarkEnd w:id="2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382"/>
          <w:p>
            <w:pPr>
              <w:spacing w:after="20"/>
              <w:ind w:left="20"/>
              <w:jc w:val="both"/>
            </w:pPr>
            <w:r>
              <w:rPr>
                <w:rFonts w:ascii="Times New Roman"/>
                <w:b w:val="false"/>
                <w:i w:val="false"/>
                <w:color w:val="000000"/>
                <w:sz w:val="20"/>
              </w:rPr>
              <w:t>
Пески [565]:</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1) ровные</w:t>
            </w:r>
          </w:p>
          <w:p>
            <w:pPr>
              <w:spacing w:after="20"/>
              <w:ind w:left="20"/>
              <w:jc w:val="both"/>
            </w:pPr>
            <w:r>
              <w:rPr>
                <w:rFonts w:ascii="Times New Roman"/>
                <w:b w:val="false"/>
                <w:i w:val="false"/>
                <w:color w:val="000000"/>
                <w:sz w:val="20"/>
              </w:rPr>
              <w:t>
2) неровные (бугристые, ячеистые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383"/>
          <w:p>
            <w:pPr>
              <w:spacing w:after="20"/>
              <w:ind w:left="20"/>
              <w:jc w:val="both"/>
            </w:pPr>
          </w:p>
          <w:bookmarkEnd w:id="2383"/>
          <w:p>
            <w:pPr>
              <w:spacing w:after="20"/>
              <w:ind w:left="20"/>
              <w:jc w:val="both"/>
            </w:pPr>
            <w:r>
              <w:drawing>
                <wp:inline distT="0" distB="0" distL="0" distR="0">
                  <wp:extent cx="3314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33147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384"/>
          <w:p>
            <w:pPr>
              <w:spacing w:after="20"/>
              <w:ind w:left="20"/>
              <w:jc w:val="both"/>
            </w:pPr>
            <w:r>
              <w:rPr>
                <w:rFonts w:ascii="Times New Roman"/>
                <w:b w:val="false"/>
                <w:i w:val="false"/>
                <w:color w:val="000000"/>
                <w:sz w:val="20"/>
              </w:rPr>
              <w:t>
1) Поверхности гравийные и галечниковые [566]</w:t>
            </w:r>
          </w:p>
          <w:bookmarkEnd w:id="2384"/>
          <w:p>
            <w:pPr>
              <w:spacing w:after="20"/>
              <w:ind w:left="20"/>
              <w:jc w:val="both"/>
            </w:pPr>
            <w:r>
              <w:rPr>
                <w:rFonts w:ascii="Times New Roman"/>
                <w:b w:val="false"/>
                <w:i w:val="false"/>
                <w:color w:val="000000"/>
                <w:sz w:val="20"/>
              </w:rPr>
              <w:t>
2) Поверхности с валунами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385"/>
          <w:p>
            <w:pPr>
              <w:spacing w:after="20"/>
              <w:ind w:left="20"/>
              <w:jc w:val="both"/>
            </w:pPr>
          </w:p>
          <w:bookmarkEnd w:id="2385"/>
          <w:p>
            <w:pPr>
              <w:spacing w:after="20"/>
              <w:ind w:left="20"/>
              <w:jc w:val="both"/>
            </w:pPr>
            <w:r>
              <w:drawing>
                <wp:inline distT="0" distB="0" distL="0" distR="0">
                  <wp:extent cx="3314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33147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386"/>
          <w:p>
            <w:pPr>
              <w:spacing w:after="20"/>
              <w:ind w:left="20"/>
              <w:jc w:val="both"/>
            </w:pPr>
          </w:p>
          <w:bookmarkEnd w:id="2386"/>
          <w:p>
            <w:pPr>
              <w:spacing w:after="20"/>
              <w:ind w:left="20"/>
              <w:jc w:val="both"/>
            </w:pPr>
            <w:r>
              <w:drawing>
                <wp:inline distT="0" distB="0" distL="0" distR="0">
                  <wp:extent cx="1752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1752600" cy="1333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глинистые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387"/>
          <w:p>
            <w:pPr>
              <w:spacing w:after="20"/>
              <w:ind w:left="20"/>
              <w:jc w:val="both"/>
            </w:pPr>
          </w:p>
          <w:bookmarkEnd w:id="2387"/>
          <w:p>
            <w:pPr>
              <w:spacing w:after="20"/>
              <w:ind w:left="20"/>
              <w:jc w:val="both"/>
            </w:pPr>
            <w:r>
              <w:drawing>
                <wp:inline distT="0" distB="0" distL="0" distR="0">
                  <wp:extent cx="1714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17145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щебеночные и каменистые россыпи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388"/>
          <w:p>
            <w:pPr>
              <w:spacing w:after="20"/>
              <w:ind w:left="20"/>
              <w:jc w:val="both"/>
            </w:pPr>
          </w:p>
          <w:bookmarkEnd w:id="2388"/>
          <w:p>
            <w:pPr>
              <w:spacing w:after="20"/>
              <w:ind w:left="20"/>
              <w:jc w:val="both"/>
            </w:pPr>
            <w:r>
              <w:drawing>
                <wp:inline distT="0" distB="0" distL="0" distR="0">
                  <wp:extent cx="1739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17399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каменные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389"/>
          <w:p>
            <w:pPr>
              <w:spacing w:after="20"/>
              <w:ind w:left="20"/>
              <w:jc w:val="both"/>
            </w:pPr>
          </w:p>
          <w:bookmarkEnd w:id="2389"/>
          <w:p>
            <w:pPr>
              <w:spacing w:after="20"/>
              <w:ind w:left="20"/>
              <w:jc w:val="both"/>
            </w:pPr>
            <w:r>
              <w:drawing>
                <wp:inline distT="0" distB="0" distL="0" distR="0">
                  <wp:extent cx="1879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18796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каменные монолитные (площадные выходы твердых пород)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390"/>
          <w:p>
            <w:pPr>
              <w:spacing w:after="20"/>
              <w:ind w:left="20"/>
              <w:jc w:val="both"/>
            </w:pPr>
          </w:p>
          <w:bookmarkEnd w:id="2390"/>
          <w:p>
            <w:pPr>
              <w:spacing w:after="20"/>
              <w:ind w:left="20"/>
              <w:jc w:val="both"/>
            </w:pPr>
            <w:r>
              <w:drawing>
                <wp:inline distT="0" distB="0" distL="0" distR="0">
                  <wp:extent cx="1866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18669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391"/>
          <w:p>
            <w:pPr>
              <w:spacing w:after="20"/>
              <w:ind w:left="20"/>
              <w:jc w:val="both"/>
            </w:pPr>
            <w:r>
              <w:rPr>
                <w:rFonts w:ascii="Times New Roman"/>
                <w:b w:val="false"/>
                <w:i w:val="false"/>
                <w:color w:val="000000"/>
                <w:sz w:val="20"/>
              </w:rPr>
              <w:t>
1) Поверхности полигональные [572]</w:t>
            </w:r>
          </w:p>
          <w:bookmarkEnd w:id="2391"/>
          <w:p>
            <w:pPr>
              <w:spacing w:after="20"/>
              <w:ind w:left="20"/>
              <w:jc w:val="both"/>
            </w:pPr>
            <w:r>
              <w:rPr>
                <w:rFonts w:ascii="Times New Roman"/>
                <w:b w:val="false"/>
                <w:i w:val="false"/>
                <w:color w:val="000000"/>
                <w:sz w:val="20"/>
              </w:rPr>
              <w:t>
2) Поверхности пятнистые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392"/>
          <w:p>
            <w:pPr>
              <w:spacing w:after="20"/>
              <w:ind w:left="20"/>
              <w:jc w:val="both"/>
            </w:pPr>
          </w:p>
          <w:bookmarkEnd w:id="2392"/>
          <w:p>
            <w:pPr>
              <w:spacing w:after="20"/>
              <w:ind w:left="20"/>
              <w:jc w:val="both"/>
            </w:pPr>
            <w:r>
              <w:drawing>
                <wp:inline distT="0" distB="0" distL="0" distR="0">
                  <wp:extent cx="3594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35941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бугристые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393"/>
          <w:p>
            <w:pPr>
              <w:spacing w:after="20"/>
              <w:ind w:left="20"/>
              <w:jc w:val="both"/>
            </w:pPr>
          </w:p>
          <w:bookmarkEnd w:id="2393"/>
          <w:p>
            <w:pPr>
              <w:spacing w:after="20"/>
              <w:ind w:left="20"/>
              <w:jc w:val="both"/>
            </w:pPr>
            <w:r>
              <w:drawing>
                <wp:inline distT="0" distB="0" distL="0" distR="0">
                  <wp:extent cx="1828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18288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394"/>
          <w:p>
            <w:pPr>
              <w:spacing w:after="20"/>
              <w:ind w:left="20"/>
              <w:jc w:val="both"/>
            </w:pPr>
            <w:r>
              <w:rPr>
                <w:rFonts w:ascii="Times New Roman"/>
                <w:b w:val="false"/>
                <w:i w:val="false"/>
                <w:color w:val="000000"/>
                <w:sz w:val="20"/>
              </w:rPr>
              <w:t>
464</w:t>
            </w:r>
          </w:p>
          <w:bookmarkEnd w:id="23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кочковатые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395"/>
          <w:p>
            <w:pPr>
              <w:spacing w:after="20"/>
              <w:ind w:left="20"/>
              <w:jc w:val="both"/>
            </w:pPr>
          </w:p>
          <w:bookmarkEnd w:id="2395"/>
          <w:p>
            <w:pPr>
              <w:spacing w:after="20"/>
              <w:ind w:left="20"/>
              <w:jc w:val="both"/>
            </w:pPr>
            <w:r>
              <w:drawing>
                <wp:inline distT="0" distB="0" distL="0" distR="0">
                  <wp:extent cx="1828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18288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с самосадочной солью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396"/>
          <w:p>
            <w:pPr>
              <w:spacing w:after="20"/>
              <w:ind w:left="20"/>
              <w:jc w:val="both"/>
            </w:pPr>
          </w:p>
          <w:bookmarkEnd w:id="2396"/>
          <w:p>
            <w:pPr>
              <w:spacing w:after="20"/>
              <w:ind w:left="20"/>
              <w:jc w:val="both"/>
            </w:pPr>
            <w:r>
              <w:drawing>
                <wp:inline distT="0" distB="0" distL="0" distR="0">
                  <wp:extent cx="3581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35814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808" w:id="2397"/>
    <w:p>
      <w:pPr>
        <w:spacing w:after="0"/>
        <w:ind w:left="0"/>
        <w:jc w:val="left"/>
      </w:pPr>
      <w:r>
        <w:rPr>
          <w:rFonts w:ascii="Times New Roman"/>
          <w:b/>
          <w:i w:val="false"/>
          <w:color w:val="000000"/>
        </w:rPr>
        <w:t xml:space="preserve"> Болота и солончаки</w:t>
      </w:r>
    </w:p>
    <w:bookmarkEnd w:id="2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 1:1000,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непроходимые и труднопроходимые (цифра - глубина в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398"/>
          <w:p>
            <w:pPr>
              <w:spacing w:after="20"/>
              <w:ind w:left="20"/>
              <w:jc w:val="both"/>
            </w:pPr>
          </w:p>
          <w:bookmarkEnd w:id="2398"/>
          <w:p>
            <w:pPr>
              <w:spacing w:after="20"/>
              <w:ind w:left="20"/>
              <w:jc w:val="both"/>
            </w:pPr>
            <w:r>
              <w:drawing>
                <wp:inline distT="0" distB="0" distL="0" distR="0">
                  <wp:extent cx="165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1651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 проходимые (цифра - глубина в м) [576-578]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399"/>
          <w:p>
            <w:pPr>
              <w:spacing w:after="20"/>
              <w:ind w:left="20"/>
              <w:jc w:val="both"/>
            </w:pPr>
          </w:p>
          <w:bookmarkEnd w:id="2399"/>
          <w:p>
            <w:pPr>
              <w:spacing w:after="20"/>
              <w:ind w:left="20"/>
              <w:jc w:val="both"/>
            </w:pPr>
            <w:r>
              <w:drawing>
                <wp:inline distT="0" distB="0" distL="0" distR="0">
                  <wp:extent cx="1727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17272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400"/>
          <w:p>
            <w:pPr>
              <w:spacing w:after="20"/>
              <w:ind w:left="20"/>
              <w:jc w:val="both"/>
            </w:pPr>
            <w:r>
              <w:rPr>
                <w:rFonts w:ascii="Times New Roman"/>
                <w:b w:val="false"/>
                <w:i w:val="false"/>
                <w:color w:val="000000"/>
                <w:sz w:val="20"/>
              </w:rPr>
              <w:t>
1) Земли заболоченные [579]</w:t>
            </w:r>
          </w:p>
          <w:bookmarkEnd w:id="2400"/>
          <w:p>
            <w:pPr>
              <w:spacing w:after="20"/>
              <w:ind w:left="20"/>
              <w:jc w:val="both"/>
            </w:pPr>
            <w:r>
              <w:rPr>
                <w:rFonts w:ascii="Times New Roman"/>
                <w:b w:val="false"/>
                <w:i w:val="false"/>
                <w:color w:val="000000"/>
                <w:sz w:val="20"/>
              </w:rPr>
              <w:t>
2) 3аболоченности по ложбинам, деллям и другим полосам стока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401"/>
          <w:p>
            <w:pPr>
              <w:spacing w:after="20"/>
              <w:ind w:left="20"/>
              <w:jc w:val="both"/>
            </w:pPr>
          </w:p>
          <w:bookmarkEnd w:id="2401"/>
          <w:p>
            <w:pPr>
              <w:spacing w:after="20"/>
              <w:ind w:left="20"/>
              <w:jc w:val="both"/>
            </w:pPr>
            <w:r>
              <w:drawing>
                <wp:inline distT="0" distB="0" distL="0" distR="0">
                  <wp:extent cx="3683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3683000" cy="148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непроходимые и труднопроходимые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402"/>
          <w:p>
            <w:pPr>
              <w:spacing w:after="20"/>
              <w:ind w:left="20"/>
              <w:jc w:val="both"/>
            </w:pPr>
          </w:p>
          <w:bookmarkEnd w:id="2402"/>
          <w:p>
            <w:pPr>
              <w:spacing w:after="20"/>
              <w:ind w:left="20"/>
              <w:jc w:val="both"/>
            </w:pPr>
            <w:r>
              <w:drawing>
                <wp:inline distT="0" distB="0" distL="0" distR="0">
                  <wp:extent cx="1676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16764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проходимые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403"/>
          <w:p>
            <w:pPr>
              <w:spacing w:after="20"/>
              <w:ind w:left="20"/>
              <w:jc w:val="both"/>
            </w:pPr>
          </w:p>
          <w:bookmarkEnd w:id="2403"/>
          <w:p>
            <w:pPr>
              <w:spacing w:after="20"/>
              <w:ind w:left="20"/>
              <w:jc w:val="both"/>
            </w:pPr>
            <w:r>
              <w:drawing>
                <wp:inline distT="0" distB="0" distL="0" distR="0">
                  <wp:extent cx="3225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3225800" cy="130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засолоненные с выцветами солей на поверхности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404"/>
          <w:p>
            <w:pPr>
              <w:spacing w:after="20"/>
              <w:ind w:left="20"/>
              <w:jc w:val="both"/>
            </w:pPr>
          </w:p>
          <w:bookmarkEnd w:id="2404"/>
          <w:p>
            <w:pPr>
              <w:spacing w:after="20"/>
              <w:ind w:left="20"/>
              <w:jc w:val="both"/>
            </w:pPr>
            <w:r>
              <w:drawing>
                <wp:inline distT="0" distB="0" distL="0" distR="0">
                  <wp:extent cx="1663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663700" cy="132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817" w:id="2405"/>
    <w:p>
      <w:pPr>
        <w:spacing w:after="0"/>
        <w:ind w:left="0"/>
        <w:jc w:val="left"/>
      </w:pPr>
      <w:r>
        <w:rPr>
          <w:rFonts w:ascii="Times New Roman"/>
          <w:b/>
          <w:i w:val="false"/>
          <w:color w:val="000000"/>
        </w:rPr>
        <w:t xml:space="preserve"> Примеры сочетания изображений растительности, Грунтов и сельскохозяйственных угодий</w:t>
      </w:r>
    </w:p>
    <w:bookmarkEnd w:id="2405"/>
    <w:bookmarkStart w:name="z2818" w:id="2406"/>
    <w:p>
      <w:pPr>
        <w:spacing w:after="0"/>
        <w:ind w:left="0"/>
        <w:jc w:val="left"/>
      </w:pPr>
      <w:r>
        <w:rPr>
          <w:rFonts w:ascii="Times New Roman"/>
          <w:b/>
          <w:i w:val="false"/>
          <w:color w:val="000000"/>
        </w:rPr>
        <w:t xml:space="preserve"> Сочетание изображений растительности и грунтов </w:t>
      </w:r>
    </w:p>
    <w:bookmarkEnd w:id="2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407"/>
          <w:p>
            <w:pPr>
              <w:spacing w:after="20"/>
              <w:ind w:left="20"/>
              <w:jc w:val="both"/>
            </w:pPr>
          </w:p>
          <w:bookmarkEnd w:id="2407"/>
          <w:p>
            <w:pPr>
              <w:spacing w:after="20"/>
              <w:ind w:left="20"/>
              <w:jc w:val="both"/>
            </w:pPr>
            <w:r>
              <w:drawing>
                <wp:inline distT="0" distB="0" distL="0" distR="0">
                  <wp:extent cx="3136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31369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#G0</w:t>
            </w:r>
          </w:p>
          <w:p>
            <w:pPr>
              <w:spacing w:after="20"/>
              <w:ind w:left="20"/>
              <w:jc w:val="both"/>
            </w:pPr>
            <w:r>
              <w:rPr>
                <w:rFonts w:ascii="Times New Roman"/>
                <w:b w:val="false"/>
                <w:i w:val="false"/>
                <w:color w:val="000000"/>
                <w:sz w:val="20"/>
              </w:rPr>
              <w:t>
Лес на болотах различной проходимости и заболоченных землях; граница между высокоствольным древостоем и угнетенным низкорослым - четкая</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408"/>
          <w:p>
            <w:pPr>
              <w:spacing w:after="20"/>
              <w:ind w:left="20"/>
              <w:jc w:val="both"/>
            </w:pPr>
          </w:p>
          <w:bookmarkEnd w:id="2408"/>
          <w:p>
            <w:pPr>
              <w:spacing w:after="20"/>
              <w:ind w:left="20"/>
              <w:jc w:val="both"/>
            </w:pPr>
            <w:r>
              <w:drawing>
                <wp:inline distT="0" distB="0" distL="0" distR="0">
                  <wp:extent cx="3136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31369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Постепенный переход от высокоствольного древостоя к угнетенному низкорослому; граница между древостоями и болотами различной проходимости - нечеткая</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409"/>
          <w:p>
            <w:pPr>
              <w:spacing w:after="20"/>
              <w:ind w:left="20"/>
              <w:jc w:val="both"/>
            </w:pPr>
          </w:p>
          <w:bookmarkEnd w:id="2409"/>
          <w:p>
            <w:pPr>
              <w:spacing w:after="20"/>
              <w:ind w:left="20"/>
              <w:jc w:val="both"/>
            </w:pPr>
            <w:r>
              <w:drawing>
                <wp:inline distT="0" distB="0" distL="0" distR="0">
                  <wp:extent cx="1511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15113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410"/>
          <w:p>
            <w:pPr>
              <w:spacing w:after="20"/>
              <w:ind w:left="20"/>
              <w:jc w:val="both"/>
            </w:pPr>
          </w:p>
          <w:bookmarkEnd w:id="2410"/>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высокоствольное на моховом проходимом болоте с кочками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угнетенное низкорослое на осоковом проходимом болоте с кустарничками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411"/>
          <w:p>
            <w:pPr>
              <w:spacing w:after="20"/>
              <w:ind w:left="20"/>
              <w:jc w:val="both"/>
            </w:pPr>
          </w:p>
          <w:bookmarkEnd w:id="2411"/>
          <w:p>
            <w:pPr>
              <w:spacing w:after="20"/>
              <w:ind w:left="20"/>
              <w:jc w:val="both"/>
            </w:pPr>
            <w:r>
              <w:drawing>
                <wp:inline distT="0" distB="0" distL="0" distR="0">
                  <wp:extent cx="1498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4986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412"/>
          <w:p>
            <w:pPr>
              <w:spacing w:after="20"/>
              <w:ind w:left="20"/>
              <w:jc w:val="both"/>
            </w:pPr>
          </w:p>
          <w:bookmarkEnd w:id="2412"/>
          <w:p>
            <w:pPr>
              <w:spacing w:after="20"/>
              <w:ind w:left="20"/>
              <w:jc w:val="both"/>
            </w:pPr>
            <w:r>
              <w:drawing>
                <wp:inline distT="0" distB="0" distL="0" distR="0">
                  <wp:extent cx="151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15113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на заболоченном лугу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переход от леса к редколесью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413"/>
          <w:p>
            <w:pPr>
              <w:spacing w:after="20"/>
              <w:ind w:left="20"/>
              <w:jc w:val="both"/>
            </w:pPr>
          </w:p>
          <w:bookmarkEnd w:id="2413"/>
          <w:p>
            <w:pPr>
              <w:spacing w:after="20"/>
              <w:ind w:left="20"/>
              <w:jc w:val="both"/>
            </w:pPr>
            <w:r>
              <w:drawing>
                <wp:inline distT="0" distB="0" distL="0" distR="0">
                  <wp:extent cx="1447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14478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#G0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414"/>
          <w:p>
            <w:pPr>
              <w:spacing w:after="20"/>
              <w:ind w:left="20"/>
              <w:jc w:val="both"/>
            </w:pPr>
          </w:p>
          <w:bookmarkEnd w:id="2414"/>
          <w:p>
            <w:pPr>
              <w:spacing w:after="20"/>
              <w:ind w:left="20"/>
              <w:jc w:val="both"/>
            </w:pPr>
            <w:r>
              <w:drawing>
                <wp:inline distT="0" distB="0" distL="0" distR="0">
                  <wp:extent cx="138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13843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и группы кустарников на галечнике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(1) и редколесье (2) на каменистой россыпи и щебеночной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415"/>
          <w:p>
            <w:pPr>
              <w:spacing w:after="20"/>
              <w:ind w:left="20"/>
              <w:jc w:val="both"/>
            </w:pPr>
          </w:p>
          <w:bookmarkEnd w:id="2415"/>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416"/>
          <w:p>
            <w:pPr>
              <w:spacing w:after="20"/>
              <w:ind w:left="20"/>
              <w:jc w:val="both"/>
            </w:pPr>
          </w:p>
          <w:bookmarkEnd w:id="2416"/>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порослью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зарослями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417"/>
          <w:p>
            <w:pPr>
              <w:spacing w:after="20"/>
              <w:ind w:left="20"/>
              <w:jc w:val="both"/>
            </w:pPr>
          </w:p>
          <w:bookmarkEnd w:id="2417"/>
          <w:p>
            <w:pPr>
              <w:spacing w:after="20"/>
              <w:ind w:left="20"/>
              <w:jc w:val="both"/>
            </w:pPr>
            <w:r>
              <w:drawing>
                <wp:inline distT="0" distB="0" distL="0" distR="0">
                  <wp:extent cx="135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1358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418"/>
          <w:p>
            <w:pPr>
              <w:spacing w:after="20"/>
              <w:ind w:left="20"/>
              <w:jc w:val="both"/>
            </w:pPr>
          </w:p>
          <w:bookmarkEnd w:id="2418"/>
          <w:p>
            <w:pPr>
              <w:spacing w:after="20"/>
              <w:ind w:left="20"/>
              <w:jc w:val="both"/>
            </w:pPr>
            <w:r>
              <w:drawing>
                <wp:inline distT="0" distB="0" distL="0" distR="0">
                  <wp:extent cx="1371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13716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зарослями кустарников на вырубке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419"/>
          <w:p>
            <w:pPr>
              <w:spacing w:after="20"/>
              <w:ind w:left="20"/>
              <w:jc w:val="both"/>
            </w:pPr>
            <w:r>
              <w:rPr>
                <w:rFonts w:ascii="Times New Roman"/>
                <w:b w:val="false"/>
                <w:i w:val="false"/>
                <w:color w:val="000000"/>
                <w:sz w:val="20"/>
              </w:rPr>
              <w:t xml:space="preserve">
Редколесье с группами кустарников </w:t>
            </w:r>
          </w:p>
          <w:bookmarkEnd w:id="2419"/>
          <w:p>
            <w:pPr>
              <w:spacing w:after="20"/>
              <w:ind w:left="20"/>
              <w:jc w:val="both"/>
            </w:pPr>
            <w:r>
              <w:rPr>
                <w:rFonts w:ascii="Times New Roman"/>
                <w:b w:val="false"/>
                <w:i w:val="false"/>
                <w:color w:val="000000"/>
                <w:sz w:val="20"/>
              </w:rPr>
              <w:t>
на вырубке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420"/>
          <w:p>
            <w:pPr>
              <w:spacing w:after="20"/>
              <w:ind w:left="20"/>
              <w:jc w:val="both"/>
            </w:pPr>
          </w:p>
          <w:bookmarkEnd w:id="2420"/>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421"/>
          <w:p>
            <w:pPr>
              <w:spacing w:after="20"/>
              <w:ind w:left="20"/>
              <w:jc w:val="both"/>
            </w:pPr>
          </w:p>
          <w:bookmarkEnd w:id="2421"/>
          <w:p>
            <w:pPr>
              <w:spacing w:after="20"/>
              <w:ind w:left="20"/>
              <w:jc w:val="both"/>
            </w:pPr>
            <w:r>
              <w:drawing>
                <wp:inline distT="0" distB="0" distL="0" distR="0">
                  <wp:extent cx="1358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13589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с травяной степной растительностью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на каменистой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422"/>
          <w:p>
            <w:pPr>
              <w:spacing w:after="20"/>
              <w:ind w:left="20"/>
              <w:jc w:val="both"/>
            </w:pPr>
          </w:p>
          <w:bookmarkEnd w:id="2422"/>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423"/>
          <w:p>
            <w:pPr>
              <w:spacing w:after="20"/>
              <w:ind w:left="20"/>
              <w:jc w:val="both"/>
            </w:pPr>
          </w:p>
          <w:bookmarkEnd w:id="2423"/>
          <w:p>
            <w:pPr>
              <w:spacing w:after="20"/>
              <w:ind w:left="20"/>
              <w:jc w:val="both"/>
            </w:pPr>
            <w:r>
              <w:drawing>
                <wp:inline distT="0" distB="0" distL="0" distR="0">
                  <wp:extent cx="1371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13716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и группы кустарников на скалистом склоне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Редколесье и группы кустарников на осыпи рыхлых пород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424"/>
          <w:p>
            <w:pPr>
              <w:spacing w:after="20"/>
              <w:ind w:left="20"/>
              <w:jc w:val="both"/>
            </w:pPr>
          </w:p>
          <w:bookmarkEnd w:id="2424"/>
          <w:p>
            <w:pPr>
              <w:spacing w:after="20"/>
              <w:ind w:left="20"/>
              <w:jc w:val="both"/>
            </w:pPr>
            <w:r>
              <w:drawing>
                <wp:inline distT="0" distB="0" distL="0" distR="0">
                  <wp:extent cx="1358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13589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#G0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425"/>
          <w:p>
            <w:pPr>
              <w:spacing w:after="20"/>
              <w:ind w:left="20"/>
              <w:jc w:val="both"/>
            </w:pPr>
          </w:p>
          <w:bookmarkEnd w:id="2425"/>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на песке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Редколесье на песке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426"/>
          <w:p>
            <w:pPr>
              <w:spacing w:after="20"/>
              <w:ind w:left="20"/>
              <w:jc w:val="both"/>
            </w:pPr>
          </w:p>
          <w:bookmarkEnd w:id="2426"/>
          <w:p>
            <w:pPr>
              <w:spacing w:after="20"/>
              <w:ind w:left="20"/>
              <w:jc w:val="both"/>
            </w:pPr>
            <w:r>
              <w:drawing>
                <wp:inline distT="0" distB="0" distL="0" distR="0">
                  <wp:extent cx="1358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13589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427"/>
          <w:p>
            <w:pPr>
              <w:spacing w:after="20"/>
              <w:ind w:left="20"/>
              <w:jc w:val="both"/>
            </w:pPr>
          </w:p>
          <w:bookmarkEnd w:id="2427"/>
          <w:p>
            <w:pPr>
              <w:spacing w:after="20"/>
              <w:ind w:left="20"/>
              <w:jc w:val="both"/>
            </w:pPr>
            <w:r>
              <w:drawing>
                <wp:inline distT="0" distB="0" distL="0" distR="0">
                  <wp:extent cx="1397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1397000" cy="127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428"/>
          <w:p>
            <w:pPr>
              <w:spacing w:after="20"/>
              <w:ind w:left="20"/>
              <w:jc w:val="both"/>
            </w:pPr>
            <w:r>
              <w:rPr>
                <w:rFonts w:ascii="Times New Roman"/>
                <w:b w:val="false"/>
                <w:i w:val="false"/>
                <w:color w:val="000000"/>
                <w:sz w:val="20"/>
              </w:rPr>
              <w:t xml:space="preserve">
Заросли кустарников на песке (1) </w:t>
            </w:r>
          </w:p>
          <w:bookmarkEnd w:id="2428"/>
          <w:p>
            <w:pPr>
              <w:spacing w:after="20"/>
              <w:ind w:left="20"/>
              <w:jc w:val="both"/>
            </w:pPr>
            <w:r>
              <w:rPr>
                <w:rFonts w:ascii="Times New Roman"/>
                <w:b w:val="false"/>
                <w:i w:val="false"/>
                <w:color w:val="000000"/>
                <w:sz w:val="20"/>
              </w:rPr>
              <w:t>
и группы кустарников на песке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кусты на песке, закрепленном полукустарниками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429"/>
          <w:p>
            <w:pPr>
              <w:spacing w:after="20"/>
              <w:ind w:left="20"/>
              <w:jc w:val="both"/>
            </w:pPr>
          </w:p>
          <w:bookmarkEnd w:id="2429"/>
          <w:p>
            <w:pPr>
              <w:spacing w:after="20"/>
              <w:ind w:left="20"/>
              <w:jc w:val="both"/>
            </w:pPr>
            <w:r>
              <w:drawing>
                <wp:inline distT="0" distB="0" distL="0" distR="0">
                  <wp:extent cx="1371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3716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430"/>
          <w:p>
            <w:pPr>
              <w:spacing w:after="20"/>
              <w:ind w:left="20"/>
              <w:jc w:val="both"/>
            </w:pPr>
          </w:p>
          <w:bookmarkEnd w:id="2430"/>
          <w:p>
            <w:pPr>
              <w:spacing w:after="20"/>
              <w:ind w:left="20"/>
              <w:jc w:val="both"/>
            </w:pPr>
            <w:r>
              <w:drawing>
                <wp:inline distT="0" distB="0" distL="0" distR="0">
                  <wp:extent cx="1422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14224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с порослью (1) и гарь с порослью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431"/>
          <w:p>
            <w:pPr>
              <w:spacing w:after="20"/>
              <w:ind w:left="20"/>
              <w:jc w:val="both"/>
            </w:pPr>
            <w:r>
              <w:rPr>
                <w:rFonts w:ascii="Times New Roman"/>
                <w:b w:val="false"/>
                <w:i w:val="false"/>
                <w:color w:val="000000"/>
                <w:sz w:val="20"/>
              </w:rPr>
              <w:t xml:space="preserve">
Гарь с зарослями кустарников (1) и гарь </w:t>
            </w:r>
          </w:p>
          <w:bookmarkEnd w:id="2431"/>
          <w:p>
            <w:pPr>
              <w:spacing w:after="20"/>
              <w:ind w:left="20"/>
              <w:jc w:val="both"/>
            </w:pPr>
            <w:r>
              <w:rPr>
                <w:rFonts w:ascii="Times New Roman"/>
                <w:b w:val="false"/>
                <w:i w:val="false"/>
                <w:color w:val="000000"/>
                <w:sz w:val="20"/>
              </w:rPr>
              <w:t>
с моховой растительностью и группами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432"/>
          <w:p>
            <w:pPr>
              <w:spacing w:after="20"/>
              <w:ind w:left="20"/>
              <w:jc w:val="both"/>
            </w:pPr>
          </w:p>
          <w:bookmarkEnd w:id="2432"/>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433"/>
          <w:p>
            <w:pPr>
              <w:spacing w:after="20"/>
              <w:ind w:left="20"/>
              <w:jc w:val="both"/>
            </w:pPr>
          </w:p>
          <w:bookmarkEnd w:id="2433"/>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434"/>
          <w:p>
            <w:pPr>
              <w:spacing w:after="20"/>
              <w:ind w:left="20"/>
              <w:jc w:val="both"/>
            </w:pPr>
            <w:r>
              <w:rPr>
                <w:rFonts w:ascii="Times New Roman"/>
                <w:b w:val="false"/>
                <w:i w:val="false"/>
                <w:color w:val="000000"/>
                <w:sz w:val="20"/>
              </w:rPr>
              <w:t xml:space="preserve">
Вырубка с травяной луговой растительностью (1) </w:t>
            </w:r>
          </w:p>
          <w:bookmarkEnd w:id="2434"/>
          <w:p>
            <w:pPr>
              <w:spacing w:after="20"/>
              <w:ind w:left="20"/>
              <w:jc w:val="both"/>
            </w:pPr>
            <w:r>
              <w:rPr>
                <w:rFonts w:ascii="Times New Roman"/>
                <w:b w:val="false"/>
                <w:i w:val="false"/>
                <w:color w:val="000000"/>
                <w:sz w:val="20"/>
              </w:rPr>
              <w:t>
и вырубка с высокотравьем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Заболоченная вырубка с моховой растительностью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435"/>
          <w:p>
            <w:pPr>
              <w:spacing w:after="20"/>
              <w:ind w:left="20"/>
              <w:jc w:val="both"/>
            </w:pPr>
          </w:p>
          <w:bookmarkEnd w:id="2435"/>
          <w:p>
            <w:pPr>
              <w:spacing w:after="20"/>
              <w:ind w:left="20"/>
              <w:jc w:val="both"/>
            </w:pPr>
            <w:r>
              <w:drawing>
                <wp:inline distT="0" distB="0" distL="0" distR="0">
                  <wp:extent cx="1397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13970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436"/>
          <w:p>
            <w:pPr>
              <w:spacing w:after="20"/>
              <w:ind w:left="20"/>
              <w:jc w:val="both"/>
            </w:pPr>
          </w:p>
          <w:bookmarkEnd w:id="2436"/>
          <w:p>
            <w:pPr>
              <w:spacing w:after="20"/>
              <w:ind w:left="20"/>
              <w:jc w:val="both"/>
            </w:pPr>
            <w:r>
              <w:drawing>
                <wp:inline distT="0" distB="0" distL="0" distR="0">
                  <wp:extent cx="1397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3970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437"/>
          <w:p>
            <w:pPr>
              <w:spacing w:after="20"/>
              <w:ind w:left="20"/>
              <w:jc w:val="both"/>
            </w:pPr>
            <w:r>
              <w:rPr>
                <w:rFonts w:ascii="Times New Roman"/>
                <w:b w:val="false"/>
                <w:i w:val="false"/>
                <w:color w:val="000000"/>
                <w:sz w:val="20"/>
              </w:rPr>
              <w:t xml:space="preserve">
Гарь с травяной луговой растительностью (1) </w:t>
            </w:r>
          </w:p>
          <w:bookmarkEnd w:id="2437"/>
          <w:p>
            <w:pPr>
              <w:spacing w:after="20"/>
              <w:ind w:left="20"/>
              <w:jc w:val="both"/>
            </w:pPr>
            <w:r>
              <w:rPr>
                <w:rFonts w:ascii="Times New Roman"/>
                <w:b w:val="false"/>
                <w:i w:val="false"/>
                <w:color w:val="000000"/>
                <w:sz w:val="20"/>
              </w:rPr>
              <w:t>
и гарь с высокотравьем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438"/>
          <w:p>
            <w:pPr>
              <w:spacing w:after="20"/>
              <w:ind w:left="20"/>
              <w:jc w:val="both"/>
            </w:pPr>
            <w:r>
              <w:rPr>
                <w:rFonts w:ascii="Times New Roman"/>
                <w:b w:val="false"/>
                <w:i w:val="false"/>
                <w:color w:val="000000"/>
                <w:sz w:val="20"/>
              </w:rPr>
              <w:t xml:space="preserve">
Группы кустарников на заболоченном лугу </w:t>
            </w:r>
          </w:p>
          <w:bookmarkEnd w:id="2438"/>
          <w:p>
            <w:pPr>
              <w:spacing w:after="20"/>
              <w:ind w:left="20"/>
              <w:jc w:val="both"/>
            </w:pPr>
            <w:r>
              <w:rPr>
                <w:rFonts w:ascii="Times New Roman"/>
                <w:b w:val="false"/>
                <w:i w:val="false"/>
                <w:color w:val="000000"/>
                <w:sz w:val="20"/>
              </w:rPr>
              <w:t>
с кочками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439"/>
          <w:p>
            <w:pPr>
              <w:spacing w:after="20"/>
              <w:ind w:left="20"/>
              <w:jc w:val="both"/>
            </w:pPr>
          </w:p>
          <w:bookmarkEnd w:id="2439"/>
          <w:p>
            <w:pPr>
              <w:spacing w:after="20"/>
              <w:ind w:left="20"/>
              <w:jc w:val="both"/>
            </w:pPr>
            <w:r>
              <w:drawing>
                <wp:inline distT="0" distB="0" distL="0" distR="0">
                  <wp:extent cx="1397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3970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440"/>
          <w:p>
            <w:pPr>
              <w:spacing w:after="20"/>
              <w:ind w:left="20"/>
              <w:jc w:val="both"/>
            </w:pPr>
          </w:p>
          <w:bookmarkEnd w:id="2440"/>
          <w:p>
            <w:pPr>
              <w:spacing w:after="20"/>
              <w:ind w:left="20"/>
              <w:jc w:val="both"/>
            </w:pPr>
            <w:r>
              <w:drawing>
                <wp:inline distT="0" distB="0" distL="0" distR="0">
                  <wp:extent cx="1435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4351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#G0</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кустарники на лугу с кочками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саксаула на песке (1) и группы саксаула на песке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441"/>
          <w:p>
            <w:pPr>
              <w:spacing w:after="20"/>
              <w:ind w:left="20"/>
              <w:jc w:val="both"/>
            </w:pPr>
          </w:p>
          <w:bookmarkEnd w:id="2441"/>
          <w:p>
            <w:pPr>
              <w:spacing w:after="20"/>
              <w:ind w:left="20"/>
              <w:jc w:val="both"/>
            </w:pPr>
            <w:r>
              <w:drawing>
                <wp:inline distT="0" distB="0" distL="0" distR="0">
                  <wp:extent cx="1409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4097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442"/>
          <w:p>
            <w:pPr>
              <w:spacing w:after="20"/>
              <w:ind w:left="20"/>
              <w:jc w:val="both"/>
            </w:pPr>
          </w:p>
          <w:bookmarkEnd w:id="2442"/>
          <w:p>
            <w:pPr>
              <w:spacing w:after="20"/>
              <w:ind w:left="20"/>
              <w:jc w:val="both"/>
            </w:pPr>
            <w:r>
              <w:drawing>
                <wp:inline distT="0" distB="0" distL="0" distR="0">
                  <wp:extent cx="1422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1422400" cy="118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саксаула на песке, закрепленном полукустарниками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Заросли саксаула на засолоненных землях (1) и группы саксаула на засолоненной глинистой поверхности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443"/>
          <w:p>
            <w:pPr>
              <w:spacing w:after="20"/>
              <w:ind w:left="20"/>
              <w:jc w:val="both"/>
            </w:pPr>
          </w:p>
          <w:bookmarkEnd w:id="2443"/>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444"/>
          <w:p>
            <w:pPr>
              <w:spacing w:after="20"/>
              <w:ind w:left="20"/>
              <w:jc w:val="both"/>
            </w:pPr>
          </w:p>
          <w:bookmarkEnd w:id="2444"/>
          <w:p>
            <w:pPr>
              <w:spacing w:after="20"/>
              <w:ind w:left="20"/>
              <w:jc w:val="both"/>
            </w:pPr>
            <w:r>
              <w:drawing>
                <wp:inline distT="0" distB="0" distL="0" distR="0">
                  <wp:extent cx="143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14351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Луг с выцветами солей на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Полукустарники с проходимыми солончаками, не выражающимися в масштабе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445"/>
          <w:p>
            <w:pPr>
              <w:spacing w:after="20"/>
              <w:ind w:left="20"/>
              <w:jc w:val="both"/>
            </w:pPr>
          </w:p>
          <w:bookmarkEnd w:id="2445"/>
          <w:p>
            <w:pPr>
              <w:spacing w:after="20"/>
              <w:ind w:left="20"/>
              <w:jc w:val="both"/>
            </w:pPr>
            <w:r>
              <w:drawing>
                <wp:inline distT="0" distB="0" distL="0" distR="0">
                  <wp:extent cx="142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14224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446"/>
          <w:p>
            <w:pPr>
              <w:spacing w:after="20"/>
              <w:ind w:left="20"/>
              <w:jc w:val="both"/>
            </w:pPr>
          </w:p>
          <w:bookmarkEnd w:id="2446"/>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Травяная растительность на закрепленном ею песке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Луг, засоренный камнями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447"/>
          <w:p>
            <w:pPr>
              <w:spacing w:after="20"/>
              <w:ind w:left="20"/>
              <w:jc w:val="both"/>
            </w:pPr>
          </w:p>
          <w:bookmarkEnd w:id="2447"/>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448"/>
          <w:p>
            <w:pPr>
              <w:spacing w:after="20"/>
              <w:ind w:left="20"/>
              <w:jc w:val="both"/>
            </w:pPr>
          </w:p>
          <w:bookmarkEnd w:id="2448"/>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 загрязненный отходами промышленных предприятий или засыпанный мелкоземом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Высокотравная растительность с группами кустарников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449"/>
          <w:p>
            <w:pPr>
              <w:spacing w:after="20"/>
              <w:ind w:left="20"/>
              <w:jc w:val="both"/>
            </w:pPr>
          </w:p>
          <w:bookmarkEnd w:id="2449"/>
          <w:p>
            <w:pPr>
              <w:spacing w:after="20"/>
              <w:ind w:left="20"/>
              <w:jc w:val="both"/>
            </w:pPr>
            <w:r>
              <w:drawing>
                <wp:inline distT="0" distB="0" distL="0" distR="0">
                  <wp:extent cx="1409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14097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450"/>
          <w:p>
            <w:pPr>
              <w:spacing w:after="20"/>
              <w:ind w:left="20"/>
              <w:jc w:val="both"/>
            </w:pPr>
          </w:p>
          <w:bookmarkEnd w:id="2450"/>
          <w:p>
            <w:pPr>
              <w:spacing w:after="20"/>
              <w:ind w:left="20"/>
              <w:jc w:val="both"/>
            </w:pPr>
            <w:r>
              <w:drawing>
                <wp:inline distT="0" distB="0" distL="0" distR="0">
                  <wp:extent cx="1435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14351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451"/>
          <w:p>
            <w:pPr>
              <w:spacing w:after="20"/>
              <w:ind w:left="20"/>
              <w:jc w:val="both"/>
            </w:pPr>
            <w:r>
              <w:rPr>
                <w:rFonts w:ascii="Times New Roman"/>
                <w:b w:val="false"/>
                <w:i w:val="false"/>
                <w:color w:val="000000"/>
                <w:sz w:val="20"/>
              </w:rPr>
              <w:t>
#G0</w:t>
            </w:r>
          </w:p>
          <w:bookmarkEnd w:id="2451"/>
          <w:p>
            <w:pPr>
              <w:spacing w:after="20"/>
              <w:ind w:left="20"/>
              <w:jc w:val="both"/>
            </w:pPr>
            <w:r>
              <w:rPr>
                <w:rFonts w:ascii="Times New Roman"/>
                <w:b w:val="false"/>
                <w:i w:val="false"/>
                <w:color w:val="000000"/>
                <w:sz w:val="20"/>
              </w:rPr>
              <w:t xml:space="preserve">
Группы колючих кустарников и отдельные пучки высокотравья среди травяной степной растительности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Отдельные пучки высокотравья среди травяной луговой растительности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452"/>
          <w:p>
            <w:pPr>
              <w:spacing w:after="20"/>
              <w:ind w:left="20"/>
              <w:jc w:val="both"/>
            </w:pPr>
          </w:p>
          <w:bookmarkEnd w:id="2452"/>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453"/>
          <w:p>
            <w:pPr>
              <w:spacing w:after="20"/>
              <w:ind w:left="20"/>
              <w:jc w:val="both"/>
            </w:pPr>
          </w:p>
          <w:bookmarkEnd w:id="2453"/>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Отдельные пучки высокотравья на каменистой россыпи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Полукустарники среди травяной растительности (граница нечеткая)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454"/>
          <w:p>
            <w:pPr>
              <w:spacing w:after="20"/>
              <w:ind w:left="20"/>
              <w:jc w:val="both"/>
            </w:pPr>
          </w:p>
          <w:bookmarkEnd w:id="2454"/>
          <w:p>
            <w:pPr>
              <w:spacing w:after="20"/>
              <w:ind w:left="20"/>
              <w:jc w:val="both"/>
            </w:pPr>
            <w:r>
              <w:drawing>
                <wp:inline distT="0" distB="0" distL="0" distR="0">
                  <wp:extent cx="1447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9"/>
                          <a:stretch>
                            <a:fillRect/>
                          </a:stretch>
                        </pic:blipFill>
                        <pic:spPr>
                          <a:xfrm>
                            <a:off x="0" y="0"/>
                            <a:ext cx="14478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455"/>
          <w:p>
            <w:pPr>
              <w:spacing w:after="20"/>
              <w:ind w:left="20"/>
              <w:jc w:val="both"/>
            </w:pPr>
          </w:p>
          <w:bookmarkEnd w:id="2455"/>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0"/>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456"/>
          <w:p>
            <w:pPr>
              <w:spacing w:after="20"/>
              <w:ind w:left="20"/>
              <w:jc w:val="both"/>
            </w:pPr>
            <w:r>
              <w:rPr>
                <w:rFonts w:ascii="Times New Roman"/>
                <w:b w:val="false"/>
                <w:i w:val="false"/>
                <w:color w:val="000000"/>
                <w:sz w:val="20"/>
              </w:rPr>
              <w:t>
 </w:t>
            </w:r>
          </w:p>
          <w:bookmarkEnd w:id="2456"/>
          <w:p>
            <w:pPr>
              <w:spacing w:after="20"/>
              <w:ind w:left="20"/>
              <w:jc w:val="both"/>
            </w:pPr>
            <w:r>
              <w:rPr>
                <w:rFonts w:ascii="Times New Roman"/>
                <w:b w:val="false"/>
                <w:i w:val="false"/>
                <w:color w:val="000000"/>
                <w:sz w:val="20"/>
              </w:rPr>
              <w:t xml:space="preserve">
Полукустарники на глинистой поверхности </w:t>
            </w:r>
          </w:p>
          <w:p>
            <w:pPr>
              <w:spacing w:after="20"/>
              <w:ind w:left="20"/>
              <w:jc w:val="both"/>
            </w:pPr>
            <w:r>
              <w:rPr>
                <w:rFonts w:ascii="Times New Roman"/>
                <w:b w:val="false"/>
                <w:i w:val="false"/>
                <w:color w:val="000000"/>
                <w:sz w:val="20"/>
              </w:rPr>
              <w:t>
(граница нечеткая)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Полукустарники с группами кустарников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457"/>
          <w:p>
            <w:pPr>
              <w:spacing w:after="20"/>
              <w:ind w:left="20"/>
              <w:jc w:val="both"/>
            </w:pPr>
          </w:p>
          <w:bookmarkEnd w:id="2457"/>
          <w:p>
            <w:pPr>
              <w:spacing w:after="20"/>
              <w:ind w:left="20"/>
              <w:jc w:val="both"/>
            </w:pPr>
            <w:r>
              <w:drawing>
                <wp:inline distT="0" distB="0" distL="0" distR="0">
                  <wp:extent cx="146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1"/>
                          <a:stretch>
                            <a:fillRect/>
                          </a:stretch>
                        </pic:blipFill>
                        <pic:spPr>
                          <a:xfrm>
                            <a:off x="0" y="0"/>
                            <a:ext cx="14605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458"/>
          <w:p>
            <w:pPr>
              <w:spacing w:after="20"/>
              <w:ind w:left="20"/>
              <w:jc w:val="both"/>
            </w:pPr>
          </w:p>
          <w:bookmarkEnd w:id="2458"/>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2"/>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Полукустарники с группами саксаула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Полукустарники на засолоненной бугристой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459"/>
          <w:p>
            <w:pPr>
              <w:spacing w:after="20"/>
              <w:ind w:left="20"/>
              <w:jc w:val="both"/>
            </w:pPr>
          </w:p>
          <w:bookmarkEnd w:id="2459"/>
          <w:p>
            <w:pPr>
              <w:spacing w:after="20"/>
              <w:ind w:left="20"/>
              <w:jc w:val="both"/>
            </w:pPr>
            <w:r>
              <w:drawing>
                <wp:inline distT="0" distB="0" distL="0" distR="0">
                  <wp:extent cx="1435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3"/>
                          <a:stretch>
                            <a:fillRect/>
                          </a:stretch>
                        </pic:blipFill>
                        <pic:spPr>
                          <a:xfrm>
                            <a:off x="0" y="0"/>
                            <a:ext cx="14351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460"/>
          <w:p>
            <w:pPr>
              <w:spacing w:after="20"/>
              <w:ind w:left="20"/>
              <w:jc w:val="both"/>
            </w:pPr>
          </w:p>
          <w:bookmarkEnd w:id="2460"/>
          <w:p>
            <w:pPr>
              <w:spacing w:after="20"/>
              <w:ind w:left="20"/>
              <w:jc w:val="both"/>
            </w:pPr>
            <w:r>
              <w:drawing>
                <wp:inline distT="0" distB="0" distL="0" distR="0">
                  <wp:extent cx="1422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4"/>
                          <a:stretch>
                            <a:fillRect/>
                          </a:stretch>
                        </pic:blipFill>
                        <pic:spPr>
                          <a:xfrm>
                            <a:off x="0" y="0"/>
                            <a:ext cx="14224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полукустарниковая растительность полупустынь и пустынь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травяная растительность степей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461"/>
          <w:p>
            <w:pPr>
              <w:spacing w:after="20"/>
              <w:ind w:left="20"/>
              <w:jc w:val="both"/>
            </w:pPr>
          </w:p>
          <w:bookmarkEnd w:id="2461"/>
          <w:p>
            <w:pPr>
              <w:spacing w:after="20"/>
              <w:ind w:left="20"/>
              <w:jc w:val="both"/>
            </w:pPr>
            <w:r>
              <w:drawing>
                <wp:inline distT="0" distB="0" distL="0" distR="0">
                  <wp:extent cx="332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5"/>
                          <a:stretch>
                            <a:fillRect/>
                          </a:stretch>
                        </pic:blipFill>
                        <pic:spPr>
                          <a:xfrm>
                            <a:off x="0" y="0"/>
                            <a:ext cx="33274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#G0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у границ солончака: четких (1) и нечетких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462"/>
          <w:p>
            <w:pPr>
              <w:spacing w:after="20"/>
              <w:ind w:left="20"/>
              <w:jc w:val="both"/>
            </w:pPr>
          </w:p>
          <w:bookmarkEnd w:id="2462"/>
          <w:p>
            <w:pPr>
              <w:spacing w:after="20"/>
              <w:ind w:left="20"/>
              <w:jc w:val="both"/>
            </w:pPr>
            <w:r>
              <w:drawing>
                <wp:inline distT="0" distB="0" distL="0" distR="0">
                  <wp:extent cx="349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6"/>
                          <a:stretch>
                            <a:fillRect/>
                          </a:stretch>
                        </pic:blipFill>
                        <pic:spPr>
                          <a:xfrm>
                            <a:off x="0" y="0"/>
                            <a:ext cx="3492500" cy="209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Полукустарники у границ такыра: четких (1) и нечетких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463"/>
          <w:p>
            <w:pPr>
              <w:spacing w:after="20"/>
              <w:ind w:left="20"/>
              <w:jc w:val="both"/>
            </w:pPr>
          </w:p>
          <w:bookmarkEnd w:id="2463"/>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7"/>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464"/>
          <w:p>
            <w:pPr>
              <w:spacing w:after="20"/>
              <w:ind w:left="20"/>
              <w:jc w:val="both"/>
            </w:pPr>
          </w:p>
          <w:bookmarkEnd w:id="2464"/>
          <w:p>
            <w:pPr>
              <w:spacing w:after="20"/>
              <w:ind w:left="20"/>
              <w:jc w:val="both"/>
            </w:pPr>
            <w:r>
              <w:drawing>
                <wp:inline distT="0" distB="0" distL="0" distR="0">
                  <wp:extent cx="1435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8"/>
                          <a:stretch>
                            <a:fillRect/>
                          </a:stretch>
                        </pic:blipFill>
                        <pic:spPr>
                          <a:xfrm>
                            <a:off x="0" y="0"/>
                            <a:ext cx="14351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Травяная луговая растительность на раскорчеванном участке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заросли с группами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465"/>
          <w:p>
            <w:pPr>
              <w:spacing w:after="20"/>
              <w:ind w:left="20"/>
              <w:jc w:val="both"/>
            </w:pPr>
          </w:p>
          <w:bookmarkEnd w:id="2465"/>
          <w:p>
            <w:pPr>
              <w:spacing w:after="20"/>
              <w:ind w:left="20"/>
              <w:jc w:val="both"/>
            </w:pPr>
            <w:r>
              <w:drawing>
                <wp:inline distT="0" distB="0" distL="0" distR="0">
                  <wp:extent cx="1422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9"/>
                          <a:stretch>
                            <a:fillRect/>
                          </a:stretch>
                        </pic:blipFill>
                        <pic:spPr>
                          <a:xfrm>
                            <a:off x="0" y="0"/>
                            <a:ext cx="14224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466"/>
          <w:p>
            <w:pPr>
              <w:spacing w:after="20"/>
              <w:ind w:left="20"/>
              <w:jc w:val="both"/>
            </w:pPr>
          </w:p>
          <w:bookmarkEnd w:id="2466"/>
          <w:p>
            <w:pPr>
              <w:spacing w:after="20"/>
              <w:ind w:left="20"/>
              <w:jc w:val="both"/>
            </w:pPr>
            <w:r>
              <w:drawing>
                <wp:inline distT="0" distB="0" distL="0" distR="0">
                  <wp:extent cx="1422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0"/>
                          <a:stretch>
                            <a:fillRect/>
                          </a:stretch>
                        </pic:blipFill>
                        <pic:spPr>
                          <a:xfrm>
                            <a:off x="0" y="0"/>
                            <a:ext cx="14224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Камышовые заросли на заболоченном берегу водоема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Влаголюбивое низкотравье по деллям - склоновым ложбинам; склон покрыт моховой растительностью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467"/>
          <w:p>
            <w:pPr>
              <w:spacing w:after="20"/>
              <w:ind w:left="20"/>
              <w:jc w:val="both"/>
            </w:pPr>
          </w:p>
          <w:bookmarkEnd w:id="2467"/>
          <w:p>
            <w:pPr>
              <w:spacing w:after="20"/>
              <w:ind w:left="20"/>
              <w:jc w:val="both"/>
            </w:pPr>
            <w:r>
              <w:drawing>
                <wp:inline distT="0" distB="0" distL="0" distR="0">
                  <wp:extent cx="1384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1"/>
                          <a:stretch>
                            <a:fillRect/>
                          </a:stretch>
                        </pic:blipFill>
                        <pic:spPr>
                          <a:xfrm>
                            <a:off x="0" y="0"/>
                            <a:ext cx="13843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#G0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468"/>
          <w:p>
            <w:pPr>
              <w:spacing w:after="20"/>
              <w:ind w:left="20"/>
              <w:jc w:val="both"/>
            </w:pPr>
          </w:p>
          <w:bookmarkEnd w:id="2468"/>
          <w:p>
            <w:pPr>
              <w:spacing w:after="20"/>
              <w:ind w:left="20"/>
              <w:jc w:val="both"/>
            </w:pPr>
            <w:r>
              <w:drawing>
                <wp:inline distT="0" distB="0" distL="0" distR="0">
                  <wp:extent cx="1397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2"/>
                          <a:stretch>
                            <a:fillRect/>
                          </a:stretch>
                        </pic:blipFill>
                        <pic:spPr>
                          <a:xfrm>
                            <a:off x="0" y="0"/>
                            <a:ext cx="13970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Мохово-травяная растительность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469"/>
          <w:p>
            <w:pPr>
              <w:spacing w:after="20"/>
              <w:ind w:left="20"/>
              <w:jc w:val="both"/>
            </w:pPr>
            <w:r>
              <w:rPr>
                <w:rFonts w:ascii="Times New Roman"/>
                <w:b w:val="false"/>
                <w:i w:val="false"/>
                <w:color w:val="000000"/>
                <w:sz w:val="20"/>
              </w:rPr>
              <w:t xml:space="preserve">
Мохово-кустарничковый покров </w:t>
            </w:r>
          </w:p>
          <w:bookmarkEnd w:id="2469"/>
          <w:p>
            <w:pPr>
              <w:spacing w:after="20"/>
              <w:ind w:left="20"/>
              <w:jc w:val="both"/>
            </w:pPr>
            <w:r>
              <w:rPr>
                <w:rFonts w:ascii="Times New Roman"/>
                <w:b w:val="false"/>
                <w:i w:val="false"/>
                <w:color w:val="000000"/>
                <w:sz w:val="20"/>
              </w:rPr>
              <w:t>
на заболоченной бугристой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470"/>
          <w:p>
            <w:pPr>
              <w:spacing w:after="20"/>
              <w:ind w:left="20"/>
              <w:jc w:val="both"/>
            </w:pPr>
          </w:p>
          <w:bookmarkEnd w:id="2470"/>
          <w:p>
            <w:pPr>
              <w:spacing w:after="20"/>
              <w:ind w:left="20"/>
              <w:jc w:val="both"/>
            </w:pPr>
            <w:r>
              <w:drawing>
                <wp:inline distT="0" distB="0" distL="0" distR="0">
                  <wp:extent cx="1384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3"/>
                          <a:stretch>
                            <a:fillRect/>
                          </a:stretch>
                        </pic:blipFill>
                        <pic:spPr>
                          <a:xfrm>
                            <a:off x="0" y="0"/>
                            <a:ext cx="13843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471"/>
          <w:p>
            <w:pPr>
              <w:spacing w:after="20"/>
              <w:ind w:left="20"/>
              <w:jc w:val="both"/>
            </w:pPr>
          </w:p>
          <w:bookmarkEnd w:id="247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Моховый покров с группами стланника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472"/>
          <w:p>
            <w:pPr>
              <w:spacing w:after="20"/>
              <w:ind w:left="20"/>
              <w:jc w:val="both"/>
            </w:pPr>
            <w:r>
              <w:rPr>
                <w:rFonts w:ascii="Times New Roman"/>
                <w:b w:val="false"/>
                <w:i w:val="false"/>
                <w:color w:val="000000"/>
                <w:sz w:val="20"/>
              </w:rPr>
              <w:t xml:space="preserve">
Кустарничково-моховая растительность </w:t>
            </w:r>
          </w:p>
          <w:bookmarkEnd w:id="2472"/>
          <w:p>
            <w:pPr>
              <w:spacing w:after="20"/>
              <w:ind w:left="20"/>
              <w:jc w:val="both"/>
            </w:pPr>
            <w:r>
              <w:rPr>
                <w:rFonts w:ascii="Times New Roman"/>
                <w:b w:val="false"/>
                <w:i w:val="false"/>
                <w:color w:val="000000"/>
                <w:sz w:val="20"/>
              </w:rPr>
              <w:t>
на заболоченной полигональной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473"/>
          <w:p>
            <w:pPr>
              <w:spacing w:after="20"/>
              <w:ind w:left="20"/>
              <w:jc w:val="both"/>
            </w:pPr>
          </w:p>
          <w:bookmarkEnd w:id="2473"/>
          <w:p>
            <w:pPr>
              <w:spacing w:after="20"/>
              <w:ind w:left="20"/>
              <w:jc w:val="both"/>
            </w:pPr>
            <w:r>
              <w:drawing>
                <wp:inline distT="0" distB="0" distL="0" distR="0">
                  <wp:extent cx="1397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5"/>
                          <a:stretch>
                            <a:fillRect/>
                          </a:stretch>
                        </pic:blipFill>
                        <pic:spPr>
                          <a:xfrm>
                            <a:off x="0" y="0"/>
                            <a:ext cx="13970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474"/>
          <w:p>
            <w:pPr>
              <w:spacing w:after="20"/>
              <w:ind w:left="20"/>
              <w:jc w:val="both"/>
            </w:pPr>
          </w:p>
          <w:bookmarkEnd w:id="2474"/>
          <w:p>
            <w:pPr>
              <w:spacing w:after="20"/>
              <w:ind w:left="20"/>
              <w:jc w:val="both"/>
            </w:pPr>
            <w:r>
              <w:drawing>
                <wp:inline distT="0" distB="0" distL="0" distR="0">
                  <wp:extent cx="1409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6"/>
                          <a:stretch>
                            <a:fillRect/>
                          </a:stretch>
                        </pic:blipFill>
                        <pic:spPr>
                          <a:xfrm>
                            <a:off x="0" y="0"/>
                            <a:ext cx="14097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Мохово-кустарничковая растительность на пятнистой поверхности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 и отдельные кусты на каменной монолитной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475"/>
          <w:p>
            <w:pPr>
              <w:spacing w:after="20"/>
              <w:ind w:left="20"/>
              <w:jc w:val="both"/>
            </w:pPr>
          </w:p>
          <w:bookmarkEnd w:id="2475"/>
          <w:p>
            <w:pPr>
              <w:spacing w:after="20"/>
              <w:ind w:left="20"/>
              <w:jc w:val="both"/>
            </w:pPr>
            <w:r>
              <w:drawing>
                <wp:inline distT="0" distB="0" distL="0" distR="0">
                  <wp:extent cx="1384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7"/>
                          <a:stretch>
                            <a:fillRect/>
                          </a:stretch>
                        </pic:blipFill>
                        <pic:spPr>
                          <a:xfrm>
                            <a:off x="0" y="0"/>
                            <a:ext cx="13843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476"/>
          <w:p>
            <w:pPr>
              <w:spacing w:after="20"/>
              <w:ind w:left="20"/>
              <w:jc w:val="both"/>
            </w:pPr>
          </w:p>
          <w:bookmarkEnd w:id="2476"/>
          <w:p>
            <w:pPr>
              <w:spacing w:after="20"/>
              <w:ind w:left="20"/>
              <w:jc w:val="both"/>
            </w:pPr>
            <w:r>
              <w:drawing>
                <wp:inline distT="0" distB="0" distL="0" distR="0">
                  <wp:extent cx="1409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8"/>
                          <a:stretch>
                            <a:fillRect/>
                          </a:stretch>
                        </pic:blipFill>
                        <pic:spPr>
                          <a:xfrm>
                            <a:off x="0" y="0"/>
                            <a:ext cx="14097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Лишайниковая растительность с группами стланника на щебеночной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засоренная камнями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477"/>
          <w:p>
            <w:pPr>
              <w:spacing w:after="20"/>
              <w:ind w:left="20"/>
              <w:jc w:val="both"/>
            </w:pPr>
          </w:p>
          <w:bookmarkEnd w:id="2477"/>
          <w:p>
            <w:pPr>
              <w:spacing w:after="20"/>
              <w:ind w:left="20"/>
              <w:jc w:val="both"/>
            </w:pPr>
            <w:r>
              <w:drawing>
                <wp:inline distT="0" distB="0" distL="0" distR="0">
                  <wp:extent cx="1651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9"/>
                          <a:stretch>
                            <a:fillRect/>
                          </a:stretch>
                        </pic:blipFill>
                        <pic:spPr>
                          <a:xfrm>
                            <a:off x="0" y="0"/>
                            <a:ext cx="1651000" cy="107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 засоренная отходами промышленных предприятий или засыпанная мелкоземом</w:t>
            </w:r>
          </w:p>
        </w:tc>
      </w:tr>
    </w:tbl>
    <w:bookmarkStart w:name="z2898" w:id="2478"/>
    <w:p>
      <w:pPr>
        <w:spacing w:after="0"/>
        <w:ind w:left="0"/>
        <w:jc w:val="left"/>
      </w:pPr>
      <w:r>
        <w:rPr>
          <w:rFonts w:ascii="Times New Roman"/>
          <w:b/>
          <w:i w:val="false"/>
          <w:color w:val="000000"/>
        </w:rPr>
        <w:t xml:space="preserve"> Сочетание изображений сельскохозяйственных угодий</w:t>
      </w:r>
    </w:p>
    <w:bookmarkEnd w:id="2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479"/>
          <w:p>
            <w:pPr>
              <w:spacing w:after="20"/>
              <w:ind w:left="20"/>
              <w:jc w:val="both"/>
            </w:pPr>
          </w:p>
          <w:bookmarkEnd w:id="2479"/>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0"/>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480"/>
          <w:p>
            <w:pPr>
              <w:spacing w:after="20"/>
              <w:ind w:left="20"/>
              <w:jc w:val="both"/>
            </w:pPr>
          </w:p>
          <w:bookmarkEnd w:id="2480"/>
          <w:p>
            <w:pPr>
              <w:spacing w:after="20"/>
              <w:ind w:left="20"/>
              <w:jc w:val="both"/>
            </w:pPr>
            <w:r>
              <w:drawing>
                <wp:inline distT="0" distB="0" distL="0" distR="0">
                  <wp:extent cx="163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1"/>
                          <a:stretch>
                            <a:fillRect/>
                          </a:stretch>
                        </pic:blipFill>
                        <pic:spPr>
                          <a:xfrm>
                            <a:off x="0" y="0"/>
                            <a:ext cx="16383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Залежи с редкой порослью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481"/>
          <w:p>
            <w:pPr>
              <w:spacing w:after="20"/>
              <w:ind w:left="20"/>
              <w:jc w:val="both"/>
            </w:pPr>
          </w:p>
          <w:bookmarkEnd w:id="2481"/>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2"/>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482"/>
          <w:p>
            <w:pPr>
              <w:spacing w:after="20"/>
              <w:ind w:left="20"/>
              <w:jc w:val="both"/>
            </w:pPr>
          </w:p>
          <w:bookmarkEnd w:id="2482"/>
          <w:p>
            <w:pPr>
              <w:spacing w:after="20"/>
              <w:ind w:left="20"/>
              <w:jc w:val="both"/>
            </w:pPr>
            <w:r>
              <w:drawing>
                <wp:inline distT="0" distB="0" distL="0" distR="0">
                  <wp:extent cx="1625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3"/>
                          <a:stretch>
                            <a:fillRect/>
                          </a:stretch>
                        </pic:blipFill>
                        <pic:spPr>
                          <a:xfrm>
                            <a:off x="0" y="0"/>
                            <a:ext cx="1625600" cy="101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 заболоченные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483"/>
          <w:p>
            <w:pPr>
              <w:spacing w:after="20"/>
              <w:ind w:left="20"/>
              <w:jc w:val="both"/>
            </w:pPr>
          </w:p>
          <w:bookmarkEnd w:id="2483"/>
          <w:p>
            <w:pPr>
              <w:spacing w:after="20"/>
              <w:ind w:left="20"/>
              <w:jc w:val="both"/>
            </w:pPr>
            <w:r>
              <w:drawing>
                <wp:inline distT="0" distB="0" distL="0" distR="0">
                  <wp:extent cx="1612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4"/>
                          <a:stretch>
                            <a:fillRect/>
                          </a:stretch>
                        </pic:blipFill>
                        <pic:spPr>
                          <a:xfrm>
                            <a:off x="0" y="0"/>
                            <a:ext cx="1612900" cy="1028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484"/>
          <w:p>
            <w:pPr>
              <w:spacing w:after="20"/>
              <w:ind w:left="20"/>
              <w:jc w:val="both"/>
            </w:pPr>
          </w:p>
          <w:bookmarkEnd w:id="2484"/>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5"/>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редкой порослью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485"/>
          <w:p>
            <w:pPr>
              <w:spacing w:after="20"/>
              <w:ind w:left="20"/>
              <w:jc w:val="both"/>
            </w:pPr>
          </w:p>
          <w:bookmarkEnd w:id="2485"/>
          <w:p>
            <w:pPr>
              <w:spacing w:after="20"/>
              <w:ind w:left="20"/>
              <w:jc w:val="both"/>
            </w:pPr>
            <w:r>
              <w:drawing>
                <wp:inline distT="0" distB="0" distL="0" distR="0">
                  <wp:extent cx="1625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6"/>
                          <a:stretch>
                            <a:fillRect/>
                          </a:stretch>
                        </pic:blipFill>
                        <pic:spPr>
                          <a:xfrm>
                            <a:off x="0" y="0"/>
                            <a:ext cx="1625600" cy="99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486"/>
          <w:p>
            <w:pPr>
              <w:spacing w:after="20"/>
              <w:ind w:left="20"/>
              <w:jc w:val="both"/>
            </w:pPr>
          </w:p>
          <w:bookmarkEnd w:id="2486"/>
          <w:p>
            <w:pPr>
              <w:spacing w:after="20"/>
              <w:ind w:left="20"/>
              <w:jc w:val="both"/>
            </w:pPr>
            <w:r>
              <w:drawing>
                <wp:inline distT="0" distB="0" distL="0" distR="0">
                  <wp:extent cx="162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7"/>
                          <a:stretch>
                            <a:fillRect/>
                          </a:stretch>
                        </pic:blipFill>
                        <pic:spPr>
                          <a:xfrm>
                            <a:off x="0" y="0"/>
                            <a:ext cx="1625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заболоченные с кочками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487"/>
          <w:p>
            <w:pPr>
              <w:spacing w:after="20"/>
              <w:ind w:left="20"/>
              <w:jc w:val="both"/>
            </w:pPr>
          </w:p>
          <w:bookmarkEnd w:id="2487"/>
          <w:p>
            <w:pPr>
              <w:spacing w:after="20"/>
              <w:ind w:left="20"/>
              <w:jc w:val="both"/>
            </w:pPr>
            <w:r>
              <w:drawing>
                <wp:inline distT="0" distB="0" distL="0" distR="0">
                  <wp:extent cx="1625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8"/>
                          <a:stretch>
                            <a:fillRect/>
                          </a:stretch>
                        </pic:blipFill>
                        <pic:spPr>
                          <a:xfrm>
                            <a:off x="0" y="0"/>
                            <a:ext cx="16256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#G0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488"/>
          <w:p>
            <w:pPr>
              <w:spacing w:after="20"/>
              <w:ind w:left="20"/>
              <w:jc w:val="both"/>
            </w:pPr>
          </w:p>
          <w:bookmarkEnd w:id="2488"/>
          <w:p>
            <w:pPr>
              <w:spacing w:after="20"/>
              <w:ind w:left="20"/>
              <w:jc w:val="both"/>
            </w:pPr>
            <w:r>
              <w:drawing>
                <wp:inline distT="0" distB="0" distL="0" distR="0">
                  <wp:extent cx="1663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9"/>
                          <a:stretch>
                            <a:fillRect/>
                          </a:stretch>
                        </pic:blipFill>
                        <pic:spPr>
                          <a:xfrm>
                            <a:off x="0" y="0"/>
                            <a:ext cx="1663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редким лесом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с редкой порослью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489"/>
          <w:p>
            <w:pPr>
              <w:spacing w:after="20"/>
              <w:ind w:left="20"/>
              <w:jc w:val="both"/>
            </w:pPr>
          </w:p>
          <w:bookmarkEnd w:id="2489"/>
          <w:p>
            <w:pPr>
              <w:spacing w:after="20"/>
              <w:ind w:left="2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0"/>
                          <a:stretch>
                            <a:fillRect/>
                          </a:stretch>
                        </pic:blipFill>
                        <pic:spPr>
                          <a:xfrm>
                            <a:off x="0" y="0"/>
                            <a:ext cx="16383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490"/>
          <w:p>
            <w:pPr>
              <w:spacing w:after="20"/>
              <w:ind w:left="20"/>
              <w:jc w:val="both"/>
            </w:pPr>
          </w:p>
          <w:bookmarkEnd w:id="2490"/>
          <w:p>
            <w:pPr>
              <w:spacing w:after="20"/>
              <w:ind w:left="20"/>
              <w:jc w:val="both"/>
            </w:pPr>
            <w:r>
              <w:drawing>
                <wp:inline distT="0" distB="0" distL="0" distR="0">
                  <wp:extent cx="1651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1"/>
                          <a:stretch>
                            <a:fillRect/>
                          </a:stretch>
                        </pic:blipFill>
                        <pic:spPr>
                          <a:xfrm>
                            <a:off x="0" y="0"/>
                            <a:ext cx="16510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с группами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заболоченные с кочками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491"/>
          <w:p>
            <w:pPr>
              <w:spacing w:after="20"/>
              <w:ind w:left="20"/>
              <w:jc w:val="both"/>
            </w:pPr>
          </w:p>
          <w:bookmarkEnd w:id="2491"/>
          <w:p>
            <w:pPr>
              <w:spacing w:after="20"/>
              <w:ind w:left="20"/>
              <w:jc w:val="both"/>
            </w:pPr>
            <w:r>
              <w:drawing>
                <wp:inline distT="0" distB="0" distL="0" distR="0">
                  <wp:extent cx="3441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2"/>
                          <a:stretch>
                            <a:fillRect/>
                          </a:stretch>
                        </pic:blipFill>
                        <pic:spPr>
                          <a:xfrm>
                            <a:off x="0" y="0"/>
                            <a:ext cx="3441700" cy="222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 загрязненные отходами промышленных предприятий</w:t>
            </w:r>
          </w:p>
        </w:tc>
      </w:tr>
    </w:tbl>
    <w:bookmarkStart w:name="z2914" w:id="2492"/>
    <w:p>
      <w:pPr>
        <w:spacing w:after="0"/>
        <w:ind w:left="0"/>
        <w:jc w:val="left"/>
      </w:pPr>
      <w:r>
        <w:rPr>
          <w:rFonts w:ascii="Times New Roman"/>
          <w:b/>
          <w:i w:val="false"/>
          <w:color w:val="000000"/>
        </w:rPr>
        <w:t xml:space="preserve"> Ограждения</w:t>
      </w:r>
    </w:p>
    <w:bookmarkEnd w:id="2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Ограды каменные и железобетонные высотой 1 м и более, стены исторические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493"/>
          <w:p>
            <w:pPr>
              <w:spacing w:after="20"/>
              <w:ind w:left="20"/>
              <w:jc w:val="both"/>
            </w:pPr>
          </w:p>
          <w:bookmarkEnd w:id="2493"/>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3"/>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494"/>
          <w:p>
            <w:pPr>
              <w:spacing w:after="20"/>
              <w:ind w:left="20"/>
              <w:jc w:val="both"/>
            </w:pPr>
          </w:p>
          <w:bookmarkEnd w:id="2494"/>
          <w:p>
            <w:pPr>
              <w:spacing w:after="20"/>
              <w:ind w:left="2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4"/>
                          <a:stretch>
                            <a:fillRect/>
                          </a:stretch>
                        </pic:blipFill>
                        <pic:spPr>
                          <a:xfrm>
                            <a:off x="0" y="0"/>
                            <a:ext cx="18542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Ограды каменные и железобетонные высотой менее 1 м, ограды глинобитные, ворота в оградах [583-585]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495"/>
          <w:p>
            <w:pPr>
              <w:spacing w:after="20"/>
              <w:ind w:left="20"/>
              <w:jc w:val="both"/>
            </w:pPr>
          </w:p>
          <w:bookmarkEnd w:id="2495"/>
          <w:p>
            <w:pPr>
              <w:spacing w:after="20"/>
              <w:ind w:left="20"/>
              <w:jc w:val="both"/>
            </w:pPr>
            <w:r>
              <w:drawing>
                <wp:inline distT="0" distB="0" distL="0" distR="0">
                  <wp:extent cx="1866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5"/>
                          <a:stretch>
                            <a:fillRect/>
                          </a:stretch>
                        </pic:blipFill>
                        <pic:spPr>
                          <a:xfrm>
                            <a:off x="0" y="0"/>
                            <a:ext cx="18669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496"/>
          <w:p>
            <w:pPr>
              <w:spacing w:after="20"/>
              <w:ind w:left="20"/>
              <w:jc w:val="both"/>
            </w:pPr>
          </w:p>
          <w:bookmarkEnd w:id="2496"/>
          <w:p>
            <w:pPr>
              <w:spacing w:after="20"/>
              <w:ind w:left="2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6"/>
                          <a:stretch>
                            <a:fillRect/>
                          </a:stretch>
                        </pic:blipFill>
                        <pic:spPr>
                          <a:xfrm>
                            <a:off x="0" y="0"/>
                            <a:ext cx="18415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497"/>
          <w:p>
            <w:pPr>
              <w:spacing w:after="20"/>
              <w:ind w:left="20"/>
              <w:jc w:val="both"/>
            </w:pPr>
            <w:r>
              <w:rPr>
                <w:rFonts w:ascii="Times New Roman"/>
                <w:b w:val="false"/>
                <w:i w:val="false"/>
                <w:color w:val="000000"/>
                <w:sz w:val="20"/>
              </w:rPr>
              <w:t>
Ограды металлические [583, 584, 586]:</w:t>
            </w:r>
          </w:p>
          <w:bookmarkEnd w:id="2497"/>
          <w:p>
            <w:pPr>
              <w:spacing w:after="20"/>
              <w:ind w:left="20"/>
              <w:jc w:val="both"/>
            </w:pPr>
            <w:r>
              <w:rPr>
                <w:rFonts w:ascii="Times New Roman"/>
                <w:b w:val="false"/>
                <w:i w:val="false"/>
                <w:color w:val="000000"/>
                <w:sz w:val="20"/>
              </w:rPr>
              <w:t>
1) высотой 1 м и более, с воротами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498"/>
          <w:p>
            <w:pPr>
              <w:spacing w:after="20"/>
              <w:ind w:left="20"/>
              <w:jc w:val="both"/>
            </w:pPr>
          </w:p>
          <w:bookmarkEnd w:id="2498"/>
          <w:p>
            <w:pPr>
              <w:spacing w:after="20"/>
              <w:ind w:left="20"/>
              <w:jc w:val="both"/>
            </w:pPr>
            <w:r>
              <w:drawing>
                <wp:inline distT="0" distB="0" distL="0" distR="0">
                  <wp:extent cx="1879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7"/>
                          <a:stretch>
                            <a:fillRect/>
                          </a:stretch>
                        </pic:blipFill>
                        <pic:spPr>
                          <a:xfrm>
                            <a:off x="0" y="0"/>
                            <a:ext cx="18796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499"/>
          <w:p>
            <w:pPr>
              <w:spacing w:after="20"/>
              <w:ind w:left="20"/>
              <w:jc w:val="both"/>
            </w:pPr>
          </w:p>
          <w:bookmarkEnd w:id="2499"/>
          <w:p>
            <w:pPr>
              <w:spacing w:after="20"/>
              <w:ind w:left="20"/>
              <w:jc w:val="both"/>
            </w:pPr>
            <w:r>
              <w:drawing>
                <wp:inline distT="0" distB="0" distL="0" distR="0">
                  <wp:extent cx="1866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8"/>
                          <a:stretch>
                            <a:fillRect/>
                          </a:stretch>
                        </pic:blipFill>
                        <pic:spPr>
                          <a:xfrm>
                            <a:off x="0" y="0"/>
                            <a:ext cx="18669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высотой менее 1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500"/>
          <w:p>
            <w:pPr>
              <w:spacing w:after="20"/>
              <w:ind w:left="20"/>
              <w:jc w:val="both"/>
            </w:pPr>
          </w:p>
          <w:bookmarkEnd w:id="2500"/>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9"/>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501"/>
          <w:p>
            <w:pPr>
              <w:spacing w:after="20"/>
              <w:ind w:left="20"/>
              <w:jc w:val="both"/>
            </w:pPr>
          </w:p>
          <w:bookmarkEnd w:id="2501"/>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0"/>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каменном, бетонном или кирпичном фундаменте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474 (1) или 474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502"/>
          <w:p>
            <w:pPr>
              <w:spacing w:after="20"/>
              <w:ind w:left="20"/>
              <w:jc w:val="both"/>
            </w:pPr>
          </w:p>
          <w:bookmarkEnd w:id="2502"/>
          <w:p>
            <w:pPr>
              <w:spacing w:after="20"/>
              <w:ind w:left="20"/>
              <w:jc w:val="both"/>
            </w:pPr>
            <w:r>
              <w:drawing>
                <wp:inline distT="0" distB="0" distL="0" distR="0">
                  <wp:extent cx="179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1"/>
                          <a:stretch>
                            <a:fillRect/>
                          </a:stretch>
                        </pic:blipFill>
                        <pic:spPr>
                          <a:xfrm>
                            <a:off x="0" y="0"/>
                            <a:ext cx="179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503"/>
          <w:p>
            <w:pPr>
              <w:spacing w:after="20"/>
              <w:ind w:left="20"/>
              <w:jc w:val="both"/>
            </w:pPr>
            <w:r>
              <w:rPr>
                <w:rFonts w:ascii="Times New Roman"/>
                <w:b w:val="false"/>
                <w:i w:val="false"/>
                <w:color w:val="000000"/>
                <w:sz w:val="20"/>
              </w:rPr>
              <w:t>
Заборы деревянные [583, 584, 586]:</w:t>
            </w:r>
          </w:p>
          <w:bookmarkEnd w:id="2503"/>
          <w:p>
            <w:pPr>
              <w:spacing w:after="20"/>
              <w:ind w:left="20"/>
              <w:jc w:val="both"/>
            </w:pPr>
            <w:r>
              <w:rPr>
                <w:rFonts w:ascii="Times New Roman"/>
                <w:b w:val="false"/>
                <w:i w:val="false"/>
                <w:color w:val="000000"/>
                <w:sz w:val="20"/>
              </w:rPr>
              <w:t xml:space="preserve">
1) сплошные, с воротами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504"/>
          <w:p>
            <w:pPr>
              <w:spacing w:after="20"/>
              <w:ind w:left="20"/>
              <w:jc w:val="both"/>
            </w:pPr>
          </w:p>
          <w:bookmarkEnd w:id="2504"/>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2"/>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505"/>
          <w:p>
            <w:pPr>
              <w:spacing w:after="20"/>
              <w:ind w:left="20"/>
              <w:jc w:val="both"/>
            </w:pPr>
          </w:p>
          <w:bookmarkEnd w:id="2505"/>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3"/>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решетчатые (из штакетника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506"/>
          <w:p>
            <w:pPr>
              <w:spacing w:after="20"/>
              <w:ind w:left="20"/>
              <w:jc w:val="both"/>
            </w:pPr>
          </w:p>
          <w:bookmarkEnd w:id="2506"/>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4"/>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507"/>
          <w:p>
            <w:pPr>
              <w:spacing w:after="20"/>
              <w:ind w:left="20"/>
              <w:jc w:val="both"/>
            </w:pPr>
          </w:p>
          <w:bookmarkEnd w:id="2507"/>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5"/>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каменном, бетонном или кирпичном фундаменте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508"/>
          <w:p>
            <w:pPr>
              <w:spacing w:after="20"/>
              <w:ind w:left="20"/>
              <w:jc w:val="both"/>
            </w:pPr>
          </w:p>
          <w:bookmarkEnd w:id="2508"/>
          <w:p>
            <w:pPr>
              <w:spacing w:after="20"/>
              <w:ind w:left="2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6"/>
                          <a:stretch>
                            <a:fillRect/>
                          </a:stretch>
                        </pic:blipFill>
                        <pic:spPr>
                          <a:xfrm>
                            <a:off x="0" y="0"/>
                            <a:ext cx="1689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509"/>
          <w:p>
            <w:pPr>
              <w:spacing w:after="20"/>
              <w:ind w:left="20"/>
              <w:jc w:val="both"/>
            </w:pPr>
          </w:p>
          <w:bookmarkEnd w:id="2509"/>
          <w:p>
            <w:pPr>
              <w:spacing w:after="20"/>
              <w:ind w:left="20"/>
              <w:jc w:val="both"/>
            </w:pPr>
            <w:r>
              <w:drawing>
                <wp:inline distT="0" distB="0" distL="0" distR="0">
                  <wp:extent cx="186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7"/>
                          <a:stretch>
                            <a:fillRect/>
                          </a:stretch>
                        </pic:blipFill>
                        <pic:spPr>
                          <a:xfrm>
                            <a:off x="0" y="0"/>
                            <a:ext cx="18669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капитальными опорами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510"/>
          <w:p>
            <w:pPr>
              <w:spacing w:after="20"/>
              <w:ind w:left="20"/>
              <w:jc w:val="both"/>
            </w:pPr>
          </w:p>
          <w:bookmarkEnd w:id="2510"/>
          <w:p>
            <w:pPr>
              <w:spacing w:after="20"/>
              <w:ind w:left="2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8"/>
                          <a:stretch>
                            <a:fillRect/>
                          </a:stretch>
                        </pic:blipFill>
                        <pic:spPr>
                          <a:xfrm>
                            <a:off x="0" y="0"/>
                            <a:ext cx="18542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511"/>
          <w:p>
            <w:pPr>
              <w:spacing w:after="20"/>
              <w:ind w:left="20"/>
              <w:jc w:val="both"/>
            </w:pPr>
          </w:p>
          <w:bookmarkEnd w:id="2511"/>
          <w:p>
            <w:pPr>
              <w:spacing w:after="20"/>
              <w:ind w:left="2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9"/>
                          <a:stretch>
                            <a:fillRect/>
                          </a:stretch>
                        </pic:blipFill>
                        <pic:spPr>
                          <a:xfrm>
                            <a:off x="0" y="0"/>
                            <a:ext cx="18669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512"/>
          <w:p>
            <w:pPr>
              <w:spacing w:after="20"/>
              <w:ind w:left="20"/>
              <w:jc w:val="both"/>
            </w:pPr>
            <w:r>
              <w:rPr>
                <w:rFonts w:ascii="Times New Roman"/>
                <w:b w:val="false"/>
                <w:i w:val="false"/>
                <w:color w:val="000000"/>
                <w:sz w:val="20"/>
              </w:rPr>
              <w:t>
Ограждении проволочные [583, 584, 587]:</w:t>
            </w:r>
          </w:p>
          <w:bookmarkEnd w:id="2512"/>
          <w:p>
            <w:pPr>
              <w:spacing w:after="20"/>
              <w:ind w:left="20"/>
              <w:jc w:val="both"/>
            </w:pPr>
            <w:r>
              <w:rPr>
                <w:rFonts w:ascii="Times New Roman"/>
                <w:b w:val="false"/>
                <w:i w:val="false"/>
                <w:color w:val="000000"/>
                <w:sz w:val="20"/>
              </w:rPr>
              <w:t>
1) из колючей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513"/>
          <w:p>
            <w:pPr>
              <w:spacing w:after="20"/>
              <w:ind w:left="20"/>
              <w:jc w:val="both"/>
            </w:pPr>
          </w:p>
          <w:bookmarkEnd w:id="2513"/>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0"/>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514"/>
          <w:p>
            <w:pPr>
              <w:spacing w:after="20"/>
              <w:ind w:left="20"/>
              <w:jc w:val="both"/>
            </w:pPr>
          </w:p>
          <w:bookmarkEnd w:id="2514"/>
          <w:p>
            <w:pPr>
              <w:spacing w:after="20"/>
              <w:ind w:left="20"/>
              <w:jc w:val="both"/>
            </w:pPr>
            <w:r>
              <w:drawing>
                <wp:inline distT="0" distB="0" distL="0" distR="0">
                  <wp:extent cx="182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1"/>
                          <a:stretch>
                            <a:fillRect/>
                          </a:stretch>
                        </pic:blipFill>
                        <pic:spPr>
                          <a:xfrm>
                            <a:off x="0" y="0"/>
                            <a:ext cx="18288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"гладкой"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515"/>
          <w:p>
            <w:pPr>
              <w:spacing w:after="20"/>
              <w:ind w:left="20"/>
              <w:jc w:val="both"/>
            </w:pPr>
          </w:p>
          <w:bookmarkEnd w:id="2515"/>
          <w:p>
            <w:pPr>
              <w:spacing w:after="20"/>
              <w:ind w:left="20"/>
              <w:jc w:val="both"/>
            </w:pP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2"/>
                          <a:stretch>
                            <a:fillRect/>
                          </a:stretch>
                        </pic:blipFill>
                        <pic:spPr>
                          <a:xfrm>
                            <a:off x="0" y="0"/>
                            <a:ext cx="18542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516"/>
          <w:p>
            <w:pPr>
              <w:spacing w:after="20"/>
              <w:ind w:left="20"/>
              <w:jc w:val="both"/>
            </w:pPr>
          </w:p>
          <w:bookmarkEnd w:id="2516"/>
          <w:p>
            <w:pPr>
              <w:spacing w:after="20"/>
              <w:ind w:left="20"/>
              <w:jc w:val="both"/>
            </w:pPr>
            <w:r>
              <w:drawing>
                <wp:inline distT="0" distB="0" distL="0" distR="0">
                  <wp:extent cx="167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3"/>
                          <a:stretch>
                            <a:fillRect/>
                          </a:stretch>
                        </pic:blipFill>
                        <pic:spPr>
                          <a:xfrm>
                            <a:off x="0" y="0"/>
                            <a:ext cx="16764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проволочной сетки (вольеры)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517"/>
          <w:p>
            <w:pPr>
              <w:spacing w:after="20"/>
              <w:ind w:left="20"/>
              <w:jc w:val="both"/>
            </w:pPr>
          </w:p>
          <w:bookmarkEnd w:id="2517"/>
          <w:p>
            <w:pPr>
              <w:spacing w:after="20"/>
              <w:ind w:left="2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4"/>
                          <a:stretch>
                            <a:fillRect/>
                          </a:stretch>
                        </pic:blipFill>
                        <pic:spPr>
                          <a:xfrm>
                            <a:off x="0" y="0"/>
                            <a:ext cx="1816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проволочные "электропастухи"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518"/>
          <w:p>
            <w:pPr>
              <w:spacing w:after="20"/>
              <w:ind w:left="20"/>
              <w:jc w:val="both"/>
            </w:pPr>
          </w:p>
          <w:bookmarkEnd w:id="2518"/>
          <w:p>
            <w:pPr>
              <w:spacing w:after="20"/>
              <w:ind w:left="20"/>
              <w:jc w:val="both"/>
            </w:pPr>
            <w:r>
              <w:drawing>
                <wp:inline distT="0" distB="0" distL="0" distR="0">
                  <wp:extent cx="1651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5"/>
                          <a:stretch>
                            <a:fillRect/>
                          </a:stretch>
                        </pic:blipFill>
                        <pic:spPr>
                          <a:xfrm>
                            <a:off x="0" y="0"/>
                            <a:ext cx="16510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519"/>
          <w:p>
            <w:pPr>
              <w:spacing w:after="20"/>
              <w:ind w:left="20"/>
              <w:jc w:val="both"/>
            </w:pPr>
          </w:p>
          <w:bookmarkEnd w:id="2519"/>
          <w:p>
            <w:pPr>
              <w:spacing w:after="20"/>
              <w:ind w:left="20"/>
              <w:jc w:val="both"/>
            </w:pPr>
            <w:r>
              <w:drawing>
                <wp:inline distT="0" distB="0" distL="0" distR="0">
                  <wp:extent cx="162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6"/>
                          <a:stretch>
                            <a:fillRect/>
                          </a:stretch>
                        </pic:blipFill>
                        <pic:spPr>
                          <a:xfrm>
                            <a:off x="0" y="0"/>
                            <a:ext cx="1625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Изгороди, плетни и трельяжи [583, 584,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Изображаются усл. зн. N 475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520"/>
          <w:p>
            <w:pPr>
              <w:spacing w:after="20"/>
              <w:ind w:left="20"/>
              <w:jc w:val="both"/>
            </w:pPr>
          </w:p>
          <w:bookmarkEnd w:id="2520"/>
          <w:p>
            <w:pPr>
              <w:spacing w:after="20"/>
              <w:ind w:left="20"/>
              <w:jc w:val="both"/>
            </w:pPr>
            <w:r>
              <w:drawing>
                <wp:inline distT="0" distB="0" distL="0" distR="0">
                  <wp:extent cx="184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7"/>
                          <a:stretch>
                            <a:fillRect/>
                          </a:stretch>
                        </pic:blipFill>
                        <pic:spPr>
                          <a:xfrm>
                            <a:off x="0" y="0"/>
                            <a:ext cx="1841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44" w:id="2521"/>
    <w:p>
      <w:pPr>
        <w:spacing w:after="0"/>
        <w:ind w:left="0"/>
        <w:jc w:val="left"/>
      </w:pPr>
      <w:r>
        <w:rPr>
          <w:rFonts w:ascii="Times New Roman"/>
          <w:b/>
          <w:i w:val="false"/>
          <w:color w:val="000000"/>
        </w:rPr>
        <w:t xml:space="preserve"> Границы</w:t>
      </w:r>
    </w:p>
    <w:bookmarkEnd w:id="2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 характеристика топографических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топографических объектов для планов масштабов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государственные, пограничные знаки и их номера, копцы [589-594]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522"/>
          <w:p>
            <w:pPr>
              <w:spacing w:after="20"/>
              <w:ind w:left="20"/>
              <w:jc w:val="both"/>
            </w:pPr>
          </w:p>
          <w:bookmarkEnd w:id="2522"/>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8"/>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523"/>
          <w:p>
            <w:pPr>
              <w:spacing w:after="20"/>
              <w:ind w:left="20"/>
              <w:jc w:val="both"/>
            </w:pPr>
          </w:p>
          <w:bookmarkEnd w:id="2523"/>
          <w:p>
            <w:pPr>
              <w:spacing w:after="20"/>
              <w:ind w:left="20"/>
              <w:jc w:val="both"/>
            </w:pPr>
            <w:r>
              <w:drawing>
                <wp:inline distT="0" distB="0" distL="0" distR="0">
                  <wp:extent cx="1905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9"/>
                          <a:stretch>
                            <a:fillRect/>
                          </a:stretch>
                        </pic:blipFill>
                        <pic:spPr>
                          <a:xfrm>
                            <a:off x="0" y="0"/>
                            <a:ext cx="1905000" cy="92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союзных республик СССР, граничные столбы и их номера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524"/>
          <w:p>
            <w:pPr>
              <w:spacing w:after="20"/>
              <w:ind w:left="20"/>
              <w:jc w:val="both"/>
            </w:pPr>
          </w:p>
          <w:bookmarkEnd w:id="2524"/>
          <w:p>
            <w:pPr>
              <w:spacing w:after="20"/>
              <w:ind w:left="20"/>
              <w:jc w:val="both"/>
            </w:pPr>
            <w:r>
              <w:drawing>
                <wp:inline distT="0" distB="0" distL="0" distR="0">
                  <wp:extent cx="184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0"/>
                          <a:stretch>
                            <a:fillRect/>
                          </a:stretch>
                        </pic:blipFill>
                        <pic:spPr>
                          <a:xfrm>
                            <a:off x="0" y="0"/>
                            <a:ext cx="18415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525"/>
          <w:p>
            <w:pPr>
              <w:spacing w:after="20"/>
              <w:ind w:left="20"/>
              <w:jc w:val="both"/>
            </w:pPr>
          </w:p>
          <w:bookmarkEnd w:id="2525"/>
          <w:p>
            <w:pPr>
              <w:spacing w:after="20"/>
              <w:ind w:left="20"/>
              <w:jc w:val="both"/>
            </w:pPr>
            <w:r>
              <w:drawing>
                <wp:inline distT="0" distB="0" distL="0" distR="0">
                  <wp:extent cx="1866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1"/>
                          <a:stretch>
                            <a:fillRect/>
                          </a:stretch>
                        </pic:blipFill>
                        <pic:spPr>
                          <a:xfrm>
                            <a:off x="0" y="0"/>
                            <a:ext cx="18669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АССР, краев, областей и автономных областей, не входящих в состав края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526"/>
          <w:p>
            <w:pPr>
              <w:spacing w:after="20"/>
              <w:ind w:left="20"/>
              <w:jc w:val="both"/>
            </w:pPr>
          </w:p>
          <w:bookmarkEnd w:id="2526"/>
          <w:p>
            <w:pPr>
              <w:spacing w:after="20"/>
              <w:ind w:left="20"/>
              <w:jc w:val="both"/>
            </w:pPr>
            <w:r>
              <w:drawing>
                <wp:inline distT="0" distB="0" distL="0" distR="0">
                  <wp:extent cx="184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2"/>
                          <a:stretch>
                            <a:fillRect/>
                          </a:stretch>
                        </pic:blipFill>
                        <pic:spPr>
                          <a:xfrm>
                            <a:off x="0" y="0"/>
                            <a:ext cx="18415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527"/>
          <w:p>
            <w:pPr>
              <w:spacing w:after="20"/>
              <w:ind w:left="20"/>
              <w:jc w:val="both"/>
            </w:pPr>
          </w:p>
          <w:bookmarkEnd w:id="2527"/>
          <w:p>
            <w:pPr>
              <w:spacing w:after="20"/>
              <w:ind w:left="20"/>
              <w:jc w:val="both"/>
            </w:pPr>
            <w:r>
              <w:drawing>
                <wp:inline distT="0" distB="0" distL="0" distR="0">
                  <wp:extent cx="181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3"/>
                          <a:stretch>
                            <a:fillRect/>
                          </a:stretch>
                        </pic:blipFill>
                        <pic:spPr>
                          <a:xfrm>
                            <a:off x="0" y="0"/>
                            <a:ext cx="18161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автономных областей, входящих в состав края; границы автономных округов [589-593,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528"/>
          <w:p>
            <w:pPr>
              <w:spacing w:after="20"/>
              <w:ind w:left="20"/>
              <w:jc w:val="both"/>
            </w:pPr>
          </w:p>
          <w:bookmarkEnd w:id="2528"/>
          <w:p>
            <w:pPr>
              <w:spacing w:after="20"/>
              <w:ind w:left="20"/>
              <w:jc w:val="both"/>
            </w:pPr>
            <w:r>
              <w:drawing>
                <wp:inline distT="0" distB="0" distL="0" distR="0">
                  <wp:extent cx="1816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4"/>
                          <a:stretch>
                            <a:fillRect/>
                          </a:stretch>
                        </pic:blipFill>
                        <pic:spPr>
                          <a:xfrm>
                            <a:off x="0" y="0"/>
                            <a:ext cx="18161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529"/>
          <w:p>
            <w:pPr>
              <w:spacing w:after="20"/>
              <w:ind w:left="20"/>
              <w:jc w:val="both"/>
            </w:pPr>
          </w:p>
          <w:bookmarkEnd w:id="2529"/>
          <w:p>
            <w:pPr>
              <w:spacing w:after="20"/>
              <w:ind w:left="20"/>
              <w:jc w:val="both"/>
            </w:pPr>
            <w:r>
              <w:drawing>
                <wp:inline distT="0" distB="0" distL="0" distR="0">
                  <wp:extent cx="1854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5"/>
                          <a:stretch>
                            <a:fillRect/>
                          </a:stretch>
                        </pic:blipFill>
                        <pic:spPr>
                          <a:xfrm>
                            <a:off x="0" y="0"/>
                            <a:ext cx="18542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районов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530"/>
          <w:p>
            <w:pPr>
              <w:spacing w:after="20"/>
              <w:ind w:left="20"/>
              <w:jc w:val="both"/>
            </w:pPr>
          </w:p>
          <w:bookmarkEnd w:id="2530"/>
          <w:p>
            <w:pPr>
              <w:spacing w:after="20"/>
              <w:ind w:left="20"/>
              <w:jc w:val="both"/>
            </w:pPr>
            <w:r>
              <w:drawing>
                <wp:inline distT="0" distB="0" distL="0" distR="0">
                  <wp:extent cx="181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6"/>
                          <a:stretch>
                            <a:fillRect/>
                          </a:stretch>
                        </pic:blipFill>
                        <pic:spPr>
                          <a:xfrm>
                            <a:off x="0" y="0"/>
                            <a:ext cx="18161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531"/>
          <w:p>
            <w:pPr>
              <w:spacing w:after="20"/>
              <w:ind w:left="20"/>
              <w:jc w:val="both"/>
            </w:pPr>
          </w:p>
          <w:bookmarkEnd w:id="2531"/>
          <w:p>
            <w:pPr>
              <w:spacing w:after="20"/>
              <w:ind w:left="20"/>
              <w:jc w:val="both"/>
            </w:pPr>
            <w:r>
              <w:drawing>
                <wp:inline distT="0" distB="0" distL="0" distR="0">
                  <wp:extent cx="177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7"/>
                          <a:stretch>
                            <a:fillRect/>
                          </a:stretch>
                        </pic:blipFill>
                        <pic:spPr>
                          <a:xfrm>
                            <a:off x="0" y="0"/>
                            <a:ext cx="17780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городских земель [589-593,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532"/>
          <w:p>
            <w:pPr>
              <w:spacing w:after="20"/>
              <w:ind w:left="20"/>
              <w:jc w:val="both"/>
            </w:pPr>
          </w:p>
          <w:bookmarkEnd w:id="2532"/>
          <w:p>
            <w:pPr>
              <w:spacing w:after="20"/>
              <w:ind w:left="2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8"/>
                          <a:stretch>
                            <a:fillRect/>
                          </a:stretch>
                        </pic:blipFill>
                        <pic:spPr>
                          <a:xfrm>
                            <a:off x="0" y="0"/>
                            <a:ext cx="18288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533"/>
          <w:p>
            <w:pPr>
              <w:spacing w:after="20"/>
              <w:ind w:left="20"/>
              <w:jc w:val="both"/>
            </w:pPr>
          </w:p>
          <w:bookmarkEnd w:id="2533"/>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9"/>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534"/>
          <w:p>
            <w:pPr>
              <w:spacing w:after="20"/>
              <w:ind w:left="20"/>
              <w:jc w:val="both"/>
            </w:pPr>
            <w:r>
              <w:rPr>
                <w:rFonts w:ascii="Times New Roman"/>
                <w:b w:val="false"/>
                <w:i w:val="false"/>
                <w:color w:val="000000"/>
                <w:sz w:val="20"/>
              </w:rPr>
              <w:t>
484</w:t>
            </w:r>
          </w:p>
          <w:bookmarkEnd w:id="25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поселковых и сельских советов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535"/>
          <w:p>
            <w:pPr>
              <w:spacing w:after="20"/>
              <w:ind w:left="20"/>
              <w:jc w:val="both"/>
            </w:pPr>
          </w:p>
          <w:bookmarkEnd w:id="2535"/>
          <w:p>
            <w:pPr>
              <w:spacing w:after="20"/>
              <w:ind w:left="20"/>
              <w:jc w:val="both"/>
            </w:pPr>
            <w:r>
              <w:drawing>
                <wp:inline distT="0" distB="0" distL="0" distR="0">
                  <wp:extent cx="367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0"/>
                          <a:stretch>
                            <a:fillRect/>
                          </a:stretch>
                        </pic:blipFill>
                        <pic:spPr>
                          <a:xfrm>
                            <a:off x="0" y="0"/>
                            <a:ext cx="36703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536"/>
          <w:p>
            <w:pPr>
              <w:spacing w:after="20"/>
              <w:ind w:left="20"/>
              <w:jc w:val="both"/>
            </w:pPr>
            <w:r>
              <w:rPr>
                <w:rFonts w:ascii="Times New Roman"/>
                <w:b w:val="false"/>
                <w:i w:val="false"/>
                <w:color w:val="000000"/>
                <w:sz w:val="20"/>
              </w:rPr>
              <w:t>
485</w:t>
            </w:r>
          </w:p>
          <w:bookmarkEnd w:id="25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землепользований и отводов [589-593,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537"/>
          <w:p>
            <w:pPr>
              <w:spacing w:after="20"/>
              <w:ind w:left="20"/>
              <w:jc w:val="both"/>
            </w:pPr>
          </w:p>
          <w:bookmarkEnd w:id="2537"/>
          <w:p>
            <w:pPr>
              <w:spacing w:after="20"/>
              <w:ind w:left="20"/>
              <w:jc w:val="both"/>
            </w:pPr>
            <w:r>
              <w:drawing>
                <wp:inline distT="0" distB="0" distL="0" distR="0">
                  <wp:extent cx="373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1"/>
                          <a:stretch>
                            <a:fillRect/>
                          </a:stretch>
                        </pic:blipFill>
                        <pic:spPr>
                          <a:xfrm>
                            <a:off x="0" y="0"/>
                            <a:ext cx="3733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заповедников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538"/>
          <w:p>
            <w:pPr>
              <w:spacing w:after="20"/>
              <w:ind w:left="20"/>
              <w:jc w:val="both"/>
            </w:pPr>
          </w:p>
          <w:bookmarkEnd w:id="2538"/>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2"/>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539"/>
          <w:p>
            <w:pPr>
              <w:spacing w:after="20"/>
              <w:ind w:left="20"/>
              <w:jc w:val="both"/>
            </w:pPr>
            <w:r>
              <w:rPr>
                <w:rFonts w:ascii="Times New Roman"/>
                <w:b w:val="false"/>
                <w:i w:val="false"/>
                <w:color w:val="000000"/>
                <w:sz w:val="20"/>
              </w:rPr>
              <w:t>
487</w:t>
            </w:r>
          </w:p>
          <w:bookmarkEnd w:id="25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государственных заказников, природных национальных парков и памятников природы [589-593,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540"/>
          <w:p>
            <w:pPr>
              <w:spacing w:after="20"/>
              <w:ind w:left="20"/>
              <w:jc w:val="both"/>
            </w:pPr>
          </w:p>
          <w:bookmarkEnd w:id="2540"/>
          <w:p>
            <w:pPr>
              <w:spacing w:after="20"/>
              <w:ind w:left="20"/>
              <w:jc w:val="both"/>
            </w:pPr>
            <w:r>
              <w:drawing>
                <wp:inline distT="0" distB="0" distL="0" distR="0">
                  <wp:extent cx="358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3"/>
                          <a:stretch>
                            <a:fillRect/>
                          </a:stretch>
                        </pic:blipFill>
                        <pic:spPr>
                          <a:xfrm>
                            <a:off x="0" y="0"/>
                            <a:ext cx="35814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65" w:id="2541"/>
    <w:p>
      <w:pPr>
        <w:spacing w:after="0"/>
        <w:ind w:left="0"/>
        <w:jc w:val="left"/>
      </w:pPr>
      <w:r>
        <w:rPr>
          <w:rFonts w:ascii="Times New Roman"/>
          <w:b/>
          <w:i w:val="false"/>
          <w:color w:val="000000"/>
        </w:rPr>
        <w:t xml:space="preserve"> Образцы шрифтов надписей</w:t>
      </w:r>
    </w:p>
    <w:bookmarkEnd w:id="2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городов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542"/>
          <w:p>
            <w:pPr>
              <w:spacing w:after="20"/>
              <w:ind w:left="20"/>
              <w:jc w:val="both"/>
            </w:pPr>
            <w:r>
              <w:rPr>
                <w:rFonts w:ascii="Times New Roman"/>
                <w:b w:val="false"/>
                <w:i w:val="false"/>
                <w:color w:val="000000"/>
                <w:sz w:val="20"/>
              </w:rPr>
              <w:t>
Топографический полужирный (Т-132)</w:t>
            </w:r>
          </w:p>
          <w:bookmarkEnd w:id="2542"/>
          <w:bookmarkStart w:name="z2968" w:id="2543"/>
          <w:p>
            <w:pPr>
              <w:spacing w:after="20"/>
              <w:ind w:left="20"/>
              <w:jc w:val="both"/>
            </w:pPr>
          </w:p>
          <w:bookmarkEnd w:id="2543"/>
          <w:p>
            <w:pPr>
              <w:spacing w:after="20"/>
              <w:ind w:left="2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4"/>
                          <a:stretch>
                            <a:fillRect/>
                          </a:stretch>
                        </pic:blipFill>
                        <pic:spPr>
                          <a:xfrm>
                            <a:off x="0" y="0"/>
                            <a:ext cx="22479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544"/>
          <w:p>
            <w:pPr>
              <w:spacing w:after="20"/>
              <w:ind w:left="20"/>
              <w:jc w:val="both"/>
            </w:pPr>
            <w:r>
              <w:rPr>
                <w:rFonts w:ascii="Times New Roman"/>
                <w:b w:val="false"/>
                <w:i w:val="false"/>
                <w:color w:val="000000"/>
                <w:sz w:val="20"/>
              </w:rPr>
              <w:t>
Названия поселков сельского типа (включая совхозы) и поселков дачного типа [598-604]:</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с числом жителей 1000 и более</w:t>
            </w:r>
          </w:p>
          <w:p>
            <w:pPr>
              <w:spacing w:after="20"/>
              <w:ind w:left="20"/>
              <w:jc w:val="both"/>
            </w:pPr>
            <w:r>
              <w:rPr>
                <w:rFonts w:ascii="Times New Roman"/>
                <w:b w:val="false"/>
                <w:i w:val="false"/>
                <w:color w:val="000000"/>
                <w:sz w:val="20"/>
              </w:rPr>
              <w:t xml:space="preserve">
2) с числом жителей от 500 до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545"/>
          <w:p>
            <w:pPr>
              <w:spacing w:after="20"/>
              <w:ind w:left="20"/>
              <w:jc w:val="both"/>
            </w:pPr>
          </w:p>
          <w:bookmarkEnd w:id="2545"/>
          <w:p>
            <w:pPr>
              <w:spacing w:after="20"/>
              <w:ind w:left="2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5"/>
                          <a:stretch>
                            <a:fillRect/>
                          </a:stretch>
                        </pic:blipFill>
                        <pic:spPr>
                          <a:xfrm>
                            <a:off x="0" y="0"/>
                            <a:ext cx="3848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546"/>
          <w:p>
            <w:pPr>
              <w:spacing w:after="20"/>
              <w:ind w:left="20"/>
              <w:jc w:val="both"/>
            </w:pPr>
            <w:r>
              <w:rPr>
                <w:rFonts w:ascii="Times New Roman"/>
                <w:b w:val="false"/>
                <w:i w:val="false"/>
                <w:color w:val="000000"/>
                <w:sz w:val="20"/>
              </w:rPr>
              <w:t>
3) с числом жителей от 100 до 500</w:t>
            </w:r>
          </w:p>
          <w:bookmarkEnd w:id="2546"/>
          <w:p>
            <w:pPr>
              <w:spacing w:after="20"/>
              <w:ind w:left="20"/>
              <w:jc w:val="both"/>
            </w:pPr>
            <w:r>
              <w:rPr>
                <w:rFonts w:ascii="Times New Roman"/>
                <w:b w:val="false"/>
                <w:i w:val="false"/>
                <w:color w:val="000000"/>
                <w:sz w:val="20"/>
              </w:rPr>
              <w:t xml:space="preserve">
4) с числом жителей менее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547"/>
          <w:p>
            <w:pPr>
              <w:spacing w:after="20"/>
              <w:ind w:left="20"/>
              <w:jc w:val="both"/>
            </w:pPr>
          </w:p>
          <w:bookmarkEnd w:id="2547"/>
          <w:p>
            <w:pPr>
              <w:spacing w:after="20"/>
              <w:ind w:left="20"/>
              <w:jc w:val="both"/>
            </w:pPr>
            <w:r>
              <w:drawing>
                <wp:inline distT="0" distB="0" distL="0" distR="0">
                  <wp:extent cx="422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6"/>
                          <a:stretch>
                            <a:fillRect/>
                          </a:stretch>
                        </pic:blipFill>
                        <pic:spPr>
                          <a:xfrm>
                            <a:off x="0" y="0"/>
                            <a:ext cx="4229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548"/>
          <w:p>
            <w:pPr>
              <w:spacing w:after="20"/>
              <w:ind w:left="20"/>
              <w:jc w:val="both"/>
            </w:pPr>
          </w:p>
          <w:bookmarkEnd w:id="2548"/>
          <w:p>
            <w:pPr>
              <w:spacing w:after="20"/>
              <w:ind w:left="20"/>
              <w:jc w:val="both"/>
            </w:pPr>
            <w:r>
              <w:drawing>
                <wp:inline distT="0" distB="0" distL="0" distR="0">
                  <wp:extent cx="4013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7"/>
                          <a:stretch>
                            <a:fillRect/>
                          </a:stretch>
                        </pic:blipFill>
                        <pic:spPr>
                          <a:xfrm>
                            <a:off x="0" y="0"/>
                            <a:ext cx="4013200" cy="276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городского типа (включая рабочие и курортные)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полужирный (Д-432)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судоходных рек, каналов озер, заливов и водохранилищ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549"/>
          <w:p>
            <w:pPr>
              <w:spacing w:after="20"/>
              <w:ind w:left="20"/>
              <w:jc w:val="both"/>
            </w:pPr>
          </w:p>
          <w:bookmarkEnd w:id="2549"/>
          <w:p>
            <w:pPr>
              <w:spacing w:after="20"/>
              <w:ind w:left="20"/>
              <w:jc w:val="both"/>
            </w:pPr>
            <w:r>
              <w:drawing>
                <wp:inline distT="0" distB="0" distL="0" distR="0">
                  <wp:extent cx="394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8"/>
                          <a:stretch>
                            <a:fillRect/>
                          </a:stretch>
                        </pic:blipFill>
                        <pic:spPr>
                          <a:xfrm>
                            <a:off x="0" y="0"/>
                            <a:ext cx="39497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при промышленных предприятиях, железнодорожных станциях, пристанях и т.п., не отнесенных официально к разряду поселков городского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550"/>
          <w:p>
            <w:pPr>
              <w:spacing w:after="20"/>
              <w:ind w:left="20"/>
              <w:jc w:val="both"/>
            </w:pPr>
          </w:p>
          <w:bookmarkEnd w:id="2550"/>
          <w:p>
            <w:pPr>
              <w:spacing w:after="20"/>
              <w:ind w:left="20"/>
              <w:jc w:val="both"/>
            </w:pPr>
            <w:r>
              <w:drawing>
                <wp:inline distT="0" distB="0" distL="0" distR="0">
                  <wp:extent cx="400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9"/>
                          <a:stretch>
                            <a:fillRect/>
                          </a:stretch>
                        </pic:blipFill>
                        <pic:spPr>
                          <a:xfrm>
                            <a:off x="0" y="0"/>
                            <a:ext cx="4000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несудоходных рек, каналов, озер и др.; хребтов, гор, скал, курганов, оврагов, балок, островов, мысов, солончаков, болот, урочищ и др.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551"/>
          <w:p>
            <w:pPr>
              <w:spacing w:after="20"/>
              <w:ind w:left="20"/>
              <w:jc w:val="both"/>
            </w:pPr>
          </w:p>
          <w:bookmarkEnd w:id="2551"/>
          <w:p>
            <w:pPr>
              <w:spacing w:after="20"/>
              <w:ind w:left="20"/>
              <w:jc w:val="both"/>
            </w:pPr>
            <w:r>
              <w:drawing>
                <wp:inline distT="0" distB="0" distL="0" distR="0">
                  <wp:extent cx="3771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0"/>
                          <a:stretch>
                            <a:fillRect/>
                          </a:stretch>
                        </pic:blipFill>
                        <pic:spPr>
                          <a:xfrm>
                            <a:off x="0" y="0"/>
                            <a:ext cx="3771900" cy="213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частей города, его районов и микрорайонов; вторые и повторные названия и надписи за рамками планов для городов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552"/>
          <w:p>
            <w:pPr>
              <w:spacing w:after="20"/>
              <w:ind w:left="20"/>
              <w:jc w:val="both"/>
            </w:pPr>
          </w:p>
          <w:bookmarkEnd w:id="2552"/>
          <w:p>
            <w:pPr>
              <w:spacing w:after="20"/>
              <w:ind w:left="20"/>
              <w:jc w:val="both"/>
            </w:pPr>
            <w:r>
              <w:drawing>
                <wp:inline distT="0" distB="0" distL="0" distR="0">
                  <wp:extent cx="190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1"/>
                          <a:stretch>
                            <a:fillRect/>
                          </a:stretch>
                        </pic:blipFill>
                        <pic:spPr>
                          <a:xfrm>
                            <a:off x="0" y="0"/>
                            <a:ext cx="19050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государственных заповедников, заказников и парков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553"/>
          <w:p>
            <w:pPr>
              <w:spacing w:after="20"/>
              <w:ind w:left="20"/>
              <w:jc w:val="both"/>
            </w:pPr>
          </w:p>
          <w:bookmarkEnd w:id="2553"/>
          <w:p>
            <w:pPr>
              <w:spacing w:after="20"/>
              <w:ind w:left="20"/>
              <w:jc w:val="both"/>
            </w:pPr>
            <w:r>
              <w:drawing>
                <wp:inline distT="0" distB="0" distL="0" distR="0">
                  <wp:extent cx="331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2"/>
                          <a:stretch>
                            <a:fillRect/>
                          </a:stretch>
                        </pic:blipFill>
                        <pic:spPr>
                          <a:xfrm>
                            <a:off x="0" y="0"/>
                            <a:ext cx="3314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поселков сельского типа и дачного типа, входящих в состав города (поселка городского типа) или подчиненных ему; вторые и повторные названия и надписи за рамками планов для поселков сельского типа и дачного типа [598-604]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554"/>
          <w:p>
            <w:pPr>
              <w:spacing w:after="20"/>
              <w:ind w:left="20"/>
              <w:jc w:val="both"/>
            </w:pPr>
          </w:p>
          <w:bookmarkEnd w:id="2554"/>
          <w:p>
            <w:pPr>
              <w:spacing w:after="20"/>
              <w:ind w:left="20"/>
              <w:jc w:val="both"/>
            </w:pPr>
            <w:r>
              <w:drawing>
                <wp:inline distT="0" distB="0" distL="0" distR="0">
                  <wp:extent cx="323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3"/>
                          <a:stretch>
                            <a:fillRect/>
                          </a:stretch>
                        </pic:blipFill>
                        <pic:spPr>
                          <a:xfrm>
                            <a:off x="0" y="0"/>
                            <a:ext cx="3238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2982" w:id="2555"/>
          <w:p>
            <w:pPr>
              <w:spacing w:after="20"/>
              <w:ind w:left="20"/>
              <w:jc w:val="both"/>
            </w:pPr>
          </w:p>
          <w:bookmarkEnd w:id="2555"/>
          <w:p>
            <w:pPr>
              <w:spacing w:after="20"/>
              <w:ind w:left="20"/>
              <w:jc w:val="both"/>
            </w:pPr>
            <w:r>
              <w:drawing>
                <wp:inline distT="0" distB="0" distL="0" distR="0">
                  <wp:extent cx="4102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4"/>
                          <a:stretch>
                            <a:fillRect/>
                          </a:stretch>
                        </pic:blipFill>
                        <pic:spPr>
                          <a:xfrm>
                            <a:off x="0" y="0"/>
                            <a:ext cx="41021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и повторные названия и надписи за рамками планов для: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Древний курсив остовный (До-431)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поселков городского типа [598-602]; судоходных рек, каналов, озер, заливов и водохранилищ [598-600,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556"/>
          <w:p>
            <w:pPr>
              <w:spacing w:after="20"/>
              <w:ind w:left="20"/>
              <w:jc w:val="both"/>
            </w:pPr>
          </w:p>
          <w:bookmarkEnd w:id="2556"/>
          <w:p>
            <w:pPr>
              <w:spacing w:after="20"/>
              <w:ind w:left="20"/>
              <w:jc w:val="both"/>
            </w:pPr>
            <w:r>
              <w:drawing>
                <wp:inline distT="0" distB="0" distL="0" distR="0">
                  <wp:extent cx="327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5"/>
                          <a:stretch>
                            <a:fillRect/>
                          </a:stretch>
                        </pic:blipFill>
                        <pic:spPr>
                          <a:xfrm>
                            <a:off x="0" y="0"/>
                            <a:ext cx="32766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поселков при промышленных предприятиях, железнодорожных станциях, пристанях и т.п.; несудоходных рек, каналов озер и др.; хребтов, гор, скал курганов, оврагов, балок, островов, мысов, солончаков, болот, урочищ и др. [598-602,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557"/>
          <w:p>
            <w:pPr>
              <w:spacing w:after="20"/>
              <w:ind w:left="20"/>
              <w:jc w:val="both"/>
            </w:pPr>
          </w:p>
          <w:bookmarkEnd w:id="2557"/>
          <w:p>
            <w:pPr>
              <w:spacing w:after="20"/>
              <w:ind w:left="20"/>
              <w:jc w:val="both"/>
            </w:pPr>
            <w:r>
              <w:drawing>
                <wp:inline distT="0" distB="0" distL="0" distR="0">
                  <wp:extent cx="3340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6"/>
                          <a:stretch>
                            <a:fillRect/>
                          </a:stretch>
                        </pic:blipFill>
                        <pic:spPr>
                          <a:xfrm>
                            <a:off x="0" y="0"/>
                            <a:ext cx="33401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2985" w:id="2558"/>
          <w:p>
            <w:pPr>
              <w:spacing w:after="20"/>
              <w:ind w:left="20"/>
              <w:jc w:val="both"/>
            </w:pPr>
          </w:p>
          <w:bookmarkEnd w:id="2558"/>
          <w:p>
            <w:pPr>
              <w:spacing w:after="20"/>
              <w:ind w:left="20"/>
              <w:jc w:val="both"/>
            </w:pPr>
            <w:r>
              <w:drawing>
                <wp:inline distT="0" distB="0" distL="0" distR="0">
                  <wp:extent cx="3657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7"/>
                          <a:stretch>
                            <a:fillRect/>
                          </a:stretch>
                        </pic:blipFill>
                        <pic:spPr>
                          <a:xfrm>
                            <a:off x="0" y="0"/>
                            <a:ext cx="3657600" cy="1143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станций, разъездов, платформ, пристаней, санаториев, турбаз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БСАМ курсив малоконтрастный (Бм-431)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отдельных дворов, домов и геодезических пунктов [598-602]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Пояснительные надписи к условным знакам геодезических пунктов, строений, сооружений, дорог, ограждений, гидрографии, рельефа, растительности, грунтов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559"/>
          <w:p>
            <w:pPr>
              <w:spacing w:after="20"/>
              <w:ind w:left="20"/>
              <w:jc w:val="both"/>
            </w:pPr>
          </w:p>
          <w:bookmarkEnd w:id="2559"/>
          <w:p>
            <w:pPr>
              <w:spacing w:after="20"/>
              <w:ind w:left="20"/>
              <w:jc w:val="both"/>
            </w:pPr>
            <w:r>
              <w:drawing>
                <wp:inline distT="0" distB="0" distL="0" distR="0">
                  <wp:extent cx="391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8"/>
                          <a:stretch>
                            <a:fillRect/>
                          </a:stretch>
                        </pic:blipFill>
                        <pic:spPr>
                          <a:xfrm>
                            <a:off x="0" y="0"/>
                            <a:ext cx="3911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специализации совхозов, промышленных предприятий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560"/>
          <w:p>
            <w:pPr>
              <w:spacing w:after="20"/>
              <w:ind w:left="20"/>
              <w:jc w:val="both"/>
            </w:pPr>
          </w:p>
          <w:bookmarkEnd w:id="2560"/>
          <w:p>
            <w:pPr>
              <w:spacing w:after="20"/>
              <w:ind w:left="20"/>
              <w:jc w:val="both"/>
            </w:pPr>
            <w:r>
              <w:drawing>
                <wp:inline distT="0" distB="0" distL="0" distR="0">
                  <wp:extent cx="330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9"/>
                          <a:stretch>
                            <a:fillRect/>
                          </a:stretch>
                        </pic:blipFill>
                        <pic:spPr>
                          <a:xfrm>
                            <a:off x="0" y="0"/>
                            <a:ext cx="33020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Буквенные индексы материала покрытия дорог и отмосток зданий, назначения трубопроводов, вида прокладок в туннелях, напряжения электросетей, материала мостов, плотин, труб, грунт дна рек, озер и морей (в зоне шельфа) [598-602, 604,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561"/>
          <w:p>
            <w:pPr>
              <w:spacing w:after="20"/>
              <w:ind w:left="20"/>
              <w:jc w:val="both"/>
            </w:pPr>
          </w:p>
          <w:bookmarkEnd w:id="2561"/>
          <w:p>
            <w:pPr>
              <w:spacing w:after="20"/>
              <w:ind w:left="20"/>
              <w:jc w:val="both"/>
            </w:pPr>
            <w:r>
              <w:drawing>
                <wp:inline distT="0" distB="0" distL="0" distR="0">
                  <wp:extent cx="340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0"/>
                          <a:stretch>
                            <a:fillRect/>
                          </a:stretch>
                        </pic:blipFill>
                        <pic:spPr>
                          <a:xfrm>
                            <a:off x="0" y="0"/>
                            <a:ext cx="3403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562"/>
          <w:p>
            <w:pPr>
              <w:spacing w:after="20"/>
              <w:ind w:left="20"/>
              <w:jc w:val="both"/>
            </w:pPr>
          </w:p>
          <w:bookmarkEnd w:id="2562"/>
          <w:p>
            <w:pPr>
              <w:spacing w:after="20"/>
              <w:ind w:left="20"/>
              <w:jc w:val="both"/>
            </w:pPr>
            <w:r>
              <w:drawing>
                <wp:inline distT="0" distB="0" distL="0" distR="0">
                  <wp:extent cx="3810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1"/>
                          <a:stretch>
                            <a:fillRect/>
                          </a:stretch>
                        </pic:blipFill>
                        <pic:spPr>
                          <a:xfrm>
                            <a:off x="0" y="0"/>
                            <a:ext cx="38100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Рубленый (Р-131)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улиц, переулков, площадей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райсоветов, поселковых и сельских советов (под названиями населенных пунктов) [598-600, 605,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563"/>
          <w:p>
            <w:pPr>
              <w:spacing w:after="20"/>
              <w:ind w:left="20"/>
              <w:jc w:val="both"/>
            </w:pPr>
          </w:p>
          <w:bookmarkEnd w:id="2563"/>
          <w:p>
            <w:pPr>
              <w:spacing w:after="20"/>
              <w:ind w:left="20"/>
              <w:jc w:val="both"/>
            </w:pPr>
            <w:r>
              <w:drawing>
                <wp:inline distT="0" distB="0" distL="0" distR="0">
                  <wp:extent cx="341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2"/>
                          <a:stretch>
                            <a:fillRect/>
                          </a:stretch>
                        </pic:blipFill>
                        <pic:spPr>
                          <a:xfrm>
                            <a:off x="0" y="0"/>
                            <a:ext cx="34163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Буквенные индексы жилых и нежилых зданий, материала их постройки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564"/>
          <w:p>
            <w:pPr>
              <w:spacing w:after="20"/>
              <w:ind w:left="20"/>
              <w:jc w:val="both"/>
            </w:pPr>
          </w:p>
          <w:bookmarkEnd w:id="2564"/>
          <w:p>
            <w:pPr>
              <w:spacing w:after="20"/>
              <w:ind w:left="20"/>
              <w:jc w:val="both"/>
            </w:pPr>
            <w:r>
              <w:drawing>
                <wp:inline distT="0" distB="0" distL="0" distR="0">
                  <wp:extent cx="153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3"/>
                          <a:stretch>
                            <a:fillRect/>
                          </a:stretch>
                        </pic:blipFill>
                        <pic:spPr>
                          <a:xfrm>
                            <a:off x="0" y="0"/>
                            <a:ext cx="1536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горизонталей и изобат, этажности зданий и числа жителей в населенных пунктах [598-602, 610,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565"/>
          <w:p>
            <w:pPr>
              <w:spacing w:after="20"/>
              <w:ind w:left="20"/>
              <w:jc w:val="both"/>
            </w:pPr>
            <w:r>
              <w:rPr>
                <w:rFonts w:ascii="Times New Roman"/>
                <w:b w:val="false"/>
                <w:i w:val="false"/>
                <w:color w:val="000000"/>
                <w:sz w:val="20"/>
              </w:rPr>
              <w:t xml:space="preserve">
2,0-1,6 </w:t>
            </w:r>
          </w:p>
          <w:bookmarkEnd w:id="2565"/>
          <w:bookmarkStart w:name="z2994" w:id="2566"/>
          <w:p>
            <w:pPr>
              <w:spacing w:after="20"/>
              <w:ind w:left="20"/>
              <w:jc w:val="both"/>
            </w:pPr>
          </w:p>
          <w:bookmarkEnd w:id="2566"/>
          <w:p>
            <w:pPr>
              <w:spacing w:after="20"/>
              <w:ind w:left="20"/>
              <w:jc w:val="both"/>
            </w:pPr>
            <w:r>
              <w:drawing>
                <wp:inline distT="0" distB="0" distL="0" distR="0">
                  <wp:extent cx="3429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4"/>
                          <a:stretch>
                            <a:fillRect/>
                          </a:stretch>
                        </pic:blipFill>
                        <pic:spPr>
                          <a:xfrm>
                            <a:off x="0" y="0"/>
                            <a:ext cx="3429000" cy="1930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567"/>
          <w:p>
            <w:pPr>
              <w:spacing w:after="20"/>
              <w:ind w:left="20"/>
              <w:jc w:val="both"/>
            </w:pPr>
            <w:r>
              <w:rPr>
                <w:rFonts w:ascii="Times New Roman"/>
                <w:b w:val="false"/>
                <w:i w:val="false"/>
                <w:color w:val="000000"/>
                <w:sz w:val="20"/>
              </w:rPr>
              <w:t>
Древний курсив (Д-431)</w:t>
            </w:r>
          </w:p>
          <w:bookmarkEnd w:id="2567"/>
          <w:p>
            <w:pPr>
              <w:spacing w:after="20"/>
              <w:ind w:left="20"/>
              <w:jc w:val="both"/>
            </w:pPr>
            <w:r>
              <w:rPr>
                <w:rFonts w:ascii="Times New Roman"/>
                <w:b w:val="false"/>
                <w:i w:val="false"/>
                <w:color w:val="000000"/>
                <w:sz w:val="20"/>
              </w:rPr>
              <w:t xml:space="preserve">
2,0-1,6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Численные характеристики топографических объектов (высоты, глубины, длины, ширины, диаметра, грузоподъемности, расстояния между ними) [598-600, 607, 609-611]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568"/>
          <w:p>
            <w:pPr>
              <w:spacing w:after="20"/>
              <w:ind w:left="20"/>
              <w:jc w:val="both"/>
            </w:pPr>
          </w:p>
          <w:bookmarkEnd w:id="2568"/>
          <w:p>
            <w:pPr>
              <w:spacing w:after="20"/>
              <w:ind w:left="20"/>
              <w:jc w:val="both"/>
            </w:pPr>
            <w:r>
              <w:drawing>
                <wp:inline distT="0" distB="0" distL="0" distR="0">
                  <wp:extent cx="3429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5"/>
                          <a:stretch>
                            <a:fillRect/>
                          </a:stretch>
                        </pic:blipFill>
                        <pic:spPr>
                          <a:xfrm>
                            <a:off x="0" y="0"/>
                            <a:ext cx="34290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569"/>
          <w:p>
            <w:pPr>
              <w:spacing w:after="20"/>
              <w:ind w:left="20"/>
              <w:jc w:val="both"/>
            </w:pPr>
          </w:p>
          <w:bookmarkEnd w:id="2569"/>
          <w:p>
            <w:pPr>
              <w:spacing w:after="20"/>
              <w:ind w:left="20"/>
              <w:jc w:val="both"/>
            </w:pPr>
            <w:r>
              <w:drawing>
                <wp:inline distT="0" distB="0" distL="0" distR="0">
                  <wp:extent cx="341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6"/>
                          <a:stretch>
                            <a:fillRect/>
                          </a:stretch>
                        </pic:blipFill>
                        <pic:spPr>
                          <a:xfrm>
                            <a:off x="0" y="0"/>
                            <a:ext cx="34163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Даты измерения урезов, периоды водности пересыхающих рек, озер, колодцев; время действия перевалов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570"/>
          <w:p>
            <w:pPr>
              <w:spacing w:after="20"/>
              <w:ind w:left="20"/>
              <w:jc w:val="both"/>
            </w:pPr>
          </w:p>
          <w:bookmarkEnd w:id="2570"/>
          <w:p>
            <w:pPr>
              <w:spacing w:after="20"/>
              <w:ind w:left="2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7"/>
                          <a:stretch>
                            <a:fillRect/>
                          </a:stretch>
                        </pic:blipFill>
                        <pic:spPr>
                          <a:xfrm>
                            <a:off x="0" y="0"/>
                            <a:ext cx="24638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километража на столбах [598-600,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571"/>
          <w:p>
            <w:pPr>
              <w:spacing w:after="20"/>
              <w:ind w:left="20"/>
              <w:jc w:val="both"/>
            </w:pPr>
          </w:p>
          <w:bookmarkEnd w:id="2571"/>
          <w:p>
            <w:pPr>
              <w:spacing w:after="20"/>
              <w:ind w:left="2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8"/>
                          <a:stretch>
                            <a:fillRect/>
                          </a:stretch>
                        </pic:blipFill>
                        <pic:spPr>
                          <a:xfrm>
                            <a:off x="0" y="0"/>
                            <a:ext cx="14224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Нумерация геодезических пунктов, домов, камер и смотровых колодцев на трубопроводах, скважин, шурфов, лесных кварталов, пограничных знаков и др. [598-600, 609,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572"/>
          <w:p>
            <w:pPr>
              <w:spacing w:after="20"/>
              <w:ind w:left="20"/>
              <w:jc w:val="both"/>
            </w:pPr>
          </w:p>
          <w:bookmarkEnd w:id="2572"/>
          <w:p>
            <w:pPr>
              <w:spacing w:after="20"/>
              <w:ind w:left="20"/>
              <w:jc w:val="both"/>
            </w:pPr>
            <w:r>
              <w:drawing>
                <wp:inline distT="0" distB="0" distL="0" distR="0">
                  <wp:extent cx="332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9"/>
                          <a:stretch>
                            <a:fillRect/>
                          </a:stretch>
                        </pic:blipFill>
                        <pic:spPr>
                          <a:xfrm>
                            <a:off x="0" y="0"/>
                            <a:ext cx="3327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573"/>
          <w:p>
            <w:pPr>
              <w:spacing w:after="20"/>
              <w:ind w:left="20"/>
              <w:jc w:val="both"/>
            </w:pPr>
          </w:p>
          <w:bookmarkEnd w:id="2573"/>
          <w:p>
            <w:pPr>
              <w:spacing w:after="20"/>
              <w:ind w:left="20"/>
              <w:jc w:val="both"/>
            </w:pPr>
            <w:r>
              <w:drawing>
                <wp:inline distT="0" distB="0" distL="0" distR="0">
                  <wp:extent cx="328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0"/>
                          <a:stretch>
                            <a:fillRect/>
                          </a:stretch>
                        </pic:blipFill>
                        <pic:spPr>
                          <a:xfrm>
                            <a:off x="0" y="0"/>
                            <a:ext cx="32893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02" w:id="2574"/>
    <w:p>
      <w:pPr>
        <w:spacing w:after="0"/>
        <w:ind w:left="0"/>
        <w:jc w:val="left"/>
      </w:pPr>
      <w:r>
        <w:rPr>
          <w:rFonts w:ascii="Times New Roman"/>
          <w:b/>
          <w:i w:val="false"/>
          <w:color w:val="000000"/>
        </w:rPr>
        <w:t xml:space="preserve"> Пояснения к условным знакам</w:t>
      </w:r>
    </w:p>
    <w:bookmarkEnd w:id="2574"/>
    <w:bookmarkStart w:name="z3003" w:id="2575"/>
    <w:p>
      <w:pPr>
        <w:spacing w:after="0"/>
        <w:ind w:left="0"/>
        <w:jc w:val="both"/>
      </w:pPr>
      <w:r>
        <w:rPr>
          <w:rFonts w:ascii="Times New Roman"/>
          <w:b w:val="false"/>
          <w:i w:val="false"/>
          <w:color w:val="000000"/>
          <w:sz w:val="28"/>
        </w:rPr>
        <w:t>
      1. Таблицы условных знаков для топографических планов разделяются на таблицы с оригинальными знаками (в необходимых случаях - с комбинированными однородными знаками) и таблицы с примерами сочетания разнородных знаков.</w:t>
      </w:r>
    </w:p>
    <w:bookmarkEnd w:id="2575"/>
    <w:bookmarkStart w:name="z3004" w:id="2576"/>
    <w:p>
      <w:pPr>
        <w:spacing w:after="0"/>
        <w:ind w:left="0"/>
        <w:jc w:val="both"/>
      </w:pPr>
      <w:r>
        <w:rPr>
          <w:rFonts w:ascii="Times New Roman"/>
          <w:b w:val="false"/>
          <w:i w:val="false"/>
          <w:color w:val="000000"/>
          <w:sz w:val="28"/>
        </w:rPr>
        <w:t>
      Для таблиц первой группы установлена общая система порядковых номеров условных знаков. В таблицах второй группы примеры сочетания знаков даны без номеров, но размещены они в концы каждого из соответствующих разделов (строения, путепроводы, угодья, растительность и грунты).</w:t>
      </w:r>
    </w:p>
    <w:bookmarkEnd w:id="2576"/>
    <w:bookmarkStart w:name="z3005" w:id="2577"/>
    <w:p>
      <w:pPr>
        <w:spacing w:after="0"/>
        <w:ind w:left="0"/>
        <w:jc w:val="both"/>
      </w:pPr>
      <w:r>
        <w:rPr>
          <w:rFonts w:ascii="Times New Roman"/>
          <w:b w:val="false"/>
          <w:i w:val="false"/>
          <w:color w:val="000000"/>
          <w:sz w:val="28"/>
        </w:rPr>
        <w:t>
      2. В таблицах приведены условные знаки, обязательные к применению на всех топографических планах, и знаки для изображения объектов, наносимые по дополнительным требованиям организаций, использующих планы местности. Из этих знаков, требующихся преимущественно при специализированных топографических съемках, в качестве самостоятельного раздела даны обозначения для передачи сельскохозяйственных угодий. Остальные дополнительные знаки и характеристики некоторых объектов (для зоны шельфа, подземных коммуникаций, мелиоративных устройств и др.) выделены звездочкой, помещенной в колонке номеров условных знаков.</w:t>
      </w:r>
    </w:p>
    <w:bookmarkEnd w:id="2577"/>
    <w:bookmarkStart w:name="z3006" w:id="2578"/>
    <w:p>
      <w:pPr>
        <w:spacing w:after="0"/>
        <w:ind w:left="0"/>
        <w:jc w:val="both"/>
      </w:pPr>
      <w:r>
        <w:rPr>
          <w:rFonts w:ascii="Times New Roman"/>
          <w:b w:val="false"/>
          <w:i w:val="false"/>
          <w:color w:val="000000"/>
          <w:sz w:val="28"/>
        </w:rPr>
        <w:t>
      3. Таблицы имеют графическую часть с рисунками условных знаков всех топографических объектов и текстовую часть, в которой дано определение каждого из этих объектов и показаны основные особенности его передачи на планах данных масштабов.</w:t>
      </w:r>
    </w:p>
    <w:bookmarkEnd w:id="2578"/>
    <w:bookmarkStart w:name="z3007" w:id="2579"/>
    <w:p>
      <w:pPr>
        <w:spacing w:after="0"/>
        <w:ind w:left="0"/>
        <w:jc w:val="both"/>
      </w:pPr>
      <w:r>
        <w:rPr>
          <w:rFonts w:ascii="Times New Roman"/>
          <w:b w:val="false"/>
          <w:i w:val="false"/>
          <w:color w:val="000000"/>
          <w:sz w:val="28"/>
        </w:rPr>
        <w:t>
      Названия объектов в графической части таблиц сопровождаются номерами пунктов пояснений (в квадратных скобках). В текстовой части таблиц номера условных знаков, к которым этот текст относится, указываются вслед за порядковым номером пояснения (в круглых скобках).</w:t>
      </w:r>
    </w:p>
    <w:bookmarkEnd w:id="2579"/>
    <w:bookmarkStart w:name="z3008" w:id="2580"/>
    <w:p>
      <w:pPr>
        <w:spacing w:after="0"/>
        <w:ind w:left="0"/>
        <w:jc w:val="both"/>
      </w:pPr>
      <w:r>
        <w:rPr>
          <w:rFonts w:ascii="Times New Roman"/>
          <w:b w:val="false"/>
          <w:i w:val="false"/>
          <w:color w:val="000000"/>
          <w:sz w:val="28"/>
        </w:rPr>
        <w:t>
      4. Условные знаки даны в необходимых случаях в двух вариантах: для внемасштабного изображения топографических объектов (у знака - буква а) и для их передачи в масштабе плана, когда размеры объектов в данном масштабе больше размеров соответствующих знаков, указанных в таблицах (у знака - буква б).</w:t>
      </w:r>
    </w:p>
    <w:bookmarkEnd w:id="2580"/>
    <w:bookmarkStart w:name="z3009" w:id="2581"/>
    <w:p>
      <w:pPr>
        <w:spacing w:after="0"/>
        <w:ind w:left="0"/>
        <w:jc w:val="both"/>
      </w:pPr>
      <w:r>
        <w:rPr>
          <w:rFonts w:ascii="Times New Roman"/>
          <w:b w:val="false"/>
          <w:i w:val="false"/>
          <w:color w:val="000000"/>
          <w:sz w:val="28"/>
        </w:rPr>
        <w:t>
      Все примеры надписей в пояснительном тексте таблиц выделены курсивом независимо от того, как они должны изображаться на самих планах. Для последних в таблицах предусмотрены образцы шрифтов надписей.</w:t>
      </w:r>
    </w:p>
    <w:bookmarkEnd w:id="2581"/>
    <w:bookmarkStart w:name="z3010" w:id="2582"/>
    <w:p>
      <w:pPr>
        <w:spacing w:after="0"/>
        <w:ind w:left="0"/>
        <w:jc w:val="both"/>
      </w:pPr>
      <w:r>
        <w:rPr>
          <w:rFonts w:ascii="Times New Roman"/>
          <w:b w:val="false"/>
          <w:i w:val="false"/>
          <w:color w:val="000000"/>
          <w:sz w:val="28"/>
        </w:rPr>
        <w:t>
      5. Для обеспечения машинного воспроизведения условных знаков (с применением средств автоматизации) в тех разделах таблиц, где это возможно и рационально, изменен порядок слов в наименованиях топографических объектов и расчленена часть их комбинированных обозначений. Введены некоторые упрощения в начертании оригинальных знаков и дан вариант изображения границ контуров штриховым пунктиром (взамен точечного). Предусмотрено также сокращение количества используемых при создании планов шрифтов надписей (собственных названий и пояснительных).</w:t>
      </w:r>
    </w:p>
    <w:bookmarkEnd w:id="2582"/>
    <w:bookmarkStart w:name="z3011" w:id="2583"/>
    <w:p>
      <w:pPr>
        <w:spacing w:after="0"/>
        <w:ind w:left="0"/>
        <w:jc w:val="both"/>
      </w:pPr>
      <w:r>
        <w:rPr>
          <w:rFonts w:ascii="Times New Roman"/>
          <w:b w:val="false"/>
          <w:i w:val="false"/>
          <w:color w:val="000000"/>
          <w:sz w:val="28"/>
        </w:rPr>
        <w:t>
      6. Если условные знаки должны показываться на планах с просветом между ними (например, при воспроизведении смежных объектов, не примыкающих друг к другу в натуре), то наименьшая величина этого просвета устанавливается в 0,3 мм.</w:t>
      </w:r>
    </w:p>
    <w:bookmarkEnd w:id="2583"/>
    <w:bookmarkStart w:name="z3012" w:id="2584"/>
    <w:p>
      <w:pPr>
        <w:spacing w:after="0"/>
        <w:ind w:left="0"/>
        <w:jc w:val="both"/>
      </w:pPr>
      <w:r>
        <w:rPr>
          <w:rFonts w:ascii="Times New Roman"/>
          <w:b w:val="false"/>
          <w:i w:val="false"/>
          <w:color w:val="000000"/>
          <w:sz w:val="28"/>
        </w:rPr>
        <w:t>
      Знаки для изображения объектов, не выражающихся в масштабе плана, следует располагать, как правило, перпендикулярно к южной рамке. Исключение составляют обозначения строений, сооружений и некоторых других объектов, что отмечено в пунктах пояснений к ним. Данные обозначения ориентируют на плане согласно расположению соответствующих объектов на местности.</w:t>
      </w:r>
    </w:p>
    <w:bookmarkEnd w:id="2584"/>
    <w:bookmarkStart w:name="z3013" w:id="2585"/>
    <w:p>
      <w:pPr>
        <w:spacing w:after="0"/>
        <w:ind w:left="0"/>
        <w:jc w:val="both"/>
      </w:pPr>
      <w:r>
        <w:rPr>
          <w:rFonts w:ascii="Times New Roman"/>
          <w:b w:val="false"/>
          <w:i w:val="false"/>
          <w:color w:val="000000"/>
          <w:sz w:val="28"/>
        </w:rPr>
        <w:t>
      Чтобы обеспечить передачу знаков значимых объектов, допускается нанесение смежных с ними обозначений с небольшим наклоном.</w:t>
      </w:r>
    </w:p>
    <w:bookmarkEnd w:id="2585"/>
    <w:bookmarkStart w:name="z3014" w:id="2586"/>
    <w:p>
      <w:pPr>
        <w:spacing w:after="0"/>
        <w:ind w:left="0"/>
        <w:jc w:val="both"/>
      </w:pPr>
      <w:r>
        <w:rPr>
          <w:rFonts w:ascii="Times New Roman"/>
          <w:b w:val="false"/>
          <w:i w:val="false"/>
          <w:color w:val="000000"/>
          <w:sz w:val="28"/>
        </w:rPr>
        <w:t>
      7. Положению объекта на местности должны отвечать на плане следующие точки внемасштабного условного знака:</w:t>
      </w:r>
    </w:p>
    <w:bookmarkEnd w:id="2586"/>
    <w:bookmarkStart w:name="z3015" w:id="2587"/>
    <w:p>
      <w:pPr>
        <w:spacing w:after="0"/>
        <w:ind w:left="0"/>
        <w:jc w:val="both"/>
      </w:pPr>
      <w:r>
        <w:rPr>
          <w:rFonts w:ascii="Times New Roman"/>
          <w:b w:val="false"/>
          <w:i w:val="false"/>
          <w:color w:val="000000"/>
          <w:sz w:val="28"/>
        </w:rPr>
        <w:t>
      1) для знаков правильной формы (круг, квадрат, треугольник, звезда и др.) - центр знака;</w:t>
      </w:r>
    </w:p>
    <w:bookmarkEnd w:id="2587"/>
    <w:bookmarkStart w:name="z3016" w:id="2588"/>
    <w:p>
      <w:pPr>
        <w:spacing w:after="0"/>
        <w:ind w:left="0"/>
        <w:jc w:val="both"/>
      </w:pPr>
      <w:r>
        <w:rPr>
          <w:rFonts w:ascii="Times New Roman"/>
          <w:b w:val="false"/>
          <w:i w:val="false"/>
          <w:color w:val="000000"/>
          <w:sz w:val="28"/>
        </w:rPr>
        <w:t>
      2) для знаков в виде перспективного изображения объекта (водомерные посты, маяки, скалы-останцы и др.) - середина основания знака;</w:t>
      </w:r>
    </w:p>
    <w:bookmarkEnd w:id="2588"/>
    <w:bookmarkStart w:name="z3017" w:id="2589"/>
    <w:p>
      <w:pPr>
        <w:spacing w:after="0"/>
        <w:ind w:left="0"/>
        <w:jc w:val="both"/>
      </w:pPr>
      <w:r>
        <w:rPr>
          <w:rFonts w:ascii="Times New Roman"/>
          <w:b w:val="false"/>
          <w:i w:val="false"/>
          <w:color w:val="000000"/>
          <w:sz w:val="28"/>
        </w:rPr>
        <w:t>
      3) для знаков с прямым углом в основании (породы деревьев, километровые столбы, водоразборные колонки и др.) - вершина угла знака;</w:t>
      </w:r>
    </w:p>
    <w:bookmarkEnd w:id="2589"/>
    <w:bookmarkStart w:name="z3018" w:id="2590"/>
    <w:p>
      <w:pPr>
        <w:spacing w:after="0"/>
        <w:ind w:left="0"/>
        <w:jc w:val="both"/>
      </w:pPr>
      <w:r>
        <w:rPr>
          <w:rFonts w:ascii="Times New Roman"/>
          <w:b w:val="false"/>
          <w:i w:val="false"/>
          <w:color w:val="000000"/>
          <w:sz w:val="28"/>
        </w:rPr>
        <w:t>
      4) для знаков в виде сочетаний нескольких фигур (нефтяные и газовые вышки, часовни, сооружения башенного типа, скальные реперы и др.) - центр нижней фигуры знака.</w:t>
      </w:r>
    </w:p>
    <w:bookmarkEnd w:id="2590"/>
    <w:bookmarkStart w:name="z3019" w:id="2591"/>
    <w:p>
      <w:pPr>
        <w:spacing w:after="0"/>
        <w:ind w:left="0"/>
        <w:jc w:val="both"/>
      </w:pPr>
      <w:r>
        <w:rPr>
          <w:rFonts w:ascii="Times New Roman"/>
          <w:b w:val="false"/>
          <w:i w:val="false"/>
          <w:color w:val="000000"/>
          <w:sz w:val="28"/>
        </w:rPr>
        <w:t>
      8. Рисунки знаков в таблицах сопровождаются цифрами, указывающими их размеры в миллиметрах. Если даны две цифры, то первая характеризует высоту знака, а вторая - ширину. Когда у рисунка приведена одна цифра, это означает, что высота и ширина знака одинаковы, а когда цифра вообще не дана, то размеры знака следует принимать по соответствующему рисунку в таблице.</w:t>
      </w:r>
    </w:p>
    <w:bookmarkEnd w:id="2591"/>
    <w:bookmarkStart w:name="z3020" w:id="2592"/>
    <w:p>
      <w:pPr>
        <w:spacing w:after="0"/>
        <w:ind w:left="0"/>
        <w:jc w:val="both"/>
      </w:pPr>
      <w:r>
        <w:rPr>
          <w:rFonts w:ascii="Times New Roman"/>
          <w:b w:val="false"/>
          <w:i w:val="false"/>
          <w:color w:val="000000"/>
          <w:sz w:val="28"/>
        </w:rPr>
        <w:t>
      9. Все размеры условных знаков даны для топографических планов со средней нагрузкой. Указанные размеры можно уменьшать на треть при большой нагрузке плана (например, для городов) или при заполнении малых контуров. На планах с незначительной контурной нагрузкой в целях выделения важных объектов их условные знаки могут быть соответственно увеличены.</w:t>
      </w:r>
    </w:p>
    <w:bookmarkEnd w:id="2592"/>
    <w:bookmarkStart w:name="z3021" w:id="2593"/>
    <w:p>
      <w:pPr>
        <w:spacing w:after="0"/>
        <w:ind w:left="0"/>
        <w:jc w:val="both"/>
      </w:pPr>
      <w:r>
        <w:rPr>
          <w:rFonts w:ascii="Times New Roman"/>
          <w:b w:val="false"/>
          <w:i w:val="false"/>
          <w:color w:val="000000"/>
          <w:sz w:val="28"/>
        </w:rPr>
        <w:t>
      Для части планов масштабов 1:500 и 1:1000, предназначенных не только для непосредственного использования, но и для последующего репродуцирования с уменьшением, регламентированные в таблицах размеры условных знаков разрешается увеличивать в целом в 1,5 или 2 раза.</w:t>
      </w:r>
    </w:p>
    <w:bookmarkEnd w:id="2593"/>
    <w:bookmarkStart w:name="z3022" w:id="2594"/>
    <w:p>
      <w:pPr>
        <w:spacing w:after="0"/>
        <w:ind w:left="0"/>
        <w:jc w:val="both"/>
      </w:pPr>
      <w:r>
        <w:rPr>
          <w:rFonts w:ascii="Times New Roman"/>
          <w:b w:val="false"/>
          <w:i w:val="false"/>
          <w:color w:val="000000"/>
          <w:sz w:val="28"/>
        </w:rPr>
        <w:t>
      10. Установленные в таблицах расстояния между условными знаками, принятыми для изображения площадей, занятых естественной растительностью, сельскохозяйственными угодьями, микроформами земной поверхности, болотами, солончаками или обнаженными грунтами, при размерах их контуров в 25 см2 и более, могут быть увеличены в 1,5; 2 или 3 раза.</w:t>
      </w:r>
    </w:p>
    <w:bookmarkEnd w:id="2594"/>
    <w:bookmarkStart w:name="z3023" w:id="2595"/>
    <w:p>
      <w:pPr>
        <w:spacing w:after="0"/>
        <w:ind w:left="0"/>
        <w:jc w:val="both"/>
      </w:pPr>
      <w:r>
        <w:rPr>
          <w:rFonts w:ascii="Times New Roman"/>
          <w:b w:val="false"/>
          <w:i w:val="false"/>
          <w:color w:val="000000"/>
          <w:sz w:val="28"/>
        </w:rPr>
        <w:t>
      11. При однообразном ландшафте территории на планах масштаба 1:2000 разового использования, а также на планах масштабов 1:1000 и 1:500 разрешается по согласованию с заказчиком частично заменять графические условные знаки объектов соответствующими пояснительными надписями, дающими топографическую характеристику данных контуров.</w:t>
      </w:r>
    </w:p>
    <w:bookmarkEnd w:id="2595"/>
    <w:bookmarkStart w:name="z3024" w:id="2596"/>
    <w:p>
      <w:pPr>
        <w:spacing w:after="0"/>
        <w:ind w:left="0"/>
        <w:jc w:val="both"/>
      </w:pPr>
      <w:r>
        <w:rPr>
          <w:rFonts w:ascii="Times New Roman"/>
          <w:b w:val="false"/>
          <w:i w:val="false"/>
          <w:color w:val="000000"/>
          <w:sz w:val="28"/>
        </w:rPr>
        <w:t>
      12. Если центры условных знаков расположены на рамке плана, то их наносят на данном и смежном планах; если центр знака находится у рамки внутри плана, то условный знак объекта изображают здесь полностью, а линию рамки - с разрывом.</w:t>
      </w:r>
    </w:p>
    <w:bookmarkEnd w:id="2596"/>
    <w:bookmarkStart w:name="z3025" w:id="2597"/>
    <w:p>
      <w:pPr>
        <w:spacing w:after="0"/>
        <w:ind w:left="0"/>
        <w:jc w:val="both"/>
      </w:pPr>
      <w:r>
        <w:rPr>
          <w:rFonts w:ascii="Times New Roman"/>
          <w:b w:val="false"/>
          <w:i w:val="false"/>
          <w:color w:val="000000"/>
          <w:sz w:val="28"/>
        </w:rPr>
        <w:t>
      13. Если для передачи топографического объекта на планах всех четырех масштабов в таблицах дан один общий условный знак (например, скважин, радиомачт, береговых линий, водопадов, оползней, зарослей стланика, пустырей и др.), то размеры пояснительных надписей к нему относятся к планам масштабов 1:500 и 1:1000. Размеры соответствующих надписей для планов масштабов 1:2000 и 1:5000 должны определяться по сводным таблицам с образцами шрифтов надписей, где требуемые показатели предусмотрены для обеих групп масштабов.</w:t>
      </w:r>
    </w:p>
    <w:bookmarkEnd w:id="2597"/>
    <w:bookmarkStart w:name="z3026" w:id="2598"/>
    <w:p>
      <w:pPr>
        <w:spacing w:after="0"/>
        <w:ind w:left="0"/>
        <w:jc w:val="both"/>
      </w:pPr>
      <w:r>
        <w:rPr>
          <w:rFonts w:ascii="Times New Roman"/>
          <w:b w:val="false"/>
          <w:i w:val="false"/>
          <w:color w:val="000000"/>
          <w:sz w:val="28"/>
        </w:rPr>
        <w:t>
      14. При изображении пунктиром контуров растительности, сельскохозяйственных угодий, грунтов, открытых разработок полезных ископаемых, насыпей и выемок, скоплений камней, оползней, фирновых полей, микроформ земной поверхности, болот и солончаков обозначения их границ необходимо размещать так, чтобы фиксировать все углы, резкие изгибы и повороты контуров. Если площадь последних меньше регламентированной в настоящих знаках, то для выделяемых контуров ориентирного значения или особо ценных в хозяйственном отношении разрешается сгущать знаки на треть по сравнению с размерами в таблице.</w:t>
      </w:r>
    </w:p>
    <w:bookmarkEnd w:id="2598"/>
    <w:bookmarkStart w:name="z3027" w:id="2599"/>
    <w:p>
      <w:pPr>
        <w:spacing w:after="0"/>
        <w:ind w:left="0"/>
        <w:jc w:val="both"/>
      </w:pPr>
      <w:r>
        <w:rPr>
          <w:rFonts w:ascii="Times New Roman"/>
          <w:b w:val="false"/>
          <w:i w:val="false"/>
          <w:color w:val="000000"/>
          <w:sz w:val="28"/>
        </w:rPr>
        <w:t>
      15. Пунктиры для ограничения контура на планах не применяют, если он совпадает с административно-политическими границами, линейными объектами, как естественными (узкие лесополосы, бровки, береговые линии и т.п.), так и искусственными наземными (дороги, ограждения, трубопроводы и т.п.), а также если контур проходит вдоль них на расстоянии менее 1 мм в масштабе плана.</w:t>
      </w:r>
    </w:p>
    <w:bookmarkEnd w:id="2599"/>
    <w:bookmarkStart w:name="z3028" w:id="2600"/>
    <w:p>
      <w:pPr>
        <w:spacing w:after="0"/>
        <w:ind w:left="0"/>
        <w:jc w:val="both"/>
      </w:pPr>
      <w:r>
        <w:rPr>
          <w:rFonts w:ascii="Times New Roman"/>
          <w:b w:val="false"/>
          <w:i w:val="false"/>
          <w:color w:val="000000"/>
          <w:sz w:val="28"/>
        </w:rPr>
        <w:t>
      Обозначения воздушных и подземных линейных объектов границами контуров не являются.</w:t>
      </w:r>
    </w:p>
    <w:bookmarkEnd w:id="2600"/>
    <w:bookmarkStart w:name="z3029" w:id="2601"/>
    <w:p>
      <w:pPr>
        <w:spacing w:after="0"/>
        <w:ind w:left="0"/>
        <w:jc w:val="both"/>
      </w:pPr>
      <w:r>
        <w:rPr>
          <w:rFonts w:ascii="Times New Roman"/>
          <w:b w:val="false"/>
          <w:i w:val="false"/>
          <w:color w:val="000000"/>
          <w:sz w:val="28"/>
        </w:rPr>
        <w:t>
      16. На топографических планах допускается комбинирование в одном контуре условных знаков растительности, микроформ земной поверхности и грунтов - не более трех, если они одного цвета, и не более четырех, если эти знаки разных цветов.</w:t>
      </w:r>
    </w:p>
    <w:bookmarkEnd w:id="2601"/>
    <w:bookmarkStart w:name="z3030" w:id="2602"/>
    <w:p>
      <w:pPr>
        <w:spacing w:after="0"/>
        <w:ind w:left="0"/>
        <w:jc w:val="both"/>
      </w:pPr>
      <w:r>
        <w:rPr>
          <w:rFonts w:ascii="Times New Roman"/>
          <w:b w:val="false"/>
          <w:i w:val="false"/>
          <w:color w:val="000000"/>
          <w:sz w:val="28"/>
        </w:rPr>
        <w:t>
      17. Численные характеристики топографических объектов следует располагать на плане согласно тому, как это дано в таблицах у соответствующих условных знаков. При недостатке места допустимо некоторое смещение цифр.</w:t>
      </w:r>
    </w:p>
    <w:bookmarkEnd w:id="2602"/>
    <w:bookmarkStart w:name="z3031" w:id="2603"/>
    <w:p>
      <w:pPr>
        <w:spacing w:after="0"/>
        <w:ind w:left="0"/>
        <w:jc w:val="both"/>
      </w:pPr>
      <w:r>
        <w:rPr>
          <w:rFonts w:ascii="Times New Roman"/>
          <w:b w:val="false"/>
          <w:i w:val="false"/>
          <w:color w:val="000000"/>
          <w:sz w:val="28"/>
        </w:rPr>
        <w:t>
      18. У обозначений ряда топографических объектов дают их номера, причем у пограничных знаков и столбов-ориентиров по политико-административным границам - в обязательном порядке, а у закрепленных точек съемочных сетей и некоторых объектов разведочного и коммуникационного назначения - по дополнительным требованиям.</w:t>
      </w:r>
    </w:p>
    <w:bookmarkEnd w:id="2603"/>
    <w:bookmarkStart w:name="z3032" w:id="2604"/>
    <w:p>
      <w:pPr>
        <w:spacing w:after="0"/>
        <w:ind w:left="0"/>
        <w:jc w:val="both"/>
      </w:pPr>
      <w:r>
        <w:rPr>
          <w:rFonts w:ascii="Times New Roman"/>
          <w:b w:val="false"/>
          <w:i w:val="false"/>
          <w:color w:val="000000"/>
          <w:sz w:val="28"/>
        </w:rPr>
        <w:t>
      19. Оригиналы топографических планов изготавливают с расчетом их последующего издания или непосредственного оперативного размножения. Издание планов может быть одноцветным - основным и многоцветным, применяемым преимущественно при воспроизведении планов масштаба 1:5000.</w:t>
      </w:r>
    </w:p>
    <w:bookmarkEnd w:id="2604"/>
    <w:bookmarkStart w:name="z3033" w:id="2605"/>
    <w:p>
      <w:pPr>
        <w:spacing w:after="0"/>
        <w:ind w:left="0"/>
        <w:jc w:val="both"/>
      </w:pPr>
      <w:r>
        <w:rPr>
          <w:rFonts w:ascii="Times New Roman"/>
          <w:b w:val="false"/>
          <w:i w:val="false"/>
          <w:color w:val="000000"/>
          <w:sz w:val="28"/>
        </w:rPr>
        <w:t>
      При многоцветном издании гидрографическая сеть, ледники, болота, солончаки и пересечения координатных линий передают зеленым цветом, рельеф - коричневым, водные пространства - голубым, остальные элементы содержания плана - черным. В некоторых случаях, по дополнительным требованиям, для изображения древесно-кустарниковой растительности также используют зеленый цвет, а для улиц и площадей с твердым покрытием - розовый или точечную сетку от коричневой краски.</w:t>
      </w:r>
    </w:p>
    <w:bookmarkEnd w:id="2605"/>
    <w:bookmarkStart w:name="z3034" w:id="2606"/>
    <w:p>
      <w:pPr>
        <w:spacing w:after="0"/>
        <w:ind w:left="0"/>
        <w:jc w:val="both"/>
      </w:pPr>
      <w:r>
        <w:rPr>
          <w:rFonts w:ascii="Times New Roman"/>
          <w:b w:val="false"/>
          <w:i w:val="false"/>
          <w:color w:val="000000"/>
          <w:sz w:val="28"/>
        </w:rPr>
        <w:t>
      20. При подготовке топографических планов к воспроизведению любым способом с оригиналов тех из них, которые создавались для нужд конкретной отрасли (т.е. имеют специализированное назначение), вначале снимают определенное заказчиком количество копий, а затем все дальнейшее оформление проводят в обычном порядке в основных условных знаках для топографических планов.</w:t>
      </w:r>
    </w:p>
    <w:bookmarkEnd w:id="2606"/>
    <w:bookmarkStart w:name="z3035" w:id="2607"/>
    <w:p>
      <w:pPr>
        <w:spacing w:after="0"/>
        <w:ind w:left="0"/>
        <w:jc w:val="both"/>
      </w:pPr>
      <w:r>
        <w:rPr>
          <w:rFonts w:ascii="Times New Roman"/>
          <w:b w:val="false"/>
          <w:i w:val="false"/>
          <w:color w:val="000000"/>
          <w:sz w:val="28"/>
        </w:rPr>
        <w:t xml:space="preserve">
      Геодезические пункты </w:t>
      </w:r>
    </w:p>
    <w:bookmarkEnd w:id="2607"/>
    <w:bookmarkStart w:name="z3036" w:id="2608"/>
    <w:p>
      <w:pPr>
        <w:spacing w:after="0"/>
        <w:ind w:left="0"/>
        <w:jc w:val="both"/>
      </w:pPr>
      <w:r>
        <w:rPr>
          <w:rFonts w:ascii="Times New Roman"/>
          <w:b w:val="false"/>
          <w:i w:val="false"/>
          <w:color w:val="000000"/>
          <w:sz w:val="28"/>
        </w:rPr>
        <w:t>
      21 (1-5). На топографических планах показывают все имеющиеся на местности пункты государственной геодезической сети в единой для всей страны системе координат, пункты геодезических сетей сгущения и точки съемочных геодезических сетей, предназначенных для топографических съемок.</w:t>
      </w:r>
    </w:p>
    <w:bookmarkEnd w:id="2608"/>
    <w:bookmarkStart w:name="z3037" w:id="2609"/>
    <w:p>
      <w:pPr>
        <w:spacing w:after="0"/>
        <w:ind w:left="0"/>
        <w:jc w:val="both"/>
      </w:pPr>
      <w:r>
        <w:rPr>
          <w:rFonts w:ascii="Times New Roman"/>
          <w:b w:val="false"/>
          <w:i w:val="false"/>
          <w:color w:val="000000"/>
          <w:sz w:val="28"/>
        </w:rPr>
        <w:t>
      22 (1). Условным знаком пунктов государственной геодезической сети на планах обозначают пункты триангуляции, полигонометрии и трилатерации 1, 2, 3 и 4 классов и имеющие координаты, вычисленные в установленной системе геодезических координат.</w:t>
      </w:r>
    </w:p>
    <w:bookmarkEnd w:id="2609"/>
    <w:bookmarkStart w:name="z3038" w:id="2610"/>
    <w:p>
      <w:pPr>
        <w:spacing w:after="0"/>
        <w:ind w:left="0"/>
        <w:jc w:val="both"/>
      </w:pPr>
      <w:r>
        <w:rPr>
          <w:rFonts w:ascii="Times New Roman"/>
          <w:b w:val="false"/>
          <w:i w:val="false"/>
          <w:color w:val="000000"/>
          <w:sz w:val="28"/>
        </w:rPr>
        <w:t>
      23 (1). У обозначения каждого пункта государственной геодезической сети дается отметка его центра и отметка поверхности земли.</w:t>
      </w:r>
    </w:p>
    <w:bookmarkEnd w:id="2610"/>
    <w:bookmarkStart w:name="z3039" w:id="2611"/>
    <w:p>
      <w:pPr>
        <w:spacing w:after="0"/>
        <w:ind w:left="0"/>
        <w:jc w:val="both"/>
      </w:pPr>
      <w:r>
        <w:rPr>
          <w:rFonts w:ascii="Times New Roman"/>
          <w:b w:val="false"/>
          <w:i w:val="false"/>
          <w:color w:val="000000"/>
          <w:sz w:val="28"/>
        </w:rPr>
        <w:t>
      Отметки центров пунктов, полученные нивелированием I-IV классов, а также отметки поверхности земли при сечении рельефа горизонталями через 0,5 м надписывают до сотых долей метра. В остальных случаях указания, до каких долей метра (сотых или десятых) следует надписывать отметки центров пунктов и земной поверхности, должны быть даны в техническом проекте на съемку. Если разность отметок менее 0,2 м (при сечении рельефа через 0,5 м - менее 0,1 м), то на плане дают только отметки центров.</w:t>
      </w:r>
    </w:p>
    <w:bookmarkEnd w:id="2611"/>
    <w:bookmarkStart w:name="z3040" w:id="2612"/>
    <w:p>
      <w:pPr>
        <w:spacing w:after="0"/>
        <w:ind w:left="0"/>
        <w:jc w:val="both"/>
      </w:pPr>
      <w:r>
        <w:rPr>
          <w:rFonts w:ascii="Times New Roman"/>
          <w:b w:val="false"/>
          <w:i w:val="false"/>
          <w:color w:val="000000"/>
          <w:sz w:val="28"/>
        </w:rPr>
        <w:t>
      Собственные названия пунктов должны надписываться на планах, когда для этого достаточно места.</w:t>
      </w:r>
    </w:p>
    <w:bookmarkEnd w:id="2612"/>
    <w:bookmarkStart w:name="z3041" w:id="2613"/>
    <w:p>
      <w:pPr>
        <w:spacing w:after="0"/>
        <w:ind w:left="0"/>
        <w:jc w:val="both"/>
      </w:pPr>
      <w:r>
        <w:rPr>
          <w:rFonts w:ascii="Times New Roman"/>
          <w:b w:val="false"/>
          <w:i w:val="false"/>
          <w:color w:val="000000"/>
          <w:sz w:val="28"/>
        </w:rPr>
        <w:t>
      24 (1, 2). При показе пунктов государственной геодезической сети следует учитывать варианты, обусловленные различиями в характере территории.</w:t>
      </w:r>
    </w:p>
    <w:bookmarkEnd w:id="2613"/>
    <w:bookmarkStart w:name="z3042" w:id="2614"/>
    <w:p>
      <w:pPr>
        <w:spacing w:after="0"/>
        <w:ind w:left="0"/>
        <w:jc w:val="both"/>
      </w:pPr>
      <w:r>
        <w:rPr>
          <w:rFonts w:ascii="Times New Roman"/>
          <w:b w:val="false"/>
          <w:i w:val="false"/>
          <w:color w:val="000000"/>
          <w:sz w:val="28"/>
        </w:rPr>
        <w:t>
      Для пунктов на плоской поверхности, имеющих расстояние между опорами 5 мм и более (в масштабе плана), показывают каждую из них с подразделением по материалу постройки (зн. N 106-108). При меньших расстояниях вычерчивают только знак самого пункта.</w:t>
      </w:r>
    </w:p>
    <w:bookmarkEnd w:id="2614"/>
    <w:bookmarkStart w:name="z3043" w:id="2615"/>
    <w:p>
      <w:pPr>
        <w:spacing w:after="0"/>
        <w:ind w:left="0"/>
        <w:jc w:val="both"/>
      </w:pPr>
      <w:r>
        <w:rPr>
          <w:rFonts w:ascii="Times New Roman"/>
          <w:b w:val="false"/>
          <w:i w:val="false"/>
          <w:color w:val="000000"/>
          <w:sz w:val="28"/>
        </w:rPr>
        <w:t>
      Геодезические пункты на курганах, в зависимости от величины последних, показывают сочетанием двух соответствующих раздельных обозначений или одним комбинированным знаком, причем в обоих случаях указывают относительную высоту курганов.</w:t>
      </w:r>
    </w:p>
    <w:bookmarkEnd w:id="2615"/>
    <w:bookmarkStart w:name="z3044" w:id="2616"/>
    <w:p>
      <w:pPr>
        <w:spacing w:after="0"/>
        <w:ind w:left="0"/>
        <w:jc w:val="both"/>
      </w:pPr>
      <w:r>
        <w:rPr>
          <w:rFonts w:ascii="Times New Roman"/>
          <w:b w:val="false"/>
          <w:i w:val="false"/>
          <w:color w:val="000000"/>
          <w:sz w:val="28"/>
        </w:rPr>
        <w:t>
      При изображении геодезических пунктов на естественных буграх при необходимости допускается разрывать рисунок горизонталей.</w:t>
      </w:r>
    </w:p>
    <w:bookmarkEnd w:id="2616"/>
    <w:bookmarkStart w:name="z3045" w:id="2617"/>
    <w:p>
      <w:pPr>
        <w:spacing w:after="0"/>
        <w:ind w:left="0"/>
        <w:jc w:val="both"/>
      </w:pPr>
      <w:r>
        <w:rPr>
          <w:rFonts w:ascii="Times New Roman"/>
          <w:b w:val="false"/>
          <w:i w:val="false"/>
          <w:color w:val="000000"/>
          <w:sz w:val="28"/>
        </w:rPr>
        <w:t>
      Геодезические пункты на скалах-останцах воспроизводят путем врисовки их условного обозначения (треугольника) в надлежащий участок контура скалы-останца или показывают общим знаком пункта и скалы, если размеры скалы-останца малы. В зависимости от наличия на плане места рядом со знаком пункта на скале-останце указывают ее относительную высоту или абсолютную отметку земли у основания скалы (зн. N 334, п.461). Эту отметку не дают, когда земля покрыта обломками.</w:t>
      </w:r>
    </w:p>
    <w:bookmarkEnd w:id="2617"/>
    <w:bookmarkStart w:name="z3046" w:id="2618"/>
    <w:p>
      <w:pPr>
        <w:spacing w:after="0"/>
        <w:ind w:left="0"/>
        <w:jc w:val="both"/>
      </w:pPr>
      <w:r>
        <w:rPr>
          <w:rFonts w:ascii="Times New Roman"/>
          <w:b w:val="false"/>
          <w:i w:val="false"/>
          <w:color w:val="000000"/>
          <w:sz w:val="28"/>
        </w:rPr>
        <w:t>
      25 (2). Геодезические пункты, находящиеся на зданиях и сооружениях, изображают на планах с расчетом, чтобы центр треугольника условного знака этих пунктов отвечал точке здания, координаты которой определены.</w:t>
      </w:r>
    </w:p>
    <w:bookmarkEnd w:id="2618"/>
    <w:bookmarkStart w:name="z3047" w:id="2619"/>
    <w:p>
      <w:pPr>
        <w:spacing w:after="0"/>
        <w:ind w:left="0"/>
        <w:jc w:val="both"/>
      </w:pPr>
      <w:r>
        <w:rPr>
          <w:rFonts w:ascii="Times New Roman"/>
          <w:b w:val="false"/>
          <w:i w:val="false"/>
          <w:color w:val="000000"/>
          <w:sz w:val="28"/>
        </w:rPr>
        <w:t>
      В случаях, когда в качестве геодезических пунктов избраны такие объекты-ориентиры, как церкви, мечети, заводские трубы, телевизионные мачты, капитальные сооружения башенного типа, все они показываются своими условными обозначениями. При этом соответствующие их точки геодезического назначения наносят по координатам, а у каждого из данных объектов должна размещаться пояснительная надпись к. или крд. (т.е. координированы).</w:t>
      </w:r>
    </w:p>
    <w:bookmarkEnd w:id="2619"/>
    <w:bookmarkStart w:name="z3048" w:id="2620"/>
    <w:p>
      <w:pPr>
        <w:spacing w:after="0"/>
        <w:ind w:left="0"/>
        <w:jc w:val="both"/>
      </w:pPr>
      <w:r>
        <w:rPr>
          <w:rFonts w:ascii="Times New Roman"/>
          <w:b w:val="false"/>
          <w:i w:val="false"/>
          <w:color w:val="000000"/>
          <w:sz w:val="28"/>
        </w:rPr>
        <w:t>
      26 (3, 4). Условным знаком пунктов геодезических сетей сгущения на топографических планах изображают пункты триангуляции и полигонометрии 1 и 2 разрядов.</w:t>
      </w:r>
    </w:p>
    <w:bookmarkEnd w:id="2620"/>
    <w:bookmarkStart w:name="z3049" w:id="2621"/>
    <w:p>
      <w:pPr>
        <w:spacing w:after="0"/>
        <w:ind w:left="0"/>
        <w:jc w:val="both"/>
      </w:pPr>
      <w:r>
        <w:rPr>
          <w:rFonts w:ascii="Times New Roman"/>
          <w:b w:val="false"/>
          <w:i w:val="false"/>
          <w:color w:val="000000"/>
          <w:sz w:val="28"/>
        </w:rPr>
        <w:t>
      Этим же знаком следует воспроизводить на планах:</w:t>
      </w:r>
    </w:p>
    <w:bookmarkEnd w:id="2621"/>
    <w:bookmarkStart w:name="z3050" w:id="2622"/>
    <w:p>
      <w:pPr>
        <w:spacing w:after="0"/>
        <w:ind w:left="0"/>
        <w:jc w:val="both"/>
      </w:pPr>
      <w:r>
        <w:rPr>
          <w:rFonts w:ascii="Times New Roman"/>
          <w:b w:val="false"/>
          <w:i w:val="false"/>
          <w:color w:val="000000"/>
          <w:sz w:val="28"/>
        </w:rPr>
        <w:t>
      1) пункты геодезических сетей 2, 3 и 4 классов не включенных в современную государственную сеть;</w:t>
      </w:r>
    </w:p>
    <w:bookmarkEnd w:id="2622"/>
    <w:bookmarkStart w:name="z3051" w:id="2623"/>
    <w:p>
      <w:pPr>
        <w:spacing w:after="0"/>
        <w:ind w:left="0"/>
        <w:jc w:val="both"/>
      </w:pPr>
      <w:r>
        <w:rPr>
          <w:rFonts w:ascii="Times New Roman"/>
          <w:b w:val="false"/>
          <w:i w:val="false"/>
          <w:color w:val="000000"/>
          <w:sz w:val="28"/>
        </w:rPr>
        <w:t>
      2) снесенные центры пунктов государственной геодезической сети, т.е. такие дополнительные устройства около основного пункта, которые устанавливают в местах, более удобных для практического использования.</w:t>
      </w:r>
    </w:p>
    <w:bookmarkEnd w:id="2623"/>
    <w:bookmarkStart w:name="z3052" w:id="2624"/>
    <w:p>
      <w:pPr>
        <w:spacing w:after="0"/>
        <w:ind w:left="0"/>
        <w:jc w:val="both"/>
      </w:pPr>
      <w:r>
        <w:rPr>
          <w:rFonts w:ascii="Times New Roman"/>
          <w:b w:val="false"/>
          <w:i w:val="false"/>
          <w:color w:val="000000"/>
          <w:sz w:val="28"/>
        </w:rPr>
        <w:t>
      27 (3, 4). Обозначения пунктов геодезических сетей сгущения, при наличии на плане графических возможностей (например, на незастроенных территориях), следует сопровождать номерами этих пунктов или названиями (когда они присвоены).</w:t>
      </w:r>
    </w:p>
    <w:bookmarkEnd w:id="2624"/>
    <w:bookmarkStart w:name="z3053" w:id="2625"/>
    <w:p>
      <w:pPr>
        <w:spacing w:after="0"/>
        <w:ind w:left="0"/>
        <w:jc w:val="both"/>
      </w:pPr>
      <w:r>
        <w:rPr>
          <w:rFonts w:ascii="Times New Roman"/>
          <w:b w:val="false"/>
          <w:i w:val="false"/>
          <w:color w:val="000000"/>
          <w:sz w:val="28"/>
        </w:rPr>
        <w:t>
      Номер или название пункта, как правило, размещают слева от условного знака. Численную характеристику пункта дают на плане справа от знака - в виде дроби. Если предусмотрено нанесение только одной отметки центра пункта, то ее следует приурочить к знаменателю дроби, а в числителе наносить номер пункта.</w:t>
      </w:r>
    </w:p>
    <w:bookmarkEnd w:id="2625"/>
    <w:bookmarkStart w:name="z3054" w:id="2626"/>
    <w:p>
      <w:pPr>
        <w:spacing w:after="0"/>
        <w:ind w:left="0"/>
        <w:jc w:val="both"/>
      </w:pPr>
      <w:r>
        <w:rPr>
          <w:rFonts w:ascii="Times New Roman"/>
          <w:b w:val="false"/>
          <w:i w:val="false"/>
          <w:color w:val="000000"/>
          <w:sz w:val="28"/>
        </w:rPr>
        <w:t>
      28 (3, 4). При передаче на планах пунктов геодезических сетей сгущения предусматривают такие же основные варианты их показа, как и для пунктов государственной геодезической сети, а именно: на плоской поверхности, курганах, естественных буграх, скалах-останцах и зданиях. В настоящем случае полностью применимы пояснения, приведенные в п.24. Дополнительная регламентация целесообразна в отношении изображения пунктов геодезических сетей сгущения на валунах и в стенах зданий (пп.29, 30).</w:t>
      </w:r>
    </w:p>
    <w:bookmarkEnd w:id="2626"/>
    <w:bookmarkStart w:name="z3055" w:id="2627"/>
    <w:p>
      <w:pPr>
        <w:spacing w:after="0"/>
        <w:ind w:left="0"/>
        <w:jc w:val="both"/>
      </w:pPr>
      <w:r>
        <w:rPr>
          <w:rFonts w:ascii="Times New Roman"/>
          <w:b w:val="false"/>
          <w:i w:val="false"/>
          <w:color w:val="000000"/>
          <w:sz w:val="28"/>
        </w:rPr>
        <w:t>
      29 (4). Пункты геодезических сетей сгущения, приуроченные к крупным валунам, воспроизводят на планах по тому же принципу, что и геодезические пункты на скалах-останцах, т.е. применением единого комбинированного обозначения данного пункта и валуна (зн. N 346), а при достаточно большой величине последнего - путем врисовки в его контур условного знака пункта.</w:t>
      </w:r>
    </w:p>
    <w:bookmarkEnd w:id="2627"/>
    <w:bookmarkStart w:name="z3056" w:id="2628"/>
    <w:p>
      <w:pPr>
        <w:spacing w:after="0"/>
        <w:ind w:left="0"/>
        <w:jc w:val="both"/>
      </w:pPr>
      <w:r>
        <w:rPr>
          <w:rFonts w:ascii="Times New Roman"/>
          <w:b w:val="false"/>
          <w:i w:val="false"/>
          <w:color w:val="000000"/>
          <w:sz w:val="28"/>
        </w:rPr>
        <w:t>
      30 (4). Пункты геодезических сетей сгущения в стенах зданий показывают на топографических планах масштабов 1:500-1:2000. Их условный знак должен наноситься параллельно изображению соответствующих стен, причем на графически загруженных участках плана данный знак разрешается уменьшать с 2,0 до 1,5 мм. Отметки центров этих пунктов в стенах зданий дают при топографических съемках только по дополнительным требованиям.</w:t>
      </w:r>
    </w:p>
    <w:bookmarkEnd w:id="2628"/>
    <w:bookmarkStart w:name="z3057" w:id="2629"/>
    <w:p>
      <w:pPr>
        <w:spacing w:after="0"/>
        <w:ind w:left="0"/>
        <w:jc w:val="both"/>
      </w:pPr>
      <w:r>
        <w:rPr>
          <w:rFonts w:ascii="Times New Roman"/>
          <w:b w:val="false"/>
          <w:i w:val="false"/>
          <w:color w:val="000000"/>
          <w:sz w:val="28"/>
        </w:rPr>
        <w:t>
      Если пункты геодезических сетей сгущения, заложенные в стенах зданий, фундаментах опор линий электропередачи, буровых скважинах и других подобных сооружениях, оформлены на местности в виде стенных реперов или марок*, то при воспроизведении на планах они должны быть показаны, как и все другие пункты этих сетей, а именно, квадратом с точкой посередине.</w:t>
      </w:r>
    </w:p>
    <w:bookmarkEnd w:id="2629"/>
    <w:bookmarkStart w:name="z3058" w:id="2630"/>
    <w:p>
      <w:pPr>
        <w:spacing w:after="0"/>
        <w:ind w:left="0"/>
        <w:jc w:val="both"/>
      </w:pPr>
      <w:r>
        <w:rPr>
          <w:rFonts w:ascii="Times New Roman"/>
          <w:b w:val="false"/>
          <w:i w:val="false"/>
          <w:color w:val="000000"/>
          <w:sz w:val="28"/>
        </w:rPr>
        <w:t>
      _______________</w:t>
      </w:r>
    </w:p>
    <w:bookmarkEnd w:id="2630"/>
    <w:bookmarkStart w:name="z3059" w:id="2631"/>
    <w:p>
      <w:pPr>
        <w:spacing w:after="0"/>
        <w:ind w:left="0"/>
        <w:jc w:val="both"/>
      </w:pPr>
      <w:r>
        <w:rPr>
          <w:rFonts w:ascii="Times New Roman"/>
          <w:b w:val="false"/>
          <w:i w:val="false"/>
          <w:color w:val="000000"/>
          <w:sz w:val="28"/>
        </w:rPr>
        <w:t>
      * В настоящее время закладка стенных марок не производится.</w:t>
      </w:r>
    </w:p>
    <w:bookmarkEnd w:id="2631"/>
    <w:bookmarkStart w:name="z3060" w:id="2632"/>
    <w:p>
      <w:pPr>
        <w:spacing w:after="0"/>
        <w:ind w:left="0"/>
        <w:jc w:val="both"/>
      </w:pPr>
      <w:r>
        <w:rPr>
          <w:rFonts w:ascii="Times New Roman"/>
          <w:b w:val="false"/>
          <w:i w:val="false"/>
          <w:color w:val="000000"/>
          <w:sz w:val="28"/>
        </w:rPr>
        <w:t>
      31 (5). При показе на топографических планах точек съемочных геодезических сетей применяют раздельные обозначения для точек плановых сетей долговременного и временного закрепления, точек в стенах и на углах зданий.</w:t>
      </w:r>
    </w:p>
    <w:bookmarkEnd w:id="2632"/>
    <w:bookmarkStart w:name="z3061" w:id="2633"/>
    <w:p>
      <w:pPr>
        <w:spacing w:after="0"/>
        <w:ind w:left="0"/>
        <w:jc w:val="both"/>
      </w:pPr>
      <w:r>
        <w:rPr>
          <w:rFonts w:ascii="Times New Roman"/>
          <w:b w:val="false"/>
          <w:i w:val="false"/>
          <w:color w:val="000000"/>
          <w:sz w:val="28"/>
        </w:rPr>
        <w:t>
      В отношении содержания и размещения надписей отметок к данным точкам и надписей их номеров руководствуются теми же пояснениями, что и для пунктов государственной геодезической сети и пунктов геодезических сетей сгущения (пп.23, 27).</w:t>
      </w:r>
    </w:p>
    <w:bookmarkEnd w:id="2633"/>
    <w:bookmarkStart w:name="z3062" w:id="2634"/>
    <w:p>
      <w:pPr>
        <w:spacing w:after="0"/>
        <w:ind w:left="0"/>
        <w:jc w:val="both"/>
      </w:pPr>
      <w:r>
        <w:rPr>
          <w:rFonts w:ascii="Times New Roman"/>
          <w:b w:val="false"/>
          <w:i w:val="false"/>
          <w:color w:val="000000"/>
          <w:sz w:val="28"/>
        </w:rPr>
        <w:t>
      32 (5). К точкам плановых съемочных сетей долговременного закрепления, т.е. рассчитанным на длительную сохранность, относятся точки, зафиксированные на местности в виде железобетонных знаков, отрезков рельсов, забетонированных металлических штырей или труб. К точкам временного закрепления - зафиксированные деревянными столбиками и кольями, не забетонированными штырями, и т.п.</w:t>
      </w:r>
    </w:p>
    <w:bookmarkEnd w:id="2634"/>
    <w:bookmarkStart w:name="z3063" w:id="2635"/>
    <w:p>
      <w:pPr>
        <w:spacing w:after="0"/>
        <w:ind w:left="0"/>
        <w:jc w:val="both"/>
      </w:pPr>
      <w:r>
        <w:rPr>
          <w:rFonts w:ascii="Times New Roman"/>
          <w:b w:val="false"/>
          <w:i w:val="false"/>
          <w:color w:val="000000"/>
          <w:sz w:val="28"/>
        </w:rPr>
        <w:t>
      Точки плановых съемочных сетей временного закрепления на планах масштабов 1:5000 и 1:2000 показывают по дополнительным требованиям.</w:t>
      </w:r>
    </w:p>
    <w:bookmarkEnd w:id="2635"/>
    <w:bookmarkStart w:name="z3064" w:id="2636"/>
    <w:p>
      <w:pPr>
        <w:spacing w:after="0"/>
        <w:ind w:left="0"/>
        <w:jc w:val="both"/>
      </w:pPr>
      <w:r>
        <w:rPr>
          <w:rFonts w:ascii="Times New Roman"/>
          <w:b w:val="false"/>
          <w:i w:val="false"/>
          <w:color w:val="000000"/>
          <w:sz w:val="28"/>
        </w:rPr>
        <w:t>
      33 (5). Точки плановых съемочных сетей, находящиеся в стенах и углах зданий, подлежат воспроизведению на планах масштабов 1:500-1:2000, на последних - при наличии дополнительных требований.</w:t>
      </w:r>
    </w:p>
    <w:bookmarkEnd w:id="2636"/>
    <w:bookmarkStart w:name="z3065" w:id="2637"/>
    <w:p>
      <w:pPr>
        <w:spacing w:after="0"/>
        <w:ind w:left="0"/>
        <w:jc w:val="both"/>
      </w:pPr>
      <w:r>
        <w:rPr>
          <w:rFonts w:ascii="Times New Roman"/>
          <w:b w:val="false"/>
          <w:i w:val="false"/>
          <w:color w:val="000000"/>
          <w:sz w:val="28"/>
        </w:rPr>
        <w:t>
      Чтобы данные точки лучше выделялись, у присвоенных им условных знаков, при необходимости, дают надпись крд. или к. (т.е. координированы).</w:t>
      </w:r>
    </w:p>
    <w:bookmarkEnd w:id="2637"/>
    <w:bookmarkStart w:name="z3066" w:id="2638"/>
    <w:p>
      <w:pPr>
        <w:spacing w:after="0"/>
        <w:ind w:left="0"/>
        <w:jc w:val="both"/>
      </w:pPr>
      <w:r>
        <w:rPr>
          <w:rFonts w:ascii="Times New Roman"/>
          <w:b w:val="false"/>
          <w:i w:val="false"/>
          <w:color w:val="000000"/>
          <w:sz w:val="28"/>
        </w:rPr>
        <w:t>
      Для крупномасштабных планов в таблице предусмотрены два варианта размещения условных знаков этих точек в координированных углах здания - в зависимости от того, имеется ли выступающий цоколь или нет.</w:t>
      </w:r>
    </w:p>
    <w:bookmarkEnd w:id="2638"/>
    <w:bookmarkStart w:name="z3067" w:id="2639"/>
    <w:p>
      <w:pPr>
        <w:spacing w:after="0"/>
        <w:ind w:left="0"/>
        <w:jc w:val="both"/>
      </w:pPr>
      <w:r>
        <w:rPr>
          <w:rFonts w:ascii="Times New Roman"/>
          <w:b w:val="false"/>
          <w:i w:val="false"/>
          <w:color w:val="000000"/>
          <w:sz w:val="28"/>
        </w:rPr>
        <w:t>
      34 (6). Астрономические пункты на топографических планах показывают внемасштабным условным знаком и, при наличии места, сопровождают надписью их собственного названия.</w:t>
      </w:r>
    </w:p>
    <w:bookmarkEnd w:id="2639"/>
    <w:bookmarkStart w:name="z3068" w:id="2640"/>
    <w:p>
      <w:pPr>
        <w:spacing w:after="0"/>
        <w:ind w:left="0"/>
        <w:jc w:val="both"/>
      </w:pPr>
      <w:r>
        <w:rPr>
          <w:rFonts w:ascii="Times New Roman"/>
          <w:b w:val="false"/>
          <w:i w:val="false"/>
          <w:color w:val="000000"/>
          <w:sz w:val="28"/>
        </w:rPr>
        <w:t>
      35 (7). Ориентирные пункты - это закрепленные на местности (сваями, пилонами) направления с геодезических пунктов. На топографических планах пояснительную надпись ор.п. у соответствующих условных знаков наносят во всех случаях.</w:t>
      </w:r>
    </w:p>
    <w:bookmarkEnd w:id="2640"/>
    <w:bookmarkStart w:name="z3069" w:id="2641"/>
    <w:p>
      <w:pPr>
        <w:spacing w:after="0"/>
        <w:ind w:left="0"/>
        <w:jc w:val="both"/>
      </w:pPr>
      <w:r>
        <w:rPr>
          <w:rFonts w:ascii="Times New Roman"/>
          <w:b w:val="false"/>
          <w:i w:val="false"/>
          <w:color w:val="000000"/>
          <w:sz w:val="28"/>
        </w:rPr>
        <w:t>
      36 (8). Межевые знаки, называемые также граничными, устанавливают для обозначения границ землепользований, последние в ряде случаев фактически являются и административными границами (районов, областей). Обычно это железобетонные или деревянные столбы высотой 1,5 м, отличительные признаки которых - буквы СССР и изображение серпа и молота, нанесенные на верхнюю часть столба, находящегося на плоском насыпном кургане с окопкой в виде канавы. Межевые знаки размещают на местности через каждые 500 м и на всех поворотах границ землепользования.</w:t>
      </w:r>
    </w:p>
    <w:bookmarkEnd w:id="2641"/>
    <w:bookmarkStart w:name="z3070" w:id="2642"/>
    <w:p>
      <w:pPr>
        <w:spacing w:after="0"/>
        <w:ind w:left="0"/>
        <w:jc w:val="both"/>
      </w:pPr>
      <w:r>
        <w:rPr>
          <w:rFonts w:ascii="Times New Roman"/>
          <w:b w:val="false"/>
          <w:i w:val="false"/>
          <w:color w:val="000000"/>
          <w:sz w:val="28"/>
        </w:rPr>
        <w:t>
      При наличии у межевых знаков нумерации последняя должна быть воспроизведена на планах, но с некоторым отбором (согласно п.591).</w:t>
      </w:r>
    </w:p>
    <w:bookmarkEnd w:id="2642"/>
    <w:bookmarkStart w:name="z3071" w:id="2643"/>
    <w:p>
      <w:pPr>
        <w:spacing w:after="0"/>
        <w:ind w:left="0"/>
        <w:jc w:val="both"/>
      </w:pPr>
      <w:r>
        <w:rPr>
          <w:rFonts w:ascii="Times New Roman"/>
          <w:b w:val="false"/>
          <w:i w:val="false"/>
          <w:color w:val="000000"/>
          <w:sz w:val="28"/>
        </w:rPr>
        <w:t>
      37 (9). Столбы закрепления проекта планировки под строительство устанавливают с целью оконтуривания на местности внешних границ отведенного участка и выделения в его пределах площадок под здания или сооружения. Данные столбы подлежат показу принятыми для них условными знаками и порядковыми номерами на планах масштабов 1:500-1:2000, причем на последних - по дополнительным требованиям.</w:t>
      </w:r>
    </w:p>
    <w:bookmarkEnd w:id="2643"/>
    <w:bookmarkStart w:name="z3072" w:id="2644"/>
    <w:p>
      <w:pPr>
        <w:spacing w:after="0"/>
        <w:ind w:left="0"/>
        <w:jc w:val="both"/>
      </w:pPr>
      <w:r>
        <w:rPr>
          <w:rFonts w:ascii="Times New Roman"/>
          <w:b w:val="false"/>
          <w:i w:val="false"/>
          <w:color w:val="000000"/>
          <w:sz w:val="28"/>
        </w:rPr>
        <w:t>
      38 (10). На топографических планах всех масштабов воспроизводят пункты закрепления разбивочных геодезических сеток, предназначенных для вынесения строительных проектов в натуру и представляющих собой систему прямоугольников, ориентированных параллельно основным осям зданий или сооружений. Тем же условным обозначением показывают и пункты закрепления этих осей и соответствующих поперечников.</w:t>
      </w:r>
    </w:p>
    <w:bookmarkEnd w:id="2644"/>
    <w:bookmarkStart w:name="z3073" w:id="2645"/>
    <w:p>
      <w:pPr>
        <w:spacing w:after="0"/>
        <w:ind w:left="0"/>
        <w:jc w:val="both"/>
      </w:pPr>
      <w:r>
        <w:rPr>
          <w:rFonts w:ascii="Times New Roman"/>
          <w:b w:val="false"/>
          <w:i w:val="false"/>
          <w:color w:val="000000"/>
          <w:sz w:val="28"/>
        </w:rPr>
        <w:t>
      Отметки пунктов закрепления надписывают на планах при наличии дополнительных требований.</w:t>
      </w:r>
    </w:p>
    <w:bookmarkEnd w:id="2645"/>
    <w:bookmarkStart w:name="z3074" w:id="2646"/>
    <w:p>
      <w:pPr>
        <w:spacing w:after="0"/>
        <w:ind w:left="0"/>
        <w:jc w:val="both"/>
      </w:pPr>
      <w:r>
        <w:rPr>
          <w:rFonts w:ascii="Times New Roman"/>
          <w:b w:val="false"/>
          <w:i w:val="false"/>
          <w:color w:val="000000"/>
          <w:sz w:val="28"/>
        </w:rPr>
        <w:t>
      39 (11). Нивелирные знаки подразделяют на фундаментальные (закладываемые на линиях I и II классов) и рядовые, к которым относят грунтовые, грунтовые координированные, грунтовые строительные долговременного закрепления, скальные, стенные и временные реперы.</w:t>
      </w:r>
    </w:p>
    <w:bookmarkEnd w:id="2646"/>
    <w:bookmarkStart w:name="z3075" w:id="2647"/>
    <w:p>
      <w:pPr>
        <w:spacing w:after="0"/>
        <w:ind w:left="0"/>
        <w:jc w:val="both"/>
      </w:pPr>
      <w:r>
        <w:rPr>
          <w:rFonts w:ascii="Times New Roman"/>
          <w:b w:val="false"/>
          <w:i w:val="false"/>
          <w:color w:val="000000"/>
          <w:sz w:val="28"/>
        </w:rPr>
        <w:t>
      Для нивелирных знаков в стенах зданий или сооружений и крутых склонах скал, наряду с реперами, ранее предусматривалось оформление в виде марок. Внешнее их различие состоит в том, что для установки реек у репера имеется полочка (грань призмы) или полусферическая головка, а у марки - отверстие в центре (см. примечание к п.30).</w:t>
      </w:r>
    </w:p>
    <w:bookmarkEnd w:id="2647"/>
    <w:bookmarkStart w:name="z3076" w:id="2648"/>
    <w:p>
      <w:pPr>
        <w:spacing w:after="0"/>
        <w:ind w:left="0"/>
        <w:jc w:val="both"/>
      </w:pPr>
      <w:r>
        <w:rPr>
          <w:rFonts w:ascii="Times New Roman"/>
          <w:b w:val="false"/>
          <w:i w:val="false"/>
          <w:color w:val="000000"/>
          <w:sz w:val="28"/>
        </w:rPr>
        <w:t>
      40 (11). На топографических планах все нивелирные знаки, кроме временных реперов, изображают одним и тем же условным знаком, при необходимости - с пояснительной надписью. Например, у фундаментальных реперов дают букву ф, грунтовых координированных - к. (или крд.), грунтовых строительных (включая реперы для наблюдения за осадкой зданий или сооружений) - строит.</w:t>
      </w:r>
    </w:p>
    <w:bookmarkEnd w:id="2648"/>
    <w:bookmarkStart w:name="z3077" w:id="2649"/>
    <w:p>
      <w:pPr>
        <w:spacing w:after="0"/>
        <w:ind w:left="0"/>
        <w:jc w:val="both"/>
      </w:pPr>
      <w:r>
        <w:rPr>
          <w:rFonts w:ascii="Times New Roman"/>
          <w:b w:val="false"/>
          <w:i w:val="false"/>
          <w:color w:val="000000"/>
          <w:sz w:val="28"/>
        </w:rPr>
        <w:t>
      41 (11). При изображении нивелирных знаков предусматривается нанесение на план их номеров и отметок в следующем порядке:</w:t>
      </w:r>
    </w:p>
    <w:bookmarkEnd w:id="2649"/>
    <w:bookmarkStart w:name="z3078" w:id="2650"/>
    <w:p>
      <w:pPr>
        <w:spacing w:after="0"/>
        <w:ind w:left="0"/>
        <w:jc w:val="both"/>
      </w:pPr>
      <w:r>
        <w:rPr>
          <w:rFonts w:ascii="Times New Roman"/>
          <w:b w:val="false"/>
          <w:i w:val="false"/>
          <w:color w:val="000000"/>
          <w:sz w:val="28"/>
        </w:rPr>
        <w:t>
      1) если разность высот между соответствующей точкой знака (центром марки, головкой или полочкой репера) и поверхностью земли 0,2 м и более, то в числителе дроби дают отметку центра марки или головки (полочки) репера, в знаменателе - отметку земли;</w:t>
      </w:r>
    </w:p>
    <w:bookmarkEnd w:id="2650"/>
    <w:bookmarkStart w:name="z3079" w:id="2651"/>
    <w:p>
      <w:pPr>
        <w:spacing w:after="0"/>
        <w:ind w:left="0"/>
        <w:jc w:val="both"/>
      </w:pPr>
      <w:r>
        <w:rPr>
          <w:rFonts w:ascii="Times New Roman"/>
          <w:b w:val="false"/>
          <w:i w:val="false"/>
          <w:color w:val="000000"/>
          <w:sz w:val="28"/>
        </w:rPr>
        <w:t>
      2) если разность данных высот менее 0,2 м, то отметку знака перемещают в знаменатель дроби, а в числителе указывают номер знака.</w:t>
      </w:r>
    </w:p>
    <w:bookmarkEnd w:id="2651"/>
    <w:bookmarkStart w:name="z3080" w:id="2652"/>
    <w:p>
      <w:pPr>
        <w:spacing w:after="0"/>
        <w:ind w:left="0"/>
        <w:jc w:val="both"/>
      </w:pPr>
      <w:r>
        <w:rPr>
          <w:rFonts w:ascii="Times New Roman"/>
          <w:b w:val="false"/>
          <w:i w:val="false"/>
          <w:color w:val="000000"/>
          <w:sz w:val="28"/>
        </w:rPr>
        <w:t>
      Отметки стенных реперов и марок воспроизводят на топографических планах только по дополнительным требованиям.</w:t>
      </w:r>
    </w:p>
    <w:bookmarkEnd w:id="2652"/>
    <w:bookmarkStart w:name="z3081" w:id="2653"/>
    <w:p>
      <w:pPr>
        <w:spacing w:after="0"/>
        <w:ind w:left="0"/>
        <w:jc w:val="both"/>
      </w:pPr>
      <w:r>
        <w:rPr>
          <w:rFonts w:ascii="Times New Roman"/>
          <w:b w:val="false"/>
          <w:i w:val="false"/>
          <w:color w:val="000000"/>
          <w:sz w:val="28"/>
        </w:rPr>
        <w:t>
      42 (11). Условные обозначения реперов и марок, приуроченных к скалистым склонам, скалам-останцам (включая дайки) и крупным валунам, в зависимости от графических возможностей, комбинируют с их условными обозначениями в один общий знак или врисовывают в контур соответствующего объекта. Данный вариант показа распространяется и на изображение реперов и марок, заложенных в устои мостов, трубы под дорогами, цоколи сооружений башенного типа и т.п.</w:t>
      </w:r>
    </w:p>
    <w:bookmarkEnd w:id="2653"/>
    <w:bookmarkStart w:name="z3082" w:id="2654"/>
    <w:p>
      <w:pPr>
        <w:spacing w:after="0"/>
        <w:ind w:left="0"/>
        <w:jc w:val="both"/>
      </w:pPr>
      <w:r>
        <w:rPr>
          <w:rFonts w:ascii="Times New Roman"/>
          <w:b w:val="false"/>
          <w:i w:val="false"/>
          <w:color w:val="000000"/>
          <w:sz w:val="28"/>
        </w:rPr>
        <w:t>
      43 (11). При воспроизведении на планах временных реперов к каждому их условному знаку дают пояснительную надпись вр. Номера этих реперов наносят по дополнительным требованиям.</w:t>
      </w:r>
    </w:p>
    <w:bookmarkEnd w:id="2654"/>
    <w:bookmarkStart w:name="z3083" w:id="2655"/>
    <w:p>
      <w:pPr>
        <w:spacing w:after="0"/>
        <w:ind w:left="0"/>
        <w:jc w:val="both"/>
      </w:pPr>
      <w:r>
        <w:rPr>
          <w:rFonts w:ascii="Times New Roman"/>
          <w:b w:val="false"/>
          <w:i w:val="false"/>
          <w:color w:val="000000"/>
          <w:sz w:val="28"/>
        </w:rPr>
        <w:t>
      44 (12). Пересечения координатных линий показывают на планах для облегчения различных измерений и нанесения специализированной картографической нагрузки. В целях лучшего выделения условного знака пересечений на фоне изображения местности данный знак воспроизводят не только зеленым цветом, но и черным. Если же какое-либо пересечение совпадает с обозначениями важных топографических объектов, то давать его на плане не следует.</w:t>
      </w:r>
    </w:p>
    <w:bookmarkEnd w:id="2655"/>
    <w:bookmarkStart w:name="z3084" w:id="2656"/>
    <w:p>
      <w:pPr>
        <w:spacing w:after="0"/>
        <w:ind w:left="0"/>
        <w:jc w:val="both"/>
      </w:pPr>
      <w:r>
        <w:rPr>
          <w:rFonts w:ascii="Times New Roman"/>
          <w:b w:val="false"/>
          <w:i w:val="false"/>
          <w:color w:val="000000"/>
          <w:sz w:val="28"/>
        </w:rPr>
        <w:t xml:space="preserve">
      Строения, здания и их части </w:t>
      </w:r>
    </w:p>
    <w:bookmarkEnd w:id="2656"/>
    <w:bookmarkStart w:name="z3085" w:id="2657"/>
    <w:p>
      <w:pPr>
        <w:spacing w:after="0"/>
        <w:ind w:left="0"/>
        <w:jc w:val="both"/>
      </w:pPr>
      <w:r>
        <w:rPr>
          <w:rFonts w:ascii="Times New Roman"/>
          <w:b w:val="false"/>
          <w:i w:val="false"/>
          <w:color w:val="000000"/>
          <w:sz w:val="28"/>
        </w:rPr>
        <w:t>
      45 (13-18). Термин "строение" применяется для общего определения зданий, небольших домов, легких построек и таких сооружений, которые представляют собой крытые помещения. Зданиями называют основательные строения, т.е. преимущественно капитальные, а также выделяющиеся своими размерами и предназначенные для жилья, служебного или производственного пользования.</w:t>
      </w:r>
    </w:p>
    <w:bookmarkEnd w:id="2657"/>
    <w:bookmarkStart w:name="z3086" w:id="2658"/>
    <w:p>
      <w:pPr>
        <w:spacing w:after="0"/>
        <w:ind w:left="0"/>
        <w:jc w:val="both"/>
      </w:pPr>
      <w:r>
        <w:rPr>
          <w:rFonts w:ascii="Times New Roman"/>
          <w:b w:val="false"/>
          <w:i w:val="false"/>
          <w:color w:val="000000"/>
          <w:sz w:val="28"/>
        </w:rPr>
        <w:t>
      На топографических планах контуры строений следует воспроизводить в соответствии с их истинными очертаниями в натуре (прямоугольными, овальными и т.п.). Это основное требование распространяется на все строения, выражающиеся в масштабе, и по возможности на те, которые могут быть показаны на планах только внемасштабными условными знаками.</w:t>
      </w:r>
    </w:p>
    <w:bookmarkEnd w:id="2658"/>
    <w:bookmarkStart w:name="z3087" w:id="2659"/>
    <w:p>
      <w:pPr>
        <w:spacing w:after="0"/>
        <w:ind w:left="0"/>
        <w:jc w:val="both"/>
      </w:pPr>
      <w:r>
        <w:rPr>
          <w:rFonts w:ascii="Times New Roman"/>
          <w:b w:val="false"/>
          <w:i w:val="false"/>
          <w:color w:val="000000"/>
          <w:sz w:val="28"/>
        </w:rPr>
        <w:t>
      46 (13-18). Строения, выражающиеся в масштабе, изображают на планах по проекции цоколя с передачей его выступов, уступов и фигурных архитектурных детелей, имеющих величину 0,5 мм и более.</w:t>
      </w:r>
    </w:p>
    <w:bookmarkEnd w:id="2659"/>
    <w:bookmarkStart w:name="z3088" w:id="2660"/>
    <w:p>
      <w:pPr>
        <w:spacing w:after="0"/>
        <w:ind w:left="0"/>
        <w:jc w:val="both"/>
      </w:pPr>
      <w:r>
        <w:rPr>
          <w:rFonts w:ascii="Times New Roman"/>
          <w:b w:val="false"/>
          <w:i w:val="false"/>
          <w:color w:val="000000"/>
          <w:sz w:val="28"/>
        </w:rPr>
        <w:t>
      С наибольшей подробностью следует воспроизводить строения, выходящие на красную линию кварталов, многоэтажные и являющиеся достопримечательностью данного населенного пункта (например, в историческом отношении).</w:t>
      </w:r>
    </w:p>
    <w:bookmarkEnd w:id="2660"/>
    <w:bookmarkStart w:name="z3089" w:id="2661"/>
    <w:p>
      <w:pPr>
        <w:spacing w:after="0"/>
        <w:ind w:left="0"/>
        <w:jc w:val="both"/>
      </w:pPr>
      <w:r>
        <w:rPr>
          <w:rFonts w:ascii="Times New Roman"/>
          <w:b w:val="false"/>
          <w:i w:val="false"/>
          <w:color w:val="000000"/>
          <w:sz w:val="28"/>
        </w:rPr>
        <w:t>
      Наличие на верху здания башенок или вышек, имеющих ориентирное значение, должно быть показано на плане путем врисовки в изображение здания на соответствующем месте их условных знаков (зн. N 26, 27), а при достаточных размерах этих объектов - выделением контурами с пояснительными надписями.</w:t>
      </w:r>
    </w:p>
    <w:bookmarkEnd w:id="2661"/>
    <w:bookmarkStart w:name="z3090" w:id="2662"/>
    <w:p>
      <w:pPr>
        <w:spacing w:after="0"/>
        <w:ind w:left="0"/>
        <w:jc w:val="both"/>
      </w:pPr>
      <w:r>
        <w:rPr>
          <w:rFonts w:ascii="Times New Roman"/>
          <w:b w:val="false"/>
          <w:i w:val="false"/>
          <w:color w:val="000000"/>
          <w:sz w:val="28"/>
        </w:rPr>
        <w:t>
      47 (13, 14). Выдающиеся здания должны изображаться на топографизических планах в сочетании с надписями вида выд.60 (где цифра означает высоту здания, надписываемую при высоте здания 50 м и более). Это необходимо для обеспечения последующего картосоставления в более мелких масштабах.</w:t>
      </w:r>
    </w:p>
    <w:bookmarkEnd w:id="2662"/>
    <w:bookmarkStart w:name="z3091" w:id="2663"/>
    <w:p>
      <w:pPr>
        <w:spacing w:after="0"/>
        <w:ind w:left="0"/>
        <w:jc w:val="both"/>
      </w:pPr>
      <w:r>
        <w:rPr>
          <w:rFonts w:ascii="Times New Roman"/>
          <w:b w:val="false"/>
          <w:i w:val="false"/>
          <w:color w:val="000000"/>
          <w:sz w:val="28"/>
        </w:rPr>
        <w:t>
      48 (13-18). В зависимости от характера населенного пункта и требований заказчика на топографических планах такие части строений, как крыльца, входы, террасы, выдающиеся за линию основания строений на 0,5 мм и более, могут быть показаны отдельно от общего контура строения (зн. N 35-40, 47) или включены в него в виде выступов, например, при изображении одноэтажных домов. Меньшие по размерам пристройки выделению на топографических планах не подлежат (кроме случаев, предусмотренных в п.80).</w:t>
      </w:r>
    </w:p>
    <w:bookmarkEnd w:id="2663"/>
    <w:bookmarkStart w:name="z3092" w:id="2664"/>
    <w:p>
      <w:pPr>
        <w:spacing w:after="0"/>
        <w:ind w:left="0"/>
        <w:jc w:val="both"/>
      </w:pPr>
      <w:r>
        <w:rPr>
          <w:rFonts w:ascii="Times New Roman"/>
          <w:b w:val="false"/>
          <w:i w:val="false"/>
          <w:color w:val="000000"/>
          <w:sz w:val="28"/>
        </w:rPr>
        <w:t>
      49 (14, 16). Для изображения на топографических планах таких малых строений, как павильоны, индивидуальные гаражи, погреба, предусмотрена отдельная регламентация (пп.99, 102-104, 106). Легкие постройки переносного (кроме юрт - п.105) или временного (в частности, на стройплощадках) назначения вообще не показывают.</w:t>
      </w:r>
    </w:p>
    <w:bookmarkEnd w:id="2664"/>
    <w:bookmarkStart w:name="z3093" w:id="2665"/>
    <w:p>
      <w:pPr>
        <w:spacing w:after="0"/>
        <w:ind w:left="0"/>
        <w:jc w:val="both"/>
      </w:pPr>
      <w:r>
        <w:rPr>
          <w:rFonts w:ascii="Times New Roman"/>
          <w:b w:val="false"/>
          <w:i w:val="false"/>
          <w:color w:val="000000"/>
          <w:sz w:val="28"/>
        </w:rPr>
        <w:t>
      50 (13-18). Все строения при крупномасштабных топографических съемках подразделяют на жилые, нежилые и общественного назначения; огнестойкие, неогнестойкие и смешанные; одноэтажные и выше одного этажа.</w:t>
      </w:r>
    </w:p>
    <w:bookmarkEnd w:id="2665"/>
    <w:bookmarkStart w:name="z3094" w:id="2666"/>
    <w:p>
      <w:pPr>
        <w:spacing w:after="0"/>
        <w:ind w:left="0"/>
        <w:jc w:val="both"/>
      </w:pPr>
      <w:r>
        <w:rPr>
          <w:rFonts w:ascii="Times New Roman"/>
          <w:b w:val="false"/>
          <w:i w:val="false"/>
          <w:color w:val="000000"/>
          <w:sz w:val="28"/>
        </w:rPr>
        <w:t>
      К жилым строениям относят как специально построенные для жилья, так и строения, имевшие вначале иное назначение, но затем приспособленные и фактически используемые в качестве жилого фонда. Строения, приемлемые для жилья только в какой-либо сезон года, считаются нежилыми (например, легкие постройки летних пионерлагерей).</w:t>
      </w:r>
    </w:p>
    <w:bookmarkEnd w:id="2666"/>
    <w:bookmarkStart w:name="z3095" w:id="2667"/>
    <w:p>
      <w:pPr>
        <w:spacing w:after="0"/>
        <w:ind w:left="0"/>
        <w:jc w:val="both"/>
      </w:pPr>
      <w:r>
        <w:rPr>
          <w:rFonts w:ascii="Times New Roman"/>
          <w:b w:val="false"/>
          <w:i w:val="false"/>
          <w:color w:val="000000"/>
          <w:sz w:val="28"/>
        </w:rPr>
        <w:t>
      51 (13-18). Строения общественного назначения при их изображении на планах масштабов 1:2000-1:500 не следует относить ни к жилым, ни к нежилым. Вместо этого контуры их должны сопровождаться пояснительными надписями: адм. (т.е. административное здание), маст. (мастерская), поликл. (поликлиника), маг. (магазин), кино и т.д.; дальнейшая их конкретизация не требуется.</w:t>
      </w:r>
    </w:p>
    <w:bookmarkEnd w:id="2667"/>
    <w:bookmarkStart w:name="z3096" w:id="2668"/>
    <w:p>
      <w:pPr>
        <w:spacing w:after="0"/>
        <w:ind w:left="0"/>
        <w:jc w:val="both"/>
      </w:pPr>
      <w:r>
        <w:rPr>
          <w:rFonts w:ascii="Times New Roman"/>
          <w:b w:val="false"/>
          <w:i w:val="false"/>
          <w:color w:val="000000"/>
          <w:sz w:val="28"/>
        </w:rPr>
        <w:t>
      Если одна часть строения занята жилыми помещениями (квартирами, общежитиями), а другая имеет служебное или производственное назначение, то это воспроизводится на плане соответствующим размещением надписей.</w:t>
      </w:r>
    </w:p>
    <w:bookmarkEnd w:id="2668"/>
    <w:bookmarkStart w:name="z3097" w:id="2669"/>
    <w:p>
      <w:pPr>
        <w:spacing w:after="0"/>
        <w:ind w:left="0"/>
        <w:jc w:val="both"/>
      </w:pPr>
      <w:r>
        <w:rPr>
          <w:rFonts w:ascii="Times New Roman"/>
          <w:b w:val="false"/>
          <w:i w:val="false"/>
          <w:color w:val="000000"/>
          <w:sz w:val="28"/>
        </w:rPr>
        <w:t>
      Надписи у строений общественного назначения дают внутри их контуров, если это невозможно - то рядом с ними, а при большой концентрации таких строений (или соответствующих разных помещений в одном строении) - в выборочном порядке, отдавая предпочтение более крупным и важным по назначению.</w:t>
      </w:r>
    </w:p>
    <w:bookmarkEnd w:id="2669"/>
    <w:bookmarkStart w:name="z3098" w:id="2670"/>
    <w:p>
      <w:pPr>
        <w:spacing w:after="0"/>
        <w:ind w:left="0"/>
        <w:jc w:val="both"/>
      </w:pPr>
      <w:r>
        <w:rPr>
          <w:rFonts w:ascii="Times New Roman"/>
          <w:b w:val="false"/>
          <w:i w:val="false"/>
          <w:color w:val="000000"/>
          <w:sz w:val="28"/>
        </w:rPr>
        <w:t>
      52 (13-18). На планах масштабов 1:2000-1:500 разделение строений по характеру их использования графически осуществляется следующим образом: у изображения жилых строений помещают заглавную букву Ж, нежилых - Н, у изображения строений общественного назначения - вместо буквенных индексов дают пояснительную надпись (п.51). Каждое из этих обозначений при характеристике строений должно сочетаться с показателем их огнестойкости.</w:t>
      </w:r>
    </w:p>
    <w:bookmarkEnd w:id="2670"/>
    <w:bookmarkStart w:name="z3099" w:id="2671"/>
    <w:p>
      <w:pPr>
        <w:spacing w:after="0"/>
        <w:ind w:left="0"/>
        <w:jc w:val="both"/>
      </w:pPr>
      <w:r>
        <w:rPr>
          <w:rFonts w:ascii="Times New Roman"/>
          <w:b w:val="false"/>
          <w:i w:val="false"/>
          <w:color w:val="000000"/>
          <w:sz w:val="28"/>
        </w:rPr>
        <w:t>
      53 (13-17). На топографических планах масштаба 1:5000 строения общественного назначения (обычно пригодные для жилья) обозначаются так же, как и жилые, но с сохранением соответствующих надписей (п.51).</w:t>
      </w:r>
    </w:p>
    <w:bookmarkEnd w:id="2671"/>
    <w:bookmarkStart w:name="z3100" w:id="2672"/>
    <w:p>
      <w:pPr>
        <w:spacing w:after="0"/>
        <w:ind w:left="0"/>
        <w:jc w:val="both"/>
      </w:pPr>
      <w:r>
        <w:rPr>
          <w:rFonts w:ascii="Times New Roman"/>
          <w:b w:val="false"/>
          <w:i w:val="false"/>
          <w:color w:val="000000"/>
          <w:sz w:val="28"/>
        </w:rPr>
        <w:t>
      На данных планах жилые огнестойкие строения передают сплошной заливкой их контура, нежилые огнестойкие - двойной шрафировкой, жилые неогнестойкие - одинарной шрафировкой, нежилые неогнестойкие без заполнения контура строения.</w:t>
      </w:r>
    </w:p>
    <w:bookmarkEnd w:id="2672"/>
    <w:bookmarkStart w:name="z3101" w:id="2673"/>
    <w:p>
      <w:pPr>
        <w:spacing w:after="0"/>
        <w:ind w:left="0"/>
        <w:jc w:val="both"/>
      </w:pPr>
      <w:r>
        <w:rPr>
          <w:rFonts w:ascii="Times New Roman"/>
          <w:b w:val="false"/>
          <w:i w:val="false"/>
          <w:color w:val="000000"/>
          <w:sz w:val="28"/>
        </w:rPr>
        <w:t>
      54 (13, 14, 19). При показе на топографических планах масштабов 1:2000-1:500 материала постройки, что предусмотрено только для огнестойких строений, следует применять такие буквенные обозначения: К - для кирпичных, каменных, бетонных и легкобетонных (арболитовых, шлакобетонных и др.); М - для металлических, С-Б - для стеклобетонных, С-М - для стеклометаллических.</w:t>
      </w:r>
    </w:p>
    <w:bookmarkEnd w:id="2673"/>
    <w:bookmarkStart w:name="z3102" w:id="2674"/>
    <w:p>
      <w:pPr>
        <w:spacing w:after="0"/>
        <w:ind w:left="0"/>
        <w:jc w:val="both"/>
      </w:pPr>
      <w:r>
        <w:rPr>
          <w:rFonts w:ascii="Times New Roman"/>
          <w:b w:val="false"/>
          <w:i w:val="false"/>
          <w:color w:val="000000"/>
          <w:sz w:val="28"/>
        </w:rPr>
        <w:t>
      По дополнительным требованиям из неогнестойких жилых строений могут быть выделены деревянные с обозначением их заглавной буквой Д.</w:t>
      </w:r>
    </w:p>
    <w:bookmarkEnd w:id="2674"/>
    <w:bookmarkStart w:name="z3103" w:id="2675"/>
    <w:p>
      <w:pPr>
        <w:spacing w:after="0"/>
        <w:ind w:left="0"/>
        <w:jc w:val="both"/>
      </w:pPr>
      <w:r>
        <w:rPr>
          <w:rFonts w:ascii="Times New Roman"/>
          <w:b w:val="false"/>
          <w:i w:val="false"/>
          <w:color w:val="000000"/>
          <w:sz w:val="28"/>
        </w:rPr>
        <w:t>
      55 (17, 18). К строениям, смешанным по огнестойкости, следует относить такие, у которых нижний этаж построен из огнестойких материалов, а верхний и (или) крыша - из неогнестойких, или все строение деревянное, но с тонкой огнестойкой облицовкой (кирпичом).</w:t>
      </w:r>
    </w:p>
    <w:bookmarkEnd w:id="2675"/>
    <w:bookmarkStart w:name="z3104" w:id="2676"/>
    <w:p>
      <w:pPr>
        <w:spacing w:after="0"/>
        <w:ind w:left="0"/>
        <w:jc w:val="both"/>
      </w:pPr>
      <w:r>
        <w:rPr>
          <w:rFonts w:ascii="Times New Roman"/>
          <w:b w:val="false"/>
          <w:i w:val="false"/>
          <w:color w:val="000000"/>
          <w:sz w:val="28"/>
        </w:rPr>
        <w:t>
      На планах масштабов 1:2000-1:500 строения, смешанные по огнестойкости, выделяют индексами СМ (слитными, без тире), дополняющими индексы и надписи, характеризующие назначение строений.</w:t>
      </w:r>
    </w:p>
    <w:bookmarkEnd w:id="2676"/>
    <w:bookmarkStart w:name="z3105" w:id="2677"/>
    <w:p>
      <w:pPr>
        <w:spacing w:after="0"/>
        <w:ind w:left="0"/>
        <w:jc w:val="both"/>
      </w:pPr>
      <w:r>
        <w:rPr>
          <w:rFonts w:ascii="Times New Roman"/>
          <w:b w:val="false"/>
          <w:i w:val="false"/>
          <w:color w:val="000000"/>
          <w:sz w:val="28"/>
        </w:rPr>
        <w:t>
      На планах масштаба 1:5000 жилые смешанные строения обозначают сочетанием в их контурах центральной точки и диагонали, а нежилые смешанные - одной диагональю.</w:t>
      </w:r>
    </w:p>
    <w:bookmarkEnd w:id="2677"/>
    <w:bookmarkStart w:name="z3106" w:id="2678"/>
    <w:p>
      <w:pPr>
        <w:spacing w:after="0"/>
        <w:ind w:left="0"/>
        <w:jc w:val="both"/>
      </w:pPr>
      <w:r>
        <w:rPr>
          <w:rFonts w:ascii="Times New Roman"/>
          <w:b w:val="false"/>
          <w:i w:val="false"/>
          <w:color w:val="000000"/>
          <w:sz w:val="28"/>
        </w:rPr>
        <w:t>
      56 (20). Этажность строений передают на топографических планах всех масштабов соответствующей цифрой, начиная с двух этажей. При подсчете числа этажей полуподвалы и небольшие мансарды на крышах многоэтажных зданий, независимо от характера их использования, учитывать не следует.</w:t>
      </w:r>
    </w:p>
    <w:bookmarkEnd w:id="2678"/>
    <w:bookmarkStart w:name="z3107" w:id="2679"/>
    <w:p>
      <w:pPr>
        <w:spacing w:after="0"/>
        <w:ind w:left="0"/>
        <w:jc w:val="both"/>
      </w:pPr>
      <w:r>
        <w:rPr>
          <w:rFonts w:ascii="Times New Roman"/>
          <w:b w:val="false"/>
          <w:i w:val="false"/>
          <w:color w:val="000000"/>
          <w:sz w:val="28"/>
        </w:rPr>
        <w:t>
      Если строение состоит из разноэтажных частей, то на планах масштабов 1:2000-1:500 показатели этажности дают отдельно для каждой из этих частей, в пределах их контуров. На планах масштаба 1:5000 в общем контуре строения приводят две цифры или, при недостатке места, одну, отвечающую более значительной по площади части строения, а при равенстве разноэтажных частей - той, которая имеет больше этажей. В случаях, когда строение является разноэтажным из-за расположения на склоне, характеризующие его этажность цифры дают через тире (например, 5-3 КЖ).</w:t>
      </w:r>
    </w:p>
    <w:bookmarkEnd w:id="2679"/>
    <w:bookmarkStart w:name="z3108" w:id="2680"/>
    <w:p>
      <w:pPr>
        <w:spacing w:after="0"/>
        <w:ind w:left="0"/>
        <w:jc w:val="both"/>
      </w:pPr>
      <w:r>
        <w:rPr>
          <w:rFonts w:ascii="Times New Roman"/>
          <w:b w:val="false"/>
          <w:i w:val="false"/>
          <w:color w:val="000000"/>
          <w:sz w:val="28"/>
        </w:rPr>
        <w:t>
      57 (13-20). При нанесении на топографические планы индексов, передающих назначение, огнестойкость и этажность строений, недостаточно места для их размещения внутри контура может быть только на планах масштаба 1:2000. В подобных случаях эти индексы дают рядом с контуром строений, параллельно его длинной стороне.</w:t>
      </w:r>
    </w:p>
    <w:bookmarkEnd w:id="2680"/>
    <w:bookmarkStart w:name="z3109" w:id="2681"/>
    <w:p>
      <w:pPr>
        <w:spacing w:after="0"/>
        <w:ind w:left="0"/>
        <w:jc w:val="both"/>
      </w:pPr>
      <w:r>
        <w:rPr>
          <w:rFonts w:ascii="Times New Roman"/>
          <w:b w:val="false"/>
          <w:i w:val="false"/>
          <w:color w:val="000000"/>
          <w:sz w:val="28"/>
        </w:rPr>
        <w:t>
      При показе нежилых и неогнестойких мелких пристроек к домам и отдельно стоящих мелких построек (например, по садовым участкам) применение на данных планах индекса Н необязательно.</w:t>
      </w:r>
    </w:p>
    <w:bookmarkEnd w:id="2681"/>
    <w:bookmarkStart w:name="z3110" w:id="2682"/>
    <w:p>
      <w:pPr>
        <w:spacing w:after="0"/>
        <w:ind w:left="0"/>
        <w:jc w:val="both"/>
      </w:pPr>
      <w:r>
        <w:rPr>
          <w:rFonts w:ascii="Times New Roman"/>
          <w:b w:val="false"/>
          <w:i w:val="false"/>
          <w:color w:val="000000"/>
          <w:sz w:val="28"/>
        </w:rPr>
        <w:t>
      58 (19). При передаче строений, смыкающихся вплотную, все жилые разграничивают контурными линиями.</w:t>
      </w:r>
    </w:p>
    <w:bookmarkEnd w:id="2682"/>
    <w:bookmarkStart w:name="z3111" w:id="2683"/>
    <w:p>
      <w:pPr>
        <w:spacing w:after="0"/>
        <w:ind w:left="0"/>
        <w:jc w:val="both"/>
      </w:pPr>
      <w:r>
        <w:rPr>
          <w:rFonts w:ascii="Times New Roman"/>
          <w:b w:val="false"/>
          <w:i w:val="false"/>
          <w:color w:val="000000"/>
          <w:sz w:val="28"/>
        </w:rPr>
        <w:t>
      Для изображения смыкающихся жилых огнестойких строений на планах масштаба 1:5000 по дополнительным требованиям, для разделения домов с различной нумерацией, предусматривается введение по их стыку разрывов в заливке знака (шириной 0,3 мм).</w:t>
      </w:r>
    </w:p>
    <w:bookmarkEnd w:id="2683"/>
    <w:bookmarkStart w:name="z3112" w:id="2684"/>
    <w:p>
      <w:pPr>
        <w:spacing w:after="0"/>
        <w:ind w:left="0"/>
        <w:jc w:val="both"/>
      </w:pPr>
      <w:r>
        <w:rPr>
          <w:rFonts w:ascii="Times New Roman"/>
          <w:b w:val="false"/>
          <w:i w:val="false"/>
          <w:color w:val="000000"/>
          <w:sz w:val="28"/>
        </w:rPr>
        <w:t>
      Смыкающиеся нежилые строения воспроизводят общим контуром с выделением на планах масштабов 1:2000 и крупнее только противопожарных перемычек-брандмауэров, если они имеются (п.76). К числу нежилых смыкающихся строений относятся и ряды металлических гаражей, общий контур которых должен сопровождаться надписью гаражи М в отличие от представленного единым строением (но с внутренними боксами) гаража коллективного пользования, преимущественно кирпичного, и оформляемого на планах надписью гараж К.</w:t>
      </w:r>
    </w:p>
    <w:bookmarkEnd w:id="2684"/>
    <w:bookmarkStart w:name="z3113" w:id="2685"/>
    <w:p>
      <w:pPr>
        <w:spacing w:after="0"/>
        <w:ind w:left="0"/>
        <w:jc w:val="both"/>
      </w:pPr>
      <w:r>
        <w:rPr>
          <w:rFonts w:ascii="Times New Roman"/>
          <w:b w:val="false"/>
          <w:i w:val="false"/>
          <w:color w:val="000000"/>
          <w:sz w:val="28"/>
        </w:rPr>
        <w:t>
      Графическое разграничение между жилыми строениями и смыкающимися с ними нежилыми, а также между огнестойкими строениями и смыкающимися с ними неогнестойкими обязательно.</w:t>
      </w:r>
    </w:p>
    <w:bookmarkEnd w:id="2685"/>
    <w:bookmarkStart w:name="z3114" w:id="2686"/>
    <w:p>
      <w:pPr>
        <w:spacing w:after="0"/>
        <w:ind w:left="0"/>
        <w:jc w:val="both"/>
      </w:pPr>
      <w:r>
        <w:rPr>
          <w:rFonts w:ascii="Times New Roman"/>
          <w:b w:val="false"/>
          <w:i w:val="false"/>
          <w:color w:val="000000"/>
          <w:sz w:val="28"/>
        </w:rPr>
        <w:t>
      59 (21). Здания с колоннами вместо всего первого этажа или его части (а также начинающимися непосредственно от земли) подлежат выделению на планах масштабов 1:2000-1:500. При наличии графических возможностей показывают каждую колонну, при необходимости отбора - крайние на своем месте, а остальные - через 3-4 мм. На планах масштаба 1:5000 здания с колоннами изображают как обычные.</w:t>
      </w:r>
    </w:p>
    <w:bookmarkEnd w:id="2686"/>
    <w:bookmarkStart w:name="z3115" w:id="2687"/>
    <w:p>
      <w:pPr>
        <w:spacing w:after="0"/>
        <w:ind w:left="0"/>
        <w:jc w:val="both"/>
      </w:pPr>
      <w:r>
        <w:rPr>
          <w:rFonts w:ascii="Times New Roman"/>
          <w:b w:val="false"/>
          <w:i w:val="false"/>
          <w:color w:val="000000"/>
          <w:sz w:val="28"/>
        </w:rPr>
        <w:t>
      60. Здания на сваях вместо сплошного фундамента, сооружаемые в районах с многолетней мерзлотой грунтов или подвергающиеся систематическим наводнениям, на топографических планах всех масштабов следует воспроизводить так же, как обычные здания, но при наличии места на планах масштаба 1:2000 и крупнее - с дополнительной надписью св. (после остальных индексов).</w:t>
      </w:r>
    </w:p>
    <w:bookmarkEnd w:id="2687"/>
    <w:bookmarkStart w:name="z3116" w:id="2688"/>
    <w:p>
      <w:pPr>
        <w:spacing w:after="0"/>
        <w:ind w:left="0"/>
        <w:jc w:val="both"/>
      </w:pPr>
      <w:r>
        <w:rPr>
          <w:rFonts w:ascii="Times New Roman"/>
          <w:b w:val="false"/>
          <w:i w:val="false"/>
          <w:color w:val="000000"/>
          <w:sz w:val="28"/>
        </w:rPr>
        <w:t>
      61 (22). Условный знак строящихся зданий применяют, когда заложен их фундамент и идет возведение стен. Если здание доведено до крыши, то контур его дают уже не штриховой линией, а сплошной и сопровождают на планах масштабов 1:2000-1:500 характеристикой назначения, огнестойкости и этажности здания. Пояснительная надпись стр. на этой стадии сохраняется.</w:t>
      </w:r>
    </w:p>
    <w:bookmarkEnd w:id="2688"/>
    <w:bookmarkStart w:name="z3117" w:id="2689"/>
    <w:p>
      <w:pPr>
        <w:spacing w:after="0"/>
        <w:ind w:left="0"/>
        <w:jc w:val="both"/>
      </w:pPr>
      <w:r>
        <w:rPr>
          <w:rFonts w:ascii="Times New Roman"/>
          <w:b w:val="false"/>
          <w:i w:val="false"/>
          <w:color w:val="000000"/>
          <w:sz w:val="28"/>
        </w:rPr>
        <w:t>
      Строительство считается законченным, когда здание сдано в эксплуатацию.</w:t>
      </w:r>
    </w:p>
    <w:bookmarkEnd w:id="2689"/>
    <w:bookmarkStart w:name="z3118" w:id="2690"/>
    <w:p>
      <w:pPr>
        <w:spacing w:after="0"/>
        <w:ind w:left="0"/>
        <w:jc w:val="both"/>
      </w:pPr>
      <w:r>
        <w:rPr>
          <w:rFonts w:ascii="Times New Roman"/>
          <w:b w:val="false"/>
          <w:i w:val="false"/>
          <w:color w:val="000000"/>
          <w:sz w:val="28"/>
        </w:rPr>
        <w:t>
      62 (23). Условным знаком разрушенных и полуразрушенных зданий на топографических планах следует выделять сохраняющиеся на местности длительное время остатки более или менее основательных отдельных строений или развалин целых селений. Применение этого знака для показа зданий, сносимых в порядке реконструкции, не предусматривается.</w:t>
      </w:r>
    </w:p>
    <w:bookmarkEnd w:id="2690"/>
    <w:bookmarkStart w:name="z3119" w:id="2691"/>
    <w:p>
      <w:pPr>
        <w:spacing w:after="0"/>
        <w:ind w:left="0"/>
        <w:jc w:val="both"/>
      </w:pPr>
      <w:r>
        <w:rPr>
          <w:rFonts w:ascii="Times New Roman"/>
          <w:b w:val="false"/>
          <w:i w:val="false"/>
          <w:color w:val="000000"/>
          <w:sz w:val="28"/>
        </w:rPr>
        <w:t>
      Если на планах масштаба 1:5000 площадь, занимаемая изображениями разрушенных или полуразрушенных зданий, 1 см2 и более, то вместо данного в таблице обозначения целесообразно ограничиться показом их контуров в сочетании с надписью разв. (т.е. как на планах более крупных масштабов).</w:t>
      </w:r>
    </w:p>
    <w:bookmarkEnd w:id="2691"/>
    <w:bookmarkStart w:name="z3120" w:id="2692"/>
    <w:p>
      <w:pPr>
        <w:spacing w:after="0"/>
        <w:ind w:left="0"/>
        <w:jc w:val="both"/>
      </w:pPr>
      <w:r>
        <w:rPr>
          <w:rFonts w:ascii="Times New Roman"/>
          <w:b w:val="false"/>
          <w:i w:val="false"/>
          <w:color w:val="000000"/>
          <w:sz w:val="28"/>
        </w:rPr>
        <w:t>
      63 (24). Отмостками называются асфальтовые или бетонные полосы, окаймляющие современные здания с тех сторон, где нет примыкающих к ним тротуаров или других твердых покрытий земной поверхности.</w:t>
      </w:r>
    </w:p>
    <w:bookmarkEnd w:id="2692"/>
    <w:bookmarkStart w:name="z3121" w:id="2693"/>
    <w:p>
      <w:pPr>
        <w:spacing w:after="0"/>
        <w:ind w:left="0"/>
        <w:jc w:val="both"/>
      </w:pPr>
      <w:r>
        <w:rPr>
          <w:rFonts w:ascii="Times New Roman"/>
          <w:b w:val="false"/>
          <w:i w:val="false"/>
          <w:color w:val="000000"/>
          <w:sz w:val="28"/>
        </w:rPr>
        <w:t>
      На планах масштабов 1:500 и 1:1000 показывают все отмостки масштаба 1:2000 - при ширине в натуре 1,2 м и более или являющиеся в данном месте единственными пешеходными дорожками вдоль здания. На планах масштаба 1:5000 отмостки и тротуары от проезжей части улиц (площадей, дворов) не отделяют.</w:t>
      </w:r>
    </w:p>
    <w:bookmarkEnd w:id="2693"/>
    <w:bookmarkStart w:name="z3122" w:id="2694"/>
    <w:p>
      <w:pPr>
        <w:spacing w:after="0"/>
        <w:ind w:left="0"/>
        <w:jc w:val="both"/>
      </w:pPr>
      <w:r>
        <w:rPr>
          <w:rFonts w:ascii="Times New Roman"/>
          <w:b w:val="false"/>
          <w:i w:val="false"/>
          <w:color w:val="000000"/>
          <w:sz w:val="28"/>
        </w:rPr>
        <w:t>
      64 (24). Номера домов фиксируют при топографических съемках в следующем порядке: на планах масштабов 1:500 и 1:1000 - на изображениях всех домов населенного пункта, масштабов 1:2000 и 1:5000 - на угловых домах каждого квартала, но на планах масштаба 1:5000 только по дополнительным требованиям и при наличии графических возможностей.</w:t>
      </w:r>
    </w:p>
    <w:bookmarkEnd w:id="2694"/>
    <w:bookmarkStart w:name="z3123" w:id="2695"/>
    <w:p>
      <w:pPr>
        <w:spacing w:after="0"/>
        <w:ind w:left="0"/>
        <w:jc w:val="both"/>
      </w:pPr>
      <w:r>
        <w:rPr>
          <w:rFonts w:ascii="Times New Roman"/>
          <w:b w:val="false"/>
          <w:i w:val="false"/>
          <w:color w:val="000000"/>
          <w:sz w:val="28"/>
        </w:rPr>
        <w:t>
      Надписывают номера домов, как правило, параллельно их контурам в углу, обращенном к улице. Допускается размещение этих надписей и рядом с контурами домов, а при значительной нагрузке плана номера домов могут быть выделены красным цветом.</w:t>
      </w:r>
    </w:p>
    <w:bookmarkEnd w:id="2695"/>
    <w:bookmarkStart w:name="z3124" w:id="2696"/>
    <w:p>
      <w:pPr>
        <w:spacing w:after="0"/>
        <w:ind w:left="0"/>
        <w:jc w:val="both"/>
      </w:pPr>
      <w:r>
        <w:rPr>
          <w:rFonts w:ascii="Times New Roman"/>
          <w:b w:val="false"/>
          <w:i w:val="false"/>
          <w:color w:val="000000"/>
          <w:sz w:val="28"/>
        </w:rPr>
        <w:t>
      65 (25). На топографических планах масштабов 1:500 и 1:1000, исходя из требований технического проекта, у изображений некоторых домов дают отметки высот определенных точек. Для них установлены раздельные условные знаки, а именно:</w:t>
      </w:r>
    </w:p>
    <w:bookmarkEnd w:id="2696"/>
    <w:bookmarkStart w:name="z3125" w:id="2697"/>
    <w:p>
      <w:pPr>
        <w:spacing w:after="0"/>
        <w:ind w:left="0"/>
        <w:jc w:val="both"/>
      </w:pPr>
      <w:r>
        <w:rPr>
          <w:rFonts w:ascii="Times New Roman"/>
          <w:b w:val="false"/>
          <w:i w:val="false"/>
          <w:color w:val="000000"/>
          <w:sz w:val="28"/>
        </w:rPr>
        <w:t>
      1) залитый треугольник - для передачи соответствующих точек пола первого этажа, а также цоколя или фундамента дома (в последнем случае - с буквой и или ф перед цифрой отметки);</w:t>
      </w:r>
    </w:p>
    <w:bookmarkEnd w:id="2697"/>
    <w:bookmarkStart w:name="z3126" w:id="2698"/>
    <w:p>
      <w:pPr>
        <w:spacing w:after="0"/>
        <w:ind w:left="0"/>
        <w:jc w:val="both"/>
      </w:pPr>
      <w:r>
        <w:rPr>
          <w:rFonts w:ascii="Times New Roman"/>
          <w:b w:val="false"/>
          <w:i w:val="false"/>
          <w:color w:val="000000"/>
          <w:sz w:val="28"/>
        </w:rPr>
        <w:t>
      2) залитый кружок - для точек отмостки дома, тротуара или земли у самого его угла.</w:t>
      </w:r>
    </w:p>
    <w:bookmarkEnd w:id="2698"/>
    <w:bookmarkStart w:name="z3127" w:id="2699"/>
    <w:p>
      <w:pPr>
        <w:spacing w:after="0"/>
        <w:ind w:left="0"/>
        <w:jc w:val="both"/>
      </w:pPr>
      <w:r>
        <w:rPr>
          <w:rFonts w:ascii="Times New Roman"/>
          <w:b w:val="false"/>
          <w:i w:val="false"/>
          <w:color w:val="000000"/>
          <w:sz w:val="28"/>
        </w:rPr>
        <w:t>
      66 (26). Капитальные сооружения башенного типа, в том числе здания-башни хозяйственного назначения, показывают на топографических планах согласно их фактическим очертаниям, т.е. круглыми, многоугольными, квадратными и т.п. Если верхняя часть башни шире нижней, то для передачи ее плановых контуров следует давать две замкнутые линии: внутреннюю сплошную - по проекции цоколя, и внешнюю пунктирную - по проекции верха башни.</w:t>
      </w:r>
    </w:p>
    <w:bookmarkEnd w:id="2699"/>
    <w:bookmarkStart w:name="z3128" w:id="2700"/>
    <w:p>
      <w:pPr>
        <w:spacing w:after="0"/>
        <w:ind w:left="0"/>
        <w:jc w:val="both"/>
      </w:pPr>
      <w:r>
        <w:rPr>
          <w:rFonts w:ascii="Times New Roman"/>
          <w:b w:val="false"/>
          <w:i w:val="false"/>
          <w:color w:val="000000"/>
          <w:sz w:val="28"/>
        </w:rPr>
        <w:t>
      67 (26). В случаях, когда важно подчеркнуть, что данное сооружение является сооружением башенного типа, предусматривается в дополнение к его графическому обозначению нанесение на план сокращенной надписи баш., размещаемой в контуре башни, или рядом с ним.</w:t>
      </w:r>
    </w:p>
    <w:bookmarkEnd w:id="2700"/>
    <w:bookmarkStart w:name="z3129" w:id="2701"/>
    <w:p>
      <w:pPr>
        <w:spacing w:after="0"/>
        <w:ind w:left="0"/>
        <w:jc w:val="both"/>
      </w:pPr>
      <w:r>
        <w:rPr>
          <w:rFonts w:ascii="Times New Roman"/>
          <w:b w:val="false"/>
          <w:i w:val="false"/>
          <w:color w:val="000000"/>
          <w:sz w:val="28"/>
        </w:rPr>
        <w:t>
      При передаче башенных градирен (устройство для воздушного охлаждения воды в системах оборотного водоснабжения промышленных предприятий) пояснительную надпись дополняют до вида баш. град. Условное обозначение капитальных башен следует применять и для показа сохранившихся на местности старинных сторожевых башен, сложенных из валунов или тесаного камня. У изображения таких башен дают надпись баш. историч.</w:t>
      </w:r>
    </w:p>
    <w:bookmarkEnd w:id="2701"/>
    <w:bookmarkStart w:name="z3130" w:id="2702"/>
    <w:p>
      <w:pPr>
        <w:spacing w:after="0"/>
        <w:ind w:left="0"/>
        <w:jc w:val="both"/>
      </w:pPr>
      <w:r>
        <w:rPr>
          <w:rFonts w:ascii="Times New Roman"/>
          <w:b w:val="false"/>
          <w:i w:val="false"/>
          <w:color w:val="000000"/>
          <w:sz w:val="28"/>
        </w:rPr>
        <w:t>
      68 (26). Материал постройки башен на планах масштабов 1:2000-1:500 характеризуется буквенными индексами: М - для металлических, К - для всех остальных капитальных; на планах масштаба 1:5000 - установленным условным знаком (п.66).</w:t>
      </w:r>
    </w:p>
    <w:bookmarkEnd w:id="2702"/>
    <w:bookmarkStart w:name="z3131" w:id="2703"/>
    <w:p>
      <w:pPr>
        <w:spacing w:after="0"/>
        <w:ind w:left="0"/>
        <w:jc w:val="both"/>
      </w:pPr>
      <w:r>
        <w:rPr>
          <w:rFonts w:ascii="Times New Roman"/>
          <w:b w:val="false"/>
          <w:i w:val="false"/>
          <w:color w:val="000000"/>
          <w:sz w:val="28"/>
        </w:rPr>
        <w:t>
      69 (27). При передаче на топографических планах вышек легкого типа, выражающихся в масштабе, каждую из них показывают с подразделением по материалам опор (зн. N 106-108). Для тех вышек, которые по размерам будут характеризоваться на планах масштабов 1:2000 и 1:5000 внемасштабным изображением, предусмотрен условный знак без заливки кружка в его нижней части (в отличие от знака капитальных башен).</w:t>
      </w:r>
    </w:p>
    <w:bookmarkEnd w:id="2703"/>
    <w:bookmarkStart w:name="z3132" w:id="2704"/>
    <w:p>
      <w:pPr>
        <w:spacing w:after="0"/>
        <w:ind w:left="0"/>
        <w:jc w:val="both"/>
      </w:pPr>
      <w:r>
        <w:rPr>
          <w:rFonts w:ascii="Times New Roman"/>
          <w:b w:val="false"/>
          <w:i w:val="false"/>
          <w:color w:val="000000"/>
          <w:sz w:val="28"/>
        </w:rPr>
        <w:t>
      70. Строения и сооружения стадионов, ипподромов, велотреков, лыжных трамплинов и других спортивных объектов постоянного назначения показывают на топографических планах линиями их внешних контуров и основных внутренних деталей в сочетании с пояснительными надписями.</w:t>
      </w:r>
    </w:p>
    <w:bookmarkEnd w:id="2704"/>
    <w:bookmarkStart w:name="z3133" w:id="2705"/>
    <w:p>
      <w:pPr>
        <w:spacing w:after="0"/>
        <w:ind w:left="0"/>
        <w:jc w:val="both"/>
      </w:pPr>
      <w:r>
        <w:rPr>
          <w:rFonts w:ascii="Times New Roman"/>
          <w:b w:val="false"/>
          <w:i w:val="false"/>
          <w:color w:val="000000"/>
          <w:sz w:val="28"/>
        </w:rPr>
        <w:t>
      Для данных объектов с трибунами предусматривается обозначение материала постройки (п.54) и на планах масштабов 1:2000-1:500 разделение трибун на секторы (путем показа лестниц между ними).</w:t>
      </w:r>
    </w:p>
    <w:bookmarkEnd w:id="2705"/>
    <w:bookmarkStart w:name="z3134" w:id="2706"/>
    <w:p>
      <w:pPr>
        <w:spacing w:after="0"/>
        <w:ind w:left="0"/>
        <w:jc w:val="both"/>
      </w:pPr>
      <w:r>
        <w:rPr>
          <w:rFonts w:ascii="Times New Roman"/>
          <w:b w:val="false"/>
          <w:i w:val="false"/>
          <w:color w:val="000000"/>
          <w:sz w:val="28"/>
        </w:rPr>
        <w:t>
      Изображение спортивных полей и площадок без трибун ограничивается их оконтуриванием и надписью - стадион, спортплощадка. Контур спортивного поля или площадки дают сплошной линией, если они окаймлены бордюром (узкой полосой бортового камня), или пунктирной штриховой линией при отсутствии бордюра.</w:t>
      </w:r>
    </w:p>
    <w:bookmarkEnd w:id="2706"/>
    <w:bookmarkStart w:name="z3135" w:id="2707"/>
    <w:p>
      <w:pPr>
        <w:spacing w:after="0"/>
        <w:ind w:left="0"/>
        <w:jc w:val="both"/>
      </w:pPr>
      <w:r>
        <w:rPr>
          <w:rFonts w:ascii="Times New Roman"/>
          <w:b w:val="false"/>
          <w:i w:val="false"/>
          <w:color w:val="000000"/>
          <w:sz w:val="28"/>
        </w:rPr>
        <w:t>
      71 (28-31). Здания, построенные для отправления религиозных культов и имеющие специфическую архитектуру, а именно: церкви, костелы, кирхи, мечети, буддийские храмы и пагоды, часовни и т.д. - показывают на топографических планах принятыми условными обозначениями независимо от того, используются ли они по первоначальному назначению или в других целях (как музеи, концертные залы и т.п.). Условные знаки таких зданий следует применять независимо от сохранности на них крестов, полумесяцев или других символов различных религий.</w:t>
      </w:r>
    </w:p>
    <w:bookmarkEnd w:id="2707"/>
    <w:bookmarkStart w:name="z3136" w:id="2708"/>
    <w:p>
      <w:pPr>
        <w:spacing w:after="0"/>
        <w:ind w:left="0"/>
        <w:jc w:val="both"/>
      </w:pPr>
      <w:r>
        <w:rPr>
          <w:rFonts w:ascii="Times New Roman"/>
          <w:b w:val="false"/>
          <w:i w:val="false"/>
          <w:color w:val="000000"/>
          <w:sz w:val="28"/>
        </w:rPr>
        <w:t>
      72 (28). В условных обозначениях церквей, костелов и кирх знак христианского креста приурочивается к месту, соответствующему расположению купола, если он единичный, или более высокого из куполов, если их несколько. При наличии двух равновысотных куполов знак креста дают в контуре каждого купола. Это же положение распространяется на случай, когда собор имеет колокольню.</w:t>
      </w:r>
    </w:p>
    <w:bookmarkEnd w:id="2708"/>
    <w:bookmarkStart w:name="z3137" w:id="2709"/>
    <w:p>
      <w:pPr>
        <w:spacing w:after="0"/>
        <w:ind w:left="0"/>
        <w:jc w:val="both"/>
      </w:pPr>
      <w:r>
        <w:rPr>
          <w:rFonts w:ascii="Times New Roman"/>
          <w:b w:val="false"/>
          <w:i w:val="false"/>
          <w:color w:val="000000"/>
          <w:sz w:val="28"/>
        </w:rPr>
        <w:t>
      На планах масштаба 1:5000 основания куполов главного здания церкви и шатра колокольни не оконтуривают.</w:t>
      </w:r>
    </w:p>
    <w:bookmarkEnd w:id="2709"/>
    <w:bookmarkStart w:name="z3138" w:id="2710"/>
    <w:p>
      <w:pPr>
        <w:spacing w:after="0"/>
        <w:ind w:left="0"/>
        <w:jc w:val="both"/>
      </w:pPr>
      <w:r>
        <w:rPr>
          <w:rFonts w:ascii="Times New Roman"/>
          <w:b w:val="false"/>
          <w:i w:val="false"/>
          <w:color w:val="000000"/>
          <w:sz w:val="28"/>
        </w:rPr>
        <w:t>
      73 (29). При изображении мечетей выделению подлежат башни-минареты и купола главных зданий. При этом минареты, выражающиеся в масштабе, обозначают линией контура их основания в сочетании с надписью минарет или минар., а не выражающиеся в масштабе (1:5000, малые по площади - и 1:2000) - установленным условным знаком.</w:t>
      </w:r>
    </w:p>
    <w:bookmarkEnd w:id="2710"/>
    <w:bookmarkStart w:name="z3139" w:id="2711"/>
    <w:p>
      <w:pPr>
        <w:spacing w:after="0"/>
        <w:ind w:left="0"/>
        <w:jc w:val="both"/>
      </w:pPr>
      <w:r>
        <w:rPr>
          <w:rFonts w:ascii="Times New Roman"/>
          <w:b w:val="false"/>
          <w:i w:val="false"/>
          <w:color w:val="000000"/>
          <w:sz w:val="28"/>
        </w:rPr>
        <w:t>
      74 (30). При показе буддийских храмов и обычно меньших по размерам буддийских пагод условное их обозначение следует помещать в контуре здания на месте, соответствующем положению самой высокой части этого здания.</w:t>
      </w:r>
    </w:p>
    <w:bookmarkEnd w:id="2711"/>
    <w:bookmarkStart w:name="z3140" w:id="2712"/>
    <w:p>
      <w:pPr>
        <w:spacing w:after="0"/>
        <w:ind w:left="0"/>
        <w:jc w:val="both"/>
      </w:pPr>
      <w:r>
        <w:rPr>
          <w:rFonts w:ascii="Times New Roman"/>
          <w:b w:val="false"/>
          <w:i w:val="false"/>
          <w:color w:val="000000"/>
          <w:sz w:val="28"/>
        </w:rPr>
        <w:t>
      Данный знак применим и при изображении зданий, построенных для отправления близких к буддизму религиозных культов; например ламаизма.</w:t>
      </w:r>
    </w:p>
    <w:bookmarkEnd w:id="2712"/>
    <w:bookmarkStart w:name="z3141" w:id="2713"/>
    <w:p>
      <w:pPr>
        <w:spacing w:after="0"/>
        <w:ind w:left="0"/>
        <w:jc w:val="both"/>
      </w:pPr>
      <w:r>
        <w:rPr>
          <w:rFonts w:ascii="Times New Roman"/>
          <w:b w:val="false"/>
          <w:i w:val="false"/>
          <w:color w:val="000000"/>
          <w:sz w:val="28"/>
        </w:rPr>
        <w:t>
      75 (31). Часовни, как и все строения культового назначения, воспроизводят на топографических планах по их фактическим очертаниям с подразделением на каменные и деревянные. Для часовен, не выражающихся в масштабе (что возможно на планах масштаба 1:5000), установлен специальный условный знак.</w:t>
      </w:r>
    </w:p>
    <w:bookmarkEnd w:id="2713"/>
    <w:bookmarkStart w:name="z3142" w:id="2714"/>
    <w:p>
      <w:pPr>
        <w:spacing w:after="0"/>
        <w:ind w:left="0"/>
        <w:jc w:val="both"/>
      </w:pPr>
      <w:r>
        <w:rPr>
          <w:rFonts w:ascii="Times New Roman"/>
          <w:b w:val="false"/>
          <w:i w:val="false"/>
          <w:color w:val="000000"/>
          <w:sz w:val="28"/>
        </w:rPr>
        <w:t>
      76 (32). Брандмауэрами называют противопожарные стены из незагорающихся материалов, предназначенные для разъединения смежных помещений одного строения или смыкающихся двух строений.</w:t>
      </w:r>
    </w:p>
    <w:bookmarkEnd w:id="2714"/>
    <w:bookmarkStart w:name="z3143" w:id="2715"/>
    <w:p>
      <w:pPr>
        <w:spacing w:after="0"/>
        <w:ind w:left="0"/>
        <w:jc w:val="both"/>
      </w:pPr>
      <w:r>
        <w:rPr>
          <w:rFonts w:ascii="Times New Roman"/>
          <w:b w:val="false"/>
          <w:i w:val="false"/>
          <w:color w:val="000000"/>
          <w:sz w:val="28"/>
        </w:rPr>
        <w:t>
      Как правило, брандмауэры показывают на топографических планах масштабов 1:2000-1:500. Однако их условный знак, в размерах принятых для планов масштаба 1:2000, целесообразно применять и на планах масштаба 1:5000 при передаче выдающихся зданий, имеющих противопожарные стены.</w:t>
      </w:r>
    </w:p>
    <w:bookmarkEnd w:id="2715"/>
    <w:bookmarkStart w:name="z3144" w:id="2716"/>
    <w:p>
      <w:pPr>
        <w:spacing w:after="0"/>
        <w:ind w:left="0"/>
        <w:jc w:val="both"/>
      </w:pPr>
      <w:r>
        <w:rPr>
          <w:rFonts w:ascii="Times New Roman"/>
          <w:b w:val="false"/>
          <w:i w:val="false"/>
          <w:color w:val="000000"/>
          <w:sz w:val="28"/>
        </w:rPr>
        <w:t>
      77 (33). Условный знак въездов под арками предусмотрен для топографических планов всех масштабов в целях передачи въездов, ведущих во дворы строений, с одной улицы на другую или на площадь.</w:t>
      </w:r>
    </w:p>
    <w:bookmarkEnd w:id="2716"/>
    <w:bookmarkStart w:name="z3145" w:id="2717"/>
    <w:p>
      <w:pPr>
        <w:spacing w:after="0"/>
        <w:ind w:left="0"/>
        <w:jc w:val="both"/>
      </w:pPr>
      <w:r>
        <w:rPr>
          <w:rFonts w:ascii="Times New Roman"/>
          <w:b w:val="false"/>
          <w:i w:val="false"/>
          <w:color w:val="000000"/>
          <w:sz w:val="28"/>
        </w:rPr>
        <w:t>
      Этим же знаком должны изображаться монументальные арки, но в сочетании с пояснительной надписью (например, арка, триумф. арка и т.п.) и буквенным индексом, указывающим на материал постройки (п.54).</w:t>
      </w:r>
    </w:p>
    <w:bookmarkEnd w:id="2717"/>
    <w:bookmarkStart w:name="z3146" w:id="2718"/>
    <w:p>
      <w:pPr>
        <w:spacing w:after="0"/>
        <w:ind w:left="0"/>
        <w:jc w:val="both"/>
      </w:pPr>
      <w:r>
        <w:rPr>
          <w:rFonts w:ascii="Times New Roman"/>
          <w:b w:val="false"/>
          <w:i w:val="false"/>
          <w:color w:val="000000"/>
          <w:sz w:val="28"/>
        </w:rPr>
        <w:t>
      78 (34). При передаче въездов на второй этаж (у некоторых гостиниц, гаражей, складов) их условное обозначение на планах масштабов 1:500 и 1:1000 должно дополняться абсолютными отметками нижнего конца въезда на уровне земной поверхности и верхнего конца - на площадке у стены здания.</w:t>
      </w:r>
    </w:p>
    <w:bookmarkEnd w:id="2718"/>
    <w:bookmarkStart w:name="z3147" w:id="2719"/>
    <w:p>
      <w:pPr>
        <w:spacing w:after="0"/>
        <w:ind w:left="0"/>
        <w:jc w:val="both"/>
      </w:pPr>
      <w:r>
        <w:rPr>
          <w:rFonts w:ascii="Times New Roman"/>
          <w:b w:val="false"/>
          <w:i w:val="false"/>
          <w:color w:val="000000"/>
          <w:sz w:val="28"/>
        </w:rPr>
        <w:t>
      79 (35-39). Для случаев, когда при топографической съемке в масштабах 1:2000-1:500 крыльца и входы должны воспроизводиться отдельно от общего контура строения, а не включаться в него (п.48), предусмотрена специальная классификация этих объектов применительно к их показу на планах. Согласно данной классификации, крыльца разделяют на закрытые с разграничением на каменные и деревянные и открытые с разграничением на имеющие ступени вверх или вниз, входы в подземные части зданий - открытые и закрытые.</w:t>
      </w:r>
    </w:p>
    <w:bookmarkEnd w:id="2719"/>
    <w:bookmarkStart w:name="z3148" w:id="2720"/>
    <w:p>
      <w:pPr>
        <w:spacing w:after="0"/>
        <w:ind w:left="0"/>
        <w:jc w:val="both"/>
      </w:pPr>
      <w:r>
        <w:rPr>
          <w:rFonts w:ascii="Times New Roman"/>
          <w:b w:val="false"/>
          <w:i w:val="false"/>
          <w:color w:val="000000"/>
          <w:sz w:val="28"/>
        </w:rPr>
        <w:t>
      80 (35-39). На топографических планах масштаба 1:2000 крыльца и входы в подземные части зданий, не выражающиеся в масштабе (площадью менее 4 мм2), показывают только у зданий, выходящих на красную линию с их фасадной стороны, зданий выдающихся по размерам, административному, архитектурному или иному значению. Кроме того, данные внемасштабные знаки нужны для случаев, когда, планы масштаба 1:2000 подлежат увеличению до масштаба 1:1000.</w:t>
      </w:r>
    </w:p>
    <w:bookmarkEnd w:id="2720"/>
    <w:bookmarkStart w:name="z3149" w:id="2721"/>
    <w:p>
      <w:pPr>
        <w:spacing w:after="0"/>
        <w:ind w:left="0"/>
        <w:jc w:val="both"/>
      </w:pPr>
      <w:r>
        <w:rPr>
          <w:rFonts w:ascii="Times New Roman"/>
          <w:b w:val="false"/>
          <w:i w:val="false"/>
          <w:color w:val="000000"/>
          <w:sz w:val="28"/>
        </w:rPr>
        <w:t>
      81 (37, 38). В условном обозначении крылец открытых ступенями вверх последние должны быть показаны не менее чем тремя сплошными линиями, чтобы данный знак отличался от знака приямок (зн. N 54). Крыльца ступенями вниз и открытые входы в подземные части зданий следует изображать с разрывом посередине линий их условного знака.</w:t>
      </w:r>
    </w:p>
    <w:bookmarkEnd w:id="2721"/>
    <w:bookmarkStart w:name="z3150" w:id="2722"/>
    <w:p>
      <w:pPr>
        <w:spacing w:after="0"/>
        <w:ind w:left="0"/>
        <w:jc w:val="both"/>
      </w:pPr>
      <w:r>
        <w:rPr>
          <w:rFonts w:ascii="Times New Roman"/>
          <w:b w:val="false"/>
          <w:i w:val="false"/>
          <w:color w:val="000000"/>
          <w:sz w:val="28"/>
        </w:rPr>
        <w:t>
      82 (40). При изображении на топографических планах входов в станцию метрополитена заглавную букву М помещают в точке, непосредственно отвечающей месту входа в натуре, а именно: в контуре здания, вне его на фасадной стороне или у подземного перехода, если наружного здания станция не имеет.</w:t>
      </w:r>
    </w:p>
    <w:bookmarkEnd w:id="2722"/>
    <w:bookmarkStart w:name="z3151" w:id="2723"/>
    <w:p>
      <w:pPr>
        <w:spacing w:after="0"/>
        <w:ind w:left="0"/>
        <w:jc w:val="both"/>
      </w:pPr>
      <w:r>
        <w:rPr>
          <w:rFonts w:ascii="Times New Roman"/>
          <w:b w:val="false"/>
          <w:i w:val="false"/>
          <w:color w:val="000000"/>
          <w:sz w:val="28"/>
        </w:rPr>
        <w:t>
      83 (41). Вентиляторы метрополитена подлежат воспроизведению на топографических планах всех масштабов с подразделением на наземные, обычно в виде каменных будок с вертикальными решетчатыми стенами, и подземные, представленные на земной поверхности приподнятыми над ней горизонтальными решетками.</w:t>
      </w:r>
    </w:p>
    <w:bookmarkEnd w:id="2723"/>
    <w:bookmarkStart w:name="z3152" w:id="2724"/>
    <w:p>
      <w:pPr>
        <w:spacing w:after="0"/>
        <w:ind w:left="0"/>
        <w:jc w:val="both"/>
      </w:pPr>
      <w:r>
        <w:rPr>
          <w:rFonts w:ascii="Times New Roman"/>
          <w:b w:val="false"/>
          <w:i w:val="false"/>
          <w:color w:val="000000"/>
          <w:sz w:val="28"/>
        </w:rPr>
        <w:t>
      84 (42). Для передачи на топографических планах наземных частей подземных зданий введено особое обозначение в виде короткого (1,5 мм) штрихового пунктира, сопровождающего с внутренней стороны сплошную контурную линию, обрисовывающую эти части зданий.</w:t>
      </w:r>
    </w:p>
    <w:bookmarkEnd w:id="2724"/>
    <w:bookmarkStart w:name="z3153" w:id="2725"/>
    <w:p>
      <w:pPr>
        <w:spacing w:after="0"/>
        <w:ind w:left="0"/>
        <w:jc w:val="both"/>
      </w:pPr>
      <w:r>
        <w:rPr>
          <w:rFonts w:ascii="Times New Roman"/>
          <w:b w:val="false"/>
          <w:i w:val="false"/>
          <w:color w:val="000000"/>
          <w:sz w:val="28"/>
        </w:rPr>
        <w:t>
      На планах масштаба 1:5000 данное обозначение следует применять только как исключение, например, при воспроизведении крупных подземных гаражей или складов.</w:t>
      </w:r>
    </w:p>
    <w:bookmarkEnd w:id="2725"/>
    <w:bookmarkStart w:name="z3154" w:id="2726"/>
    <w:p>
      <w:pPr>
        <w:spacing w:after="0"/>
        <w:ind w:left="0"/>
        <w:jc w:val="both"/>
      </w:pPr>
      <w:r>
        <w:rPr>
          <w:rFonts w:ascii="Times New Roman"/>
          <w:b w:val="false"/>
          <w:i w:val="false"/>
          <w:color w:val="000000"/>
          <w:sz w:val="28"/>
        </w:rPr>
        <w:t>
      85 (43). К нависающим частям зданий, не имеющих опор, относят различные витрины, показываемые только на планах масштаба 1:500, и другие элементы конструкции без опор, подлежащие воспроизведению на планах масштабов 1:2000-1:500, например, в виде капитальных выступов в один-два и более этажа.</w:t>
      </w:r>
    </w:p>
    <w:bookmarkEnd w:id="2726"/>
    <w:bookmarkStart w:name="z3155" w:id="2727"/>
    <w:p>
      <w:pPr>
        <w:spacing w:after="0"/>
        <w:ind w:left="0"/>
        <w:jc w:val="both"/>
      </w:pPr>
      <w:r>
        <w:rPr>
          <w:rFonts w:ascii="Times New Roman"/>
          <w:b w:val="false"/>
          <w:i w:val="false"/>
          <w:color w:val="000000"/>
          <w:sz w:val="28"/>
        </w:rPr>
        <w:t>
      86 (44). Условные знаки надземных переходов и галерей для транспортеров между зданиями применяют в двух вариантах: при ширине этих объектов в масштабе плана 2 мм и более - согласно верхнему ряду их обозначений в таблице (т.е. с перекрещивающимися диагоналями), при ширине менее 2 мм - согласно нижнему ряду (т.е. двойным штриховым пунктиром).</w:t>
      </w:r>
    </w:p>
    <w:bookmarkEnd w:id="2727"/>
    <w:bookmarkStart w:name="z3156" w:id="2728"/>
    <w:p>
      <w:pPr>
        <w:spacing w:after="0"/>
        <w:ind w:left="0"/>
        <w:jc w:val="both"/>
      </w:pPr>
      <w:r>
        <w:rPr>
          <w:rFonts w:ascii="Times New Roman"/>
          <w:b w:val="false"/>
          <w:i w:val="false"/>
          <w:color w:val="000000"/>
          <w:sz w:val="28"/>
        </w:rPr>
        <w:t>
      К данным обозначениям требуются пояснительные надписи. Так, в первом варианте, если на плане изображен не закрытый надземный переход, а нередко открытая с одной из сторон галерея для транспортера (машина непрерывного действия для перемещения грузов в горизонтальной или наклонной плоскости), то в зависимости от терминологии, принятой на месте, дают надпись галерея (сокращенно галер.) или транспортер (сокращенно трансп.). Во втором варианте пояснительные надписи необходимы при показе любого из настоящих объектов, включая собственно наземный переход (сокращенно перех.).</w:t>
      </w:r>
    </w:p>
    <w:bookmarkEnd w:id="2728"/>
    <w:bookmarkStart w:name="z3157" w:id="2729"/>
    <w:p>
      <w:pPr>
        <w:spacing w:after="0"/>
        <w:ind w:left="0"/>
        <w:jc w:val="both"/>
      </w:pPr>
      <w:r>
        <w:rPr>
          <w:rFonts w:ascii="Times New Roman"/>
          <w:b w:val="false"/>
          <w:i w:val="false"/>
          <w:color w:val="000000"/>
          <w:sz w:val="28"/>
        </w:rPr>
        <w:t>
      При передаче надземных переходов, имеющих опоры, предусматривается разделение их по материалу (зн. N 106-108).</w:t>
      </w:r>
    </w:p>
    <w:bookmarkEnd w:id="2729"/>
    <w:bookmarkStart w:name="z3158" w:id="2730"/>
    <w:p>
      <w:pPr>
        <w:spacing w:after="0"/>
        <w:ind w:left="0"/>
        <w:jc w:val="both"/>
      </w:pPr>
      <w:r>
        <w:rPr>
          <w:rFonts w:ascii="Times New Roman"/>
          <w:b w:val="false"/>
          <w:i w:val="false"/>
          <w:color w:val="000000"/>
          <w:sz w:val="28"/>
        </w:rPr>
        <w:t>
      87 (45). Ниши в стенах зданий представляют собой углубления для установки статуй, декоративных ваз и т.п. Предметом топографической съемки являются только те ниши, которые приурочены к наружным стенам.</w:t>
      </w:r>
    </w:p>
    <w:bookmarkEnd w:id="2730"/>
    <w:bookmarkStart w:name="z3159" w:id="2731"/>
    <w:p>
      <w:pPr>
        <w:spacing w:after="0"/>
        <w:ind w:left="0"/>
        <w:jc w:val="both"/>
      </w:pPr>
      <w:r>
        <w:rPr>
          <w:rFonts w:ascii="Times New Roman"/>
          <w:b w:val="false"/>
          <w:i w:val="false"/>
          <w:color w:val="000000"/>
          <w:sz w:val="28"/>
        </w:rPr>
        <w:t>
      Лоджиями называют помещения, входящие в общий контур здания и огражденные с внешней стороны сплошным парапетом, решеткой или колоннадой (п.96).</w:t>
      </w:r>
    </w:p>
    <w:bookmarkEnd w:id="2731"/>
    <w:bookmarkStart w:name="z3160" w:id="2732"/>
    <w:p>
      <w:pPr>
        <w:spacing w:after="0"/>
        <w:ind w:left="0"/>
        <w:jc w:val="both"/>
      </w:pPr>
      <w:r>
        <w:rPr>
          <w:rFonts w:ascii="Times New Roman"/>
          <w:b w:val="false"/>
          <w:i w:val="false"/>
          <w:color w:val="000000"/>
          <w:sz w:val="28"/>
        </w:rPr>
        <w:t>
      На топографических планах масштаба 1:2000 ниши показывают при условии, что их площадь в данном масштабе 4 мм2 и более. Меньшие по размерам ниши могут быть переданы в порядке исключения для зданий особого архитектурного значения.</w:t>
      </w:r>
    </w:p>
    <w:bookmarkEnd w:id="2732"/>
    <w:bookmarkStart w:name="z3161" w:id="2733"/>
    <w:p>
      <w:pPr>
        <w:spacing w:after="0"/>
        <w:ind w:left="0"/>
        <w:jc w:val="both"/>
      </w:pPr>
      <w:r>
        <w:rPr>
          <w:rFonts w:ascii="Times New Roman"/>
          <w:b w:val="false"/>
          <w:i w:val="false"/>
          <w:color w:val="000000"/>
          <w:sz w:val="28"/>
        </w:rPr>
        <w:t>
      88 (46). К балконам относят открытые площадки, укрепленные на стенах зданий с использованием выступающих балок или опорных столбов и огражденные балюстрадами (фигурными столбиками), решетками или парапетом. На топографических планах изображению подлежат только балконы на столбах (в масштабе 1:2000 - по дополнительным требованиям), причем с разделением столбов по материалу.</w:t>
      </w:r>
    </w:p>
    <w:bookmarkEnd w:id="2733"/>
    <w:bookmarkStart w:name="z3162" w:id="2734"/>
    <w:p>
      <w:pPr>
        <w:spacing w:after="0"/>
        <w:ind w:left="0"/>
        <w:jc w:val="both"/>
      </w:pPr>
      <w:r>
        <w:rPr>
          <w:rFonts w:ascii="Times New Roman"/>
          <w:b w:val="false"/>
          <w:i w:val="false"/>
          <w:color w:val="000000"/>
          <w:sz w:val="28"/>
        </w:rPr>
        <w:t>
      89 (47). Террасы - это легкие пристройки к зданиям, большей частью открытые (или застекленные) с трех сторон, но имеющие крышу. На топографических планах террасы изображают в зависимости от размеров - отдельно (хотя и вплотную) от контура основного здания или включают в него. Малые террасы, как правило, не показывают вообще (п.48), но для передачи на планах масштаба 1:2000 малых террас у домов, являющихся местной достопримечательностью, введен соответствующий внемасштабный знак.</w:t>
      </w:r>
    </w:p>
    <w:bookmarkEnd w:id="2734"/>
    <w:bookmarkStart w:name="z3163" w:id="2735"/>
    <w:p>
      <w:pPr>
        <w:spacing w:after="0"/>
        <w:ind w:left="0"/>
        <w:jc w:val="both"/>
      </w:pPr>
      <w:r>
        <w:rPr>
          <w:rFonts w:ascii="Times New Roman"/>
          <w:b w:val="false"/>
          <w:i w:val="false"/>
          <w:color w:val="000000"/>
          <w:sz w:val="28"/>
        </w:rPr>
        <w:t>
      90 (48-50). Навесы при крупномасштабной топографической съемке подразделяют на расположенные между смежными зданиями, опирающиеся на столбы и подкосы, а также навесы-козырьки. Некоторые навесы по характеру постройки являются комбинированными, например навесы для автомобильных весов.</w:t>
      </w:r>
    </w:p>
    <w:bookmarkEnd w:id="2735"/>
    <w:bookmarkStart w:name="z3164" w:id="2736"/>
    <w:p>
      <w:pPr>
        <w:spacing w:after="0"/>
        <w:ind w:left="0"/>
        <w:jc w:val="both"/>
      </w:pPr>
      <w:r>
        <w:rPr>
          <w:rFonts w:ascii="Times New Roman"/>
          <w:b w:val="false"/>
          <w:i w:val="false"/>
          <w:color w:val="000000"/>
          <w:sz w:val="28"/>
        </w:rPr>
        <w:t>
      Контуры навесов изображают пунктирной линией, за исключением сторон, где они примыкают к домам или сооружениям, либо имеют собственную стенку. Обозначения, принятые для навесов между зданиями, применяют и для показа перекрытий над внутренними проездами (если они носят характер именно навесов, а не арок - п.77). Когда эти навесы или перекрытия опираются не только на стены зданий, но и на промежуточные столбы-опоры, последние также должны быть изображены на плане.</w:t>
      </w:r>
    </w:p>
    <w:bookmarkEnd w:id="2736"/>
    <w:bookmarkStart w:name="z3165" w:id="2737"/>
    <w:p>
      <w:pPr>
        <w:spacing w:after="0"/>
        <w:ind w:left="0"/>
        <w:jc w:val="both"/>
      </w:pPr>
      <w:r>
        <w:rPr>
          <w:rFonts w:ascii="Times New Roman"/>
          <w:b w:val="false"/>
          <w:i w:val="false"/>
          <w:color w:val="000000"/>
          <w:sz w:val="28"/>
        </w:rPr>
        <w:t>
      91 (49). При воспроизведении навесов на планах масштабов 1:2000 и 1:5000, в случае их значительной нагрузки, разрешается уменьшать вдвое размеры условных знаков опорных столбов (зн. N 106-108). Допустим также отбор при передаче столбов (нанесение их через 3-4 мм, но с обязательным показом всех угловых), и применение внемасштабного обозначения навесов.</w:t>
      </w:r>
    </w:p>
    <w:bookmarkEnd w:id="2737"/>
    <w:bookmarkStart w:name="z3166" w:id="2738"/>
    <w:p>
      <w:pPr>
        <w:spacing w:after="0"/>
        <w:ind w:left="0"/>
        <w:jc w:val="both"/>
      </w:pPr>
      <w:r>
        <w:rPr>
          <w:rFonts w:ascii="Times New Roman"/>
          <w:b w:val="false"/>
          <w:i w:val="false"/>
          <w:color w:val="000000"/>
          <w:sz w:val="28"/>
        </w:rPr>
        <w:t>
      Навесы-козырьки, в том числе на подкосах, присущие главным образом входам в современные здания, принято изображать на планах только масштабов 1:2000-1:500.</w:t>
      </w:r>
    </w:p>
    <w:bookmarkEnd w:id="2738"/>
    <w:bookmarkStart w:name="z3167" w:id="2739"/>
    <w:p>
      <w:pPr>
        <w:spacing w:after="0"/>
        <w:ind w:left="0"/>
        <w:jc w:val="both"/>
      </w:pPr>
      <w:r>
        <w:rPr>
          <w:rFonts w:ascii="Times New Roman"/>
          <w:b w:val="false"/>
          <w:i w:val="false"/>
          <w:color w:val="000000"/>
          <w:sz w:val="28"/>
        </w:rPr>
        <w:t>
      92 (50). Навесы для автомобильных весов устанавливают с опорой на две стенки или на столбы. К каждому навесу снаружи пристраивают будку, в которую выводят приспособление для фиксации результатов взвешивания. Основное строение показывают на планах согласно его общему контуру и материалу постройки, а о наличии весов должна свидетельствовать пояснительная надпись авт. весы.</w:t>
      </w:r>
    </w:p>
    <w:bookmarkEnd w:id="2739"/>
    <w:bookmarkStart w:name="z3168" w:id="2740"/>
    <w:p>
      <w:pPr>
        <w:spacing w:after="0"/>
        <w:ind w:left="0"/>
        <w:jc w:val="both"/>
      </w:pPr>
      <w:r>
        <w:rPr>
          <w:rFonts w:ascii="Times New Roman"/>
          <w:b w:val="false"/>
          <w:i w:val="false"/>
          <w:color w:val="000000"/>
          <w:sz w:val="28"/>
        </w:rPr>
        <w:t>
      93 (51). Все крупные вентиляторы (в жилом секторе, заводские и др.) в виде особых устройств вне зданий воспроизводят на топографических планах масштабов 1:2000-1:500 по их внешним очертаниям или внемасштабным условным знаком. В обоих случаях требуется пояснительная надпись вент. или в. Такое же условное обозначение, но уже с другой надписью принято для запасных выходов из подвалов.</w:t>
      </w:r>
    </w:p>
    <w:bookmarkEnd w:id="2740"/>
    <w:bookmarkStart w:name="z3169" w:id="2741"/>
    <w:p>
      <w:pPr>
        <w:spacing w:after="0"/>
        <w:ind w:left="0"/>
        <w:jc w:val="both"/>
      </w:pPr>
      <w:r>
        <w:rPr>
          <w:rFonts w:ascii="Times New Roman"/>
          <w:b w:val="false"/>
          <w:i w:val="false"/>
          <w:color w:val="000000"/>
          <w:sz w:val="28"/>
        </w:rPr>
        <w:t>
      При показе вентиляторов метро следует руководствоваться пояснениями, данными в п.83.</w:t>
      </w:r>
    </w:p>
    <w:bookmarkEnd w:id="2741"/>
    <w:bookmarkStart w:name="z3170" w:id="2742"/>
    <w:p>
      <w:pPr>
        <w:spacing w:after="0"/>
        <w:ind w:left="0"/>
        <w:jc w:val="both"/>
      </w:pPr>
      <w:r>
        <w:rPr>
          <w:rFonts w:ascii="Times New Roman"/>
          <w:b w:val="false"/>
          <w:i w:val="false"/>
          <w:color w:val="000000"/>
          <w:sz w:val="28"/>
        </w:rPr>
        <w:t>
      94 (52-54). К подвальным частям зданий, подлежащим передаче при крупномасштабной топографической съемке, относятся люки подвальные, приямки (приямники) и иллюминаторы. На планах масштаба 1:2000 их выделяют только тогда, когда эти планы предназначены для увеличения или когда имеются дополнительные требования городских служб.</w:t>
      </w:r>
    </w:p>
    <w:bookmarkEnd w:id="2742"/>
    <w:bookmarkStart w:name="z3171" w:id="2743"/>
    <w:p>
      <w:pPr>
        <w:spacing w:after="0"/>
        <w:ind w:left="0"/>
        <w:jc w:val="both"/>
      </w:pPr>
      <w:r>
        <w:rPr>
          <w:rFonts w:ascii="Times New Roman"/>
          <w:b w:val="false"/>
          <w:i w:val="false"/>
          <w:color w:val="000000"/>
          <w:sz w:val="28"/>
        </w:rPr>
        <w:t>
      Люки подвальные служат для вентиляции, спуска и подъема малогабаритных грузов и т.п. Приямки (приямники) представляют собой выемки грунта перед окнами полуподвалов и подвалов, обеспечивающие проникновение в них дневного света.</w:t>
      </w:r>
    </w:p>
    <w:bookmarkEnd w:id="2743"/>
    <w:bookmarkStart w:name="z3172" w:id="2744"/>
    <w:p>
      <w:pPr>
        <w:spacing w:after="0"/>
        <w:ind w:left="0"/>
        <w:jc w:val="both"/>
      </w:pPr>
      <w:r>
        <w:rPr>
          <w:rFonts w:ascii="Times New Roman"/>
          <w:b w:val="false"/>
          <w:i w:val="false"/>
          <w:color w:val="000000"/>
          <w:sz w:val="28"/>
        </w:rPr>
        <w:t>
      95 (53). Иллюминаторами зданий называют горизонтальные решетчатые окна из толстого стекла в потолке подземных помещений, служащие для их освещения и вентиляции. Эти окна прорезают преимущественно в пределах тротуаров и свободных от проезда участков скверов, площадей, дворов.</w:t>
      </w:r>
    </w:p>
    <w:bookmarkEnd w:id="2744"/>
    <w:bookmarkStart w:name="z3173" w:id="2745"/>
    <w:p>
      <w:pPr>
        <w:spacing w:after="0"/>
        <w:ind w:left="0"/>
        <w:jc w:val="both"/>
      </w:pPr>
      <w:r>
        <w:rPr>
          <w:rFonts w:ascii="Times New Roman"/>
          <w:b w:val="false"/>
          <w:i w:val="false"/>
          <w:color w:val="000000"/>
          <w:sz w:val="28"/>
        </w:rPr>
        <w:t>
      96 (55). Колоннады - это ряды колонн, объединенных горизонтальными перекрытиями, как правило, они примыкают к монументальным зданиям, но могут быть и в виде самостоятельных сооружений. При показе колоннад на топографических планах их условные знаки разграничивают, исходя из материала постройки колонн.</w:t>
      </w:r>
    </w:p>
    <w:bookmarkEnd w:id="2745"/>
    <w:bookmarkStart w:name="z3174" w:id="2746"/>
    <w:p>
      <w:pPr>
        <w:spacing w:after="0"/>
        <w:ind w:left="0"/>
        <w:jc w:val="both"/>
      </w:pPr>
      <w:r>
        <w:rPr>
          <w:rFonts w:ascii="Times New Roman"/>
          <w:b w:val="false"/>
          <w:i w:val="false"/>
          <w:color w:val="000000"/>
          <w:sz w:val="28"/>
        </w:rPr>
        <w:t>
      Если в какой-либо колоннаде не все колонны могут быть воспроизведены при данном масштабе съемки, то производят их отбор по тому же принципу, что и при передаче зданий с колоннами вместо первого этажа (п.59).</w:t>
      </w:r>
    </w:p>
    <w:bookmarkEnd w:id="2746"/>
    <w:bookmarkStart w:name="z3175" w:id="2747"/>
    <w:p>
      <w:pPr>
        <w:spacing w:after="0"/>
        <w:ind w:left="0"/>
        <w:jc w:val="both"/>
      </w:pPr>
      <w:r>
        <w:rPr>
          <w:rFonts w:ascii="Times New Roman"/>
          <w:b w:val="false"/>
          <w:i w:val="false"/>
          <w:color w:val="000000"/>
          <w:sz w:val="28"/>
        </w:rPr>
        <w:t>
      97 (56). Дымоходные трубы котельных при создании планов масштабов 1:500 и 1:1000 показывают по фактическим очертаниям их цоколей (округлым, квадратным и др.) и с изображением нередко имеющихся у труб оттяжек.</w:t>
      </w:r>
    </w:p>
    <w:bookmarkEnd w:id="2747"/>
    <w:bookmarkStart w:name="z3176" w:id="2748"/>
    <w:p>
      <w:pPr>
        <w:spacing w:after="0"/>
        <w:ind w:left="0"/>
        <w:jc w:val="both"/>
      </w:pPr>
      <w:r>
        <w:rPr>
          <w:rFonts w:ascii="Times New Roman"/>
          <w:b w:val="false"/>
          <w:i w:val="false"/>
          <w:color w:val="000000"/>
          <w:sz w:val="28"/>
        </w:rPr>
        <w:t>
      На топографических планах масштабов 1:2000 и 1:5000 трубы котельных, как правило, воспроизводят внемасштабным условным знаком. Если данные трубы имеют существенное ориентирное значение, то для их изображения на планах целесообразно применять другой знак, а именно - заводских труб (зн. N 74), но в сочетании с пояснительной надписью котельная или кот.</w:t>
      </w:r>
    </w:p>
    <w:bookmarkEnd w:id="2748"/>
    <w:bookmarkStart w:name="z3177" w:id="2749"/>
    <w:p>
      <w:pPr>
        <w:spacing w:after="0"/>
        <w:ind w:left="0"/>
        <w:jc w:val="both"/>
      </w:pPr>
      <w:r>
        <w:rPr>
          <w:rFonts w:ascii="Times New Roman"/>
          <w:b w:val="false"/>
          <w:i w:val="false"/>
          <w:color w:val="000000"/>
          <w:sz w:val="28"/>
        </w:rPr>
        <w:t>
      Условным знаком дымоходных труб котельных могут быть показаны и небольшие металлические трубы различных мастерских, коммунальных бань и т.п.</w:t>
      </w:r>
    </w:p>
    <w:bookmarkEnd w:id="2749"/>
    <w:bookmarkStart w:name="z3178" w:id="2750"/>
    <w:p>
      <w:pPr>
        <w:spacing w:after="0"/>
        <w:ind w:left="0"/>
        <w:jc w:val="both"/>
      </w:pPr>
      <w:r>
        <w:rPr>
          <w:rFonts w:ascii="Times New Roman"/>
          <w:b w:val="false"/>
          <w:i w:val="false"/>
          <w:color w:val="000000"/>
          <w:sz w:val="28"/>
        </w:rPr>
        <w:t>
      98 (57). Пожарные лестницы подлежат воспроизведению на планах только масштабов 1:500 и 1:1000 при условии, что они установлены на поверхности земли или начинаются непосредственно от цоколя здания. Основания лестниц должны передаваться согласно их размерам и точно на своем месте.</w:t>
      </w:r>
    </w:p>
    <w:bookmarkEnd w:id="2750"/>
    <w:bookmarkStart w:name="z3179" w:id="2751"/>
    <w:p>
      <w:pPr>
        <w:spacing w:after="0"/>
        <w:ind w:left="0"/>
        <w:jc w:val="both"/>
      </w:pPr>
      <w:r>
        <w:rPr>
          <w:rFonts w:ascii="Times New Roman"/>
          <w:b w:val="false"/>
          <w:i w:val="false"/>
          <w:color w:val="000000"/>
          <w:sz w:val="28"/>
        </w:rPr>
        <w:t>
      99 (58). Павильоны и беседки на планах масштаба 1:5000 изображают внемасштабным знаком при наличии дополнительных требований. Это же относится к показу данных объектов при съемке в масштабе 1:2000, когда их площадь на плане менее 4 мм2. Они расположены внутри усадеб и построены из легких материалов.</w:t>
      </w:r>
    </w:p>
    <w:bookmarkEnd w:id="2751"/>
    <w:bookmarkStart w:name="z3180" w:id="2752"/>
    <w:p>
      <w:pPr>
        <w:spacing w:after="0"/>
        <w:ind w:left="0"/>
        <w:jc w:val="both"/>
      </w:pPr>
      <w:r>
        <w:rPr>
          <w:rFonts w:ascii="Times New Roman"/>
          <w:b w:val="false"/>
          <w:i w:val="false"/>
          <w:color w:val="000000"/>
          <w:sz w:val="28"/>
        </w:rPr>
        <w:t>
      100 (59). Посты регулировщиков движения на автомобильных дорогах, представляющие собой специальные строения, передают на топографических планах всех масштабов с указанием материала постройки и надписью п.ГАИ. Будки регулировщиков выделяют особым знаком на планах масштаба 1:2000 и крупнее.</w:t>
      </w:r>
    </w:p>
    <w:bookmarkEnd w:id="2752"/>
    <w:bookmarkStart w:name="z3181" w:id="2753"/>
    <w:p>
      <w:pPr>
        <w:spacing w:after="0"/>
        <w:ind w:left="0"/>
        <w:jc w:val="both"/>
      </w:pPr>
      <w:r>
        <w:rPr>
          <w:rFonts w:ascii="Times New Roman"/>
          <w:b w:val="false"/>
          <w:i w:val="false"/>
          <w:color w:val="000000"/>
          <w:sz w:val="28"/>
        </w:rPr>
        <w:t>
      101 (60). Доски почета, мемориальные и стенды различных показателей изображают на топографических планах в тех случаях, когда они находятся с внешней стороны зданий или на некотором удалении от них (в скверах, на площадях и т.п.). Данные обозначения должны разделяться на планах по материалу постройки (металлические, каменные и др.) и сопровождаться пояснительной надписью.</w:t>
      </w:r>
    </w:p>
    <w:bookmarkEnd w:id="2753"/>
    <w:bookmarkStart w:name="z3182" w:id="2754"/>
    <w:p>
      <w:pPr>
        <w:spacing w:after="0"/>
        <w:ind w:left="0"/>
        <w:jc w:val="both"/>
      </w:pPr>
      <w:r>
        <w:rPr>
          <w:rFonts w:ascii="Times New Roman"/>
          <w:b w:val="false"/>
          <w:i w:val="false"/>
          <w:color w:val="000000"/>
          <w:sz w:val="28"/>
        </w:rPr>
        <w:t>
      Афишные тумбы показывают на планах масштабов 1:1000 и 1:500 в тех местах, где они поставлены на длительный срок.</w:t>
      </w:r>
    </w:p>
    <w:bookmarkEnd w:id="2754"/>
    <w:bookmarkStart w:name="z3183" w:id="2755"/>
    <w:p>
      <w:pPr>
        <w:spacing w:after="0"/>
        <w:ind w:left="0"/>
        <w:jc w:val="both"/>
      </w:pPr>
      <w:r>
        <w:rPr>
          <w:rFonts w:ascii="Times New Roman"/>
          <w:b w:val="false"/>
          <w:i w:val="false"/>
          <w:color w:val="000000"/>
          <w:sz w:val="28"/>
        </w:rPr>
        <w:t>
      102 (61). Индивидуальные гаражи, туалеты и другие малые строения подлежат воспроизведению в основном на планах масштабов 1:500 и 1:1000, а на 1:2000 - только тогда, когда последние предполагается увеличивать для использования в качестве крупномасштабных планов. Все данные объекты дают контуром в сочетании с пояснительной надписью.</w:t>
      </w:r>
    </w:p>
    <w:bookmarkEnd w:id="2755"/>
    <w:bookmarkStart w:name="z3184" w:id="2756"/>
    <w:p>
      <w:pPr>
        <w:spacing w:after="0"/>
        <w:ind w:left="0"/>
        <w:jc w:val="both"/>
      </w:pPr>
      <w:r>
        <w:rPr>
          <w:rFonts w:ascii="Times New Roman"/>
          <w:b w:val="false"/>
          <w:i w:val="false"/>
          <w:color w:val="000000"/>
          <w:sz w:val="28"/>
        </w:rPr>
        <w:t>
      103 (61). При изображении индивидуальных гаражей на планах масштабов 1:500 и 1:1000 в пределах контуров этих строений буквенными индексами фиксируют материал постройки (М - металлический гараж, К - кирпичный, каменный, из бетонных плит и т.п.).</w:t>
      </w:r>
    </w:p>
    <w:bookmarkEnd w:id="2756"/>
    <w:bookmarkStart w:name="z3185" w:id="2757"/>
    <w:p>
      <w:pPr>
        <w:spacing w:after="0"/>
        <w:ind w:left="0"/>
        <w:jc w:val="both"/>
      </w:pPr>
      <w:r>
        <w:rPr>
          <w:rFonts w:ascii="Times New Roman"/>
          <w:b w:val="false"/>
          <w:i w:val="false"/>
          <w:color w:val="000000"/>
          <w:sz w:val="28"/>
        </w:rPr>
        <w:t>
      Если несколько таких гаражей установлено вплотную друг к другу, то их показывают на планах как нежилые смыкающиеся строения, т.е. общим контуром, без перемычек (п.58).</w:t>
      </w:r>
    </w:p>
    <w:bookmarkEnd w:id="2757"/>
    <w:bookmarkStart w:name="z3186" w:id="2758"/>
    <w:p>
      <w:pPr>
        <w:spacing w:after="0"/>
        <w:ind w:left="0"/>
        <w:jc w:val="both"/>
      </w:pPr>
      <w:r>
        <w:rPr>
          <w:rFonts w:ascii="Times New Roman"/>
          <w:b w:val="false"/>
          <w:i w:val="false"/>
          <w:color w:val="000000"/>
          <w:sz w:val="28"/>
        </w:rPr>
        <w:t>
      104 (61). Условное обозначение туалета складывается из контура этого строения и пояснительной надписи Т, помещаемой внутри него или рядом. В случаях, когда общественный туалет расположен в крупном здании (в подземной части, полуподвале или на первом этаже), буквенный индекс наносят на плане у знака входа в здание.</w:t>
      </w:r>
    </w:p>
    <w:bookmarkEnd w:id="2758"/>
    <w:bookmarkStart w:name="z3187" w:id="2759"/>
    <w:p>
      <w:pPr>
        <w:spacing w:after="0"/>
        <w:ind w:left="0"/>
        <w:jc w:val="both"/>
      </w:pPr>
      <w:r>
        <w:rPr>
          <w:rFonts w:ascii="Times New Roman"/>
          <w:b w:val="false"/>
          <w:i w:val="false"/>
          <w:color w:val="000000"/>
          <w:sz w:val="28"/>
        </w:rPr>
        <w:t>
      105 (62). Условный знак стоянок юрт, чумов, яранг применяют, если эти или другие строения подобного типа, необходимые при кочевом скотоводстве, устанавливают из года в год на одном и том же месте не менее чем на сезон.</w:t>
      </w:r>
    </w:p>
    <w:bookmarkEnd w:id="2759"/>
    <w:bookmarkStart w:name="z3188" w:id="2760"/>
    <w:p>
      <w:pPr>
        <w:spacing w:after="0"/>
        <w:ind w:left="0"/>
        <w:jc w:val="both"/>
      </w:pPr>
      <w:r>
        <w:rPr>
          <w:rFonts w:ascii="Times New Roman"/>
          <w:b w:val="false"/>
          <w:i w:val="false"/>
          <w:color w:val="000000"/>
          <w:sz w:val="28"/>
        </w:rPr>
        <w:t>
      При их большой концентрации на каком-либо определенном участке соответствующими обозначениями на планах масштабов 1:2000 и 1:5000 показывают не все данные строения, а только более крупные и приуроченные к центру и краям стоянки.</w:t>
      </w:r>
    </w:p>
    <w:bookmarkEnd w:id="2760"/>
    <w:bookmarkStart w:name="z3189" w:id="2761"/>
    <w:p>
      <w:pPr>
        <w:spacing w:after="0"/>
        <w:ind w:left="0"/>
        <w:jc w:val="both"/>
      </w:pPr>
      <w:r>
        <w:rPr>
          <w:rFonts w:ascii="Times New Roman"/>
          <w:b w:val="false"/>
          <w:i w:val="false"/>
          <w:color w:val="000000"/>
          <w:sz w:val="28"/>
        </w:rPr>
        <w:t>
      106 (63). Погреба изображают на топографических планах всех масштабов, причем на планах масштаба 1:5000 в зависимости от размеров погреба он должен быть нанесен с ориентировкой согласно натуре или особым внемасштабным знаком, наносимым параллельно южной раме. На планах масштаба 1:2000 погреба, как правило, показывают при их площади в масштабе 4 мм2 и более.</w:t>
      </w:r>
    </w:p>
    <w:bookmarkEnd w:id="2761"/>
    <w:bookmarkStart w:name="z3190" w:id="2762"/>
    <w:p>
      <w:pPr>
        <w:spacing w:after="0"/>
        <w:ind w:left="0"/>
        <w:jc w:val="both"/>
      </w:pPr>
      <w:r>
        <w:rPr>
          <w:rFonts w:ascii="Times New Roman"/>
          <w:b w:val="false"/>
          <w:i w:val="false"/>
          <w:color w:val="000000"/>
          <w:sz w:val="28"/>
        </w:rPr>
        <w:t>
      Обозначения погребов должны сочетаться с пояснительными надписями, которые располагают по их длинной оси, а при небольшой величине этих обозначений - рядом с ними, параллельно южной рамке. На планах масштаба 1:2000 погреба, как правило, показывают только вне застроенной части населенного пункта.</w:t>
      </w:r>
    </w:p>
    <w:bookmarkEnd w:id="2762"/>
    <w:bookmarkStart w:name="z3191" w:id="2763"/>
    <w:p>
      <w:pPr>
        <w:spacing w:after="0"/>
        <w:ind w:left="0"/>
        <w:jc w:val="both"/>
      </w:pPr>
      <w:r>
        <w:rPr>
          <w:rFonts w:ascii="Times New Roman"/>
          <w:b w:val="false"/>
          <w:i w:val="false"/>
          <w:color w:val="000000"/>
          <w:sz w:val="28"/>
        </w:rPr>
        <w:t>
      Небольшие погреба, расположенные в виде полосы вплотную друг к другу, надлежит передавать одним общим обозначением и надписью погреба.</w:t>
      </w:r>
    </w:p>
    <w:bookmarkEnd w:id="2763"/>
    <w:bookmarkStart w:name="z3192" w:id="2764"/>
    <w:p>
      <w:pPr>
        <w:spacing w:after="0"/>
        <w:ind w:left="0"/>
        <w:jc w:val="both"/>
      </w:pPr>
      <w:r>
        <w:rPr>
          <w:rFonts w:ascii="Times New Roman"/>
          <w:b w:val="false"/>
          <w:i w:val="false"/>
          <w:color w:val="000000"/>
          <w:sz w:val="28"/>
        </w:rPr>
        <w:t>
      В случаях, когда в натуре в виде большого погреба оформлено овощехранилище, применяют условное обозначение именно погреба (а не овощехранилища), однако с надписью погреб-овощ. или овощ.</w:t>
      </w:r>
    </w:p>
    <w:bookmarkEnd w:id="2764"/>
    <w:bookmarkStart w:name="z3193" w:id="2765"/>
    <w:p>
      <w:pPr>
        <w:spacing w:after="0"/>
        <w:ind w:left="0"/>
        <w:jc w:val="both"/>
      </w:pPr>
      <w:r>
        <w:rPr>
          <w:rFonts w:ascii="Times New Roman"/>
          <w:b w:val="false"/>
          <w:i w:val="false"/>
          <w:color w:val="000000"/>
          <w:sz w:val="28"/>
        </w:rPr>
        <w:t>
      107 (64). Овощехранилища, оранжереи и теплицы при топографических съемках изображают одинаково (на планах масштаба 1:5000 - особым условным знаком), но с различными пояснительными надписями.</w:t>
      </w:r>
    </w:p>
    <w:bookmarkEnd w:id="2765"/>
    <w:bookmarkStart w:name="z3194" w:id="2766"/>
    <w:p>
      <w:pPr>
        <w:spacing w:after="0"/>
        <w:ind w:left="0"/>
        <w:jc w:val="both"/>
      </w:pPr>
      <w:r>
        <w:rPr>
          <w:rFonts w:ascii="Times New Roman"/>
          <w:b w:val="false"/>
          <w:i w:val="false"/>
          <w:color w:val="000000"/>
          <w:sz w:val="28"/>
        </w:rPr>
        <w:t>
      Если данные объекты имеют капитальный характер, то в углу контура дают буквенный индекс материала постройки (например, К, С-М).</w:t>
      </w:r>
    </w:p>
    <w:bookmarkEnd w:id="2766"/>
    <w:bookmarkStart w:name="z3195" w:id="2767"/>
    <w:p>
      <w:pPr>
        <w:spacing w:after="0"/>
        <w:ind w:left="0"/>
        <w:jc w:val="both"/>
      </w:pPr>
      <w:r>
        <w:rPr>
          <w:rFonts w:ascii="Times New Roman"/>
          <w:b w:val="false"/>
          <w:i w:val="false"/>
          <w:color w:val="000000"/>
          <w:sz w:val="28"/>
        </w:rPr>
        <w:t>
      108 (64). Контуры парников на планах масштабов 1:2000-1:500 передают штриховой пунктирной линией, масштаба 1:5000 - установленным условным обозначением, причем для выражающихся в масштабе парников - по их фактическим очертаниям.</w:t>
      </w:r>
    </w:p>
    <w:bookmarkEnd w:id="2767"/>
    <w:bookmarkStart w:name="z3196" w:id="2768"/>
    <w:p>
      <w:pPr>
        <w:spacing w:after="0"/>
        <w:ind w:left="0"/>
        <w:jc w:val="both"/>
      </w:pPr>
      <w:r>
        <w:rPr>
          <w:rFonts w:ascii="Times New Roman"/>
          <w:b w:val="false"/>
          <w:i w:val="false"/>
          <w:color w:val="000000"/>
          <w:sz w:val="28"/>
        </w:rPr>
        <w:t>
      При топографических съемках к парникам следует также относить теплицы с высокими металлическими или деревянными каркасами, обтянутыми пленкой, не имеющие отопления. Контуры их дают сплошными линиями и сопровождают надписью парники (а не теплицы).</w:t>
      </w:r>
    </w:p>
    <w:bookmarkEnd w:id="2768"/>
    <w:bookmarkStart w:name="z3197" w:id="2769"/>
    <w:p>
      <w:pPr>
        <w:spacing w:after="0"/>
        <w:ind w:left="0"/>
        <w:jc w:val="both"/>
      </w:pPr>
      <w:r>
        <w:rPr>
          <w:rFonts w:ascii="Times New Roman"/>
          <w:b w:val="false"/>
          <w:i w:val="false"/>
          <w:color w:val="000000"/>
          <w:sz w:val="28"/>
        </w:rPr>
        <w:t>
      109 (65). Выгребные ямы на топографических планах масштабов 1:1000 и 1:500 показывают особым условным знаком, но по их фактическим размерам. На планах масштаба 1:2000 эти объекты выделяют внемасштабным обозначением только по дополнительным требованиям.</w:t>
      </w:r>
    </w:p>
    <w:bookmarkEnd w:id="2769"/>
    <w:bookmarkStart w:name="z3198" w:id="2770"/>
    <w:p>
      <w:pPr>
        <w:spacing w:after="0"/>
        <w:ind w:left="0"/>
        <w:jc w:val="both"/>
      </w:pPr>
      <w:r>
        <w:rPr>
          <w:rFonts w:ascii="Times New Roman"/>
          <w:b w:val="false"/>
          <w:i w:val="false"/>
          <w:color w:val="000000"/>
          <w:sz w:val="28"/>
        </w:rPr>
        <w:t>
      110 (66). Отдельно стоящие скульптуры, туры (сложенные главным образом из камня знаки различного назначения, имеющие цилиндрическую или пирамидальную форму) и каменные столбы высотой 1 м и более изображают на топографических планах одним и тем же внемасштабным обозначением, но при передаче скульптур и туров - в сочетании с надписями ск., тур.</w:t>
      </w:r>
    </w:p>
    <w:bookmarkEnd w:id="2770"/>
    <w:bookmarkStart w:name="z3199" w:id="2771"/>
    <w:p>
      <w:pPr>
        <w:spacing w:after="0"/>
        <w:ind w:left="0"/>
        <w:jc w:val="both"/>
      </w:pPr>
      <w:r>
        <w:rPr>
          <w:rFonts w:ascii="Times New Roman"/>
          <w:b w:val="false"/>
          <w:i w:val="false"/>
          <w:color w:val="000000"/>
          <w:sz w:val="28"/>
        </w:rPr>
        <w:t>
      Скульптуры значительных размеров при топографической съемке в масштабах 1:1000 и 1:500 воспроизводят по контуру их постамента с врисовкой в него установленного условного обозначения.</w:t>
      </w:r>
    </w:p>
    <w:bookmarkEnd w:id="2771"/>
    <w:bookmarkStart w:name="z3200" w:id="2772"/>
    <w:p>
      <w:pPr>
        <w:spacing w:after="0"/>
        <w:ind w:left="0"/>
        <w:jc w:val="both"/>
      </w:pPr>
      <w:r>
        <w:rPr>
          <w:rFonts w:ascii="Times New Roman"/>
          <w:b w:val="false"/>
          <w:i w:val="false"/>
          <w:color w:val="000000"/>
          <w:sz w:val="28"/>
        </w:rPr>
        <w:t>
      111 (67). Термины "памятник" и "монумент" имеют близкое смысловое значение, но те из них, которые сооружены в честь ныне живущих людей могут именоваться только монументами. Кроме того, последние в отличие от памятников нередко представляют собой единые скульптурно-архитектурные комплексы. В этом случае все строения и сооружения комплекса изображают по их фактическим очертаниям в данном масштабе, а в центре композиционно главного объекта дается сам условный знак монумента.</w:t>
      </w:r>
    </w:p>
    <w:bookmarkEnd w:id="2772"/>
    <w:bookmarkStart w:name="z3201" w:id="2773"/>
    <w:p>
      <w:pPr>
        <w:spacing w:after="0"/>
        <w:ind w:left="0"/>
        <w:jc w:val="both"/>
      </w:pPr>
      <w:r>
        <w:rPr>
          <w:rFonts w:ascii="Times New Roman"/>
          <w:b w:val="false"/>
          <w:i w:val="false"/>
          <w:color w:val="000000"/>
          <w:sz w:val="28"/>
        </w:rPr>
        <w:t>
      В обозначении памятника "Вечный огонь" при многоцветном издании топографических планов (преимущественно масштаба 1:5000) факел выделяют красным цветом.</w:t>
      </w:r>
    </w:p>
    <w:bookmarkEnd w:id="2773"/>
    <w:bookmarkStart w:name="z3202" w:id="2774"/>
    <w:p>
      <w:pPr>
        <w:spacing w:after="0"/>
        <w:ind w:left="0"/>
        <w:jc w:val="both"/>
      </w:pPr>
      <w:r>
        <w:rPr>
          <w:rFonts w:ascii="Times New Roman"/>
          <w:b w:val="false"/>
          <w:i w:val="false"/>
          <w:color w:val="000000"/>
          <w:sz w:val="28"/>
        </w:rPr>
        <w:t>
      112 (68). Братские могилы изображают на топографических планах с учетом тех же пояснений, что приведены в п.111.</w:t>
      </w:r>
    </w:p>
    <w:bookmarkEnd w:id="2774"/>
    <w:bookmarkStart w:name="z3203" w:id="2775"/>
    <w:p>
      <w:pPr>
        <w:spacing w:after="0"/>
        <w:ind w:left="0"/>
        <w:jc w:val="both"/>
      </w:pPr>
      <w:r>
        <w:rPr>
          <w:rFonts w:ascii="Times New Roman"/>
          <w:b w:val="false"/>
          <w:i w:val="false"/>
          <w:color w:val="000000"/>
          <w:sz w:val="28"/>
        </w:rPr>
        <w:t>
      113 (69). При показе отдельных могил и различных знаков-ориентиров с религиозными изображениями начертание верхних частей их обозначений в виде крестов отвечает топографическим традициям и не связано с какой-либо определенной культовой символикой.</w:t>
      </w:r>
    </w:p>
    <w:bookmarkEnd w:id="2775"/>
    <w:bookmarkStart w:name="z3204" w:id="2776"/>
    <w:p>
      <w:pPr>
        <w:spacing w:after="0"/>
        <w:ind w:left="0"/>
        <w:jc w:val="both"/>
      </w:pPr>
      <w:r>
        <w:rPr>
          <w:rFonts w:ascii="Times New Roman"/>
          <w:b w:val="false"/>
          <w:i w:val="false"/>
          <w:color w:val="000000"/>
          <w:sz w:val="28"/>
        </w:rPr>
        <w:t>
      114 (70). Мазары и субурганы представляют собой надмогильные строения в районах соответственно мусульманского и ламаистского вероисповедания. Обо - это небольшие насыпные (преимущественно из камня) курганы, имевшие назначение религиозно-культовых (у отдельных захоронений), граничных или ориентирных знаков.</w:t>
      </w:r>
    </w:p>
    <w:bookmarkEnd w:id="2776"/>
    <w:bookmarkStart w:name="z3205" w:id="2777"/>
    <w:p>
      <w:pPr>
        <w:spacing w:after="0"/>
        <w:ind w:left="0"/>
        <w:jc w:val="both"/>
      </w:pPr>
      <w:r>
        <w:rPr>
          <w:rFonts w:ascii="Times New Roman"/>
          <w:b w:val="false"/>
          <w:i w:val="false"/>
          <w:color w:val="000000"/>
          <w:sz w:val="28"/>
        </w:rPr>
        <w:t>
      Если мазары или субурганы сложены из обожженного кирпича на планах масштабов 1:1000 и 1:500, то в их контурах дают буквенный индекс К. Условное обозначение обо в соответствии с размерами данного объекта может сочетаться не только со знаком кургана, но и со знаком скопления камней (зн. N 348).</w:t>
      </w:r>
    </w:p>
    <w:bookmarkEnd w:id="2777"/>
    <w:bookmarkStart w:name="z3206" w:id="2778"/>
    <w:p>
      <w:pPr>
        <w:spacing w:after="0"/>
        <w:ind w:left="0"/>
        <w:jc w:val="both"/>
      </w:pPr>
      <w:r>
        <w:rPr>
          <w:rFonts w:ascii="Times New Roman"/>
          <w:b w:val="false"/>
          <w:i w:val="false"/>
          <w:color w:val="000000"/>
          <w:sz w:val="28"/>
        </w:rPr>
        <w:t>
      115 (71). Кладбища при крупномасштабных топографических съемках воспроизводят с детальной передачей имеющихся строений, дорожек, растительности и др.</w:t>
      </w:r>
    </w:p>
    <w:bookmarkEnd w:id="2778"/>
    <w:bookmarkStart w:name="z3207" w:id="2779"/>
    <w:p>
      <w:pPr>
        <w:spacing w:after="0"/>
        <w:ind w:left="0"/>
        <w:jc w:val="both"/>
      </w:pPr>
      <w:r>
        <w:rPr>
          <w:rFonts w:ascii="Times New Roman"/>
          <w:b w:val="false"/>
          <w:i w:val="false"/>
          <w:color w:val="000000"/>
          <w:sz w:val="28"/>
        </w:rPr>
        <w:t>
      С учетом местных особенностей контуры кладбищ на топографических планах могут заполняться не только обозначениями крестов, присущих христианским захоронениям, но и соответствующими обозначениями, принятыми в других религиях, и дополнительной надписью (например, буддийское кладбище или сокращенно будд. кладб.).</w:t>
      </w:r>
    </w:p>
    <w:bookmarkEnd w:id="2779"/>
    <w:bookmarkStart w:name="z3208" w:id="2780"/>
    <w:p>
      <w:pPr>
        <w:spacing w:after="0"/>
        <w:ind w:left="0"/>
        <w:jc w:val="both"/>
      </w:pPr>
      <w:r>
        <w:rPr>
          <w:rFonts w:ascii="Times New Roman"/>
          <w:b w:val="false"/>
          <w:i w:val="false"/>
          <w:color w:val="000000"/>
          <w:sz w:val="28"/>
        </w:rPr>
        <w:t>
      116 (71). Находящиеся в пределах кладбищ строения, сооружения, фонари и другие топографические объекты показывают на планах в обычном порядке.</w:t>
      </w:r>
    </w:p>
    <w:bookmarkEnd w:id="2780"/>
    <w:bookmarkStart w:name="z3209" w:id="2781"/>
    <w:p>
      <w:pPr>
        <w:spacing w:after="0"/>
        <w:ind w:left="0"/>
        <w:jc w:val="both"/>
      </w:pPr>
      <w:r>
        <w:rPr>
          <w:rFonts w:ascii="Times New Roman"/>
          <w:b w:val="false"/>
          <w:i w:val="false"/>
          <w:color w:val="000000"/>
          <w:sz w:val="28"/>
        </w:rPr>
        <w:t>
      Капитальные стены некоторых кладбищ, используемые в качестве колумбария, следует выделять при топографических съемках знаком каменных и железобетонных оград и полной пояснительной надписью колумбарий, размещаемой у изображения таких стен с внутренней их стороны.</w:t>
      </w:r>
    </w:p>
    <w:bookmarkEnd w:id="2781"/>
    <w:bookmarkStart w:name="z3210" w:id="2782"/>
    <w:p>
      <w:pPr>
        <w:spacing w:after="0"/>
        <w:ind w:left="0"/>
        <w:jc w:val="both"/>
      </w:pPr>
      <w:r>
        <w:rPr>
          <w:rFonts w:ascii="Times New Roman"/>
          <w:b w:val="false"/>
          <w:i w:val="false"/>
          <w:color w:val="000000"/>
          <w:sz w:val="28"/>
        </w:rPr>
        <w:t>
      Дорожки на кладбищах воспроизводят при топографических съемках с подразделением на имеющие покрытия (асфальт, гравий и т.д.) и без него.</w:t>
      </w:r>
    </w:p>
    <w:bookmarkEnd w:id="2782"/>
    <w:bookmarkStart w:name="z3211" w:id="2783"/>
    <w:p>
      <w:pPr>
        <w:spacing w:after="0"/>
        <w:ind w:left="0"/>
        <w:jc w:val="both"/>
      </w:pPr>
      <w:r>
        <w:rPr>
          <w:rFonts w:ascii="Times New Roman"/>
          <w:b w:val="false"/>
          <w:i w:val="false"/>
          <w:color w:val="000000"/>
          <w:sz w:val="28"/>
        </w:rPr>
        <w:t>
      117 (72). При передаче кладбищ с различной древесно-кустарниковой растительностью ее изображают согласно натуре с подразделением на густую древесную, редколесье, отдельные деревья, а также поросль, сплошные и групповые кустарники. Кроме того, на оконтуриваемых резервных участках кладбищ следует показывать наземную травяную растительность (луговую, степную и др.) и вместе с тем не заполнять их обозначениями крестов или соответствующими другими (п.115).</w:t>
      </w:r>
    </w:p>
    <w:bookmarkEnd w:id="2783"/>
    <w:bookmarkStart w:name="z3212" w:id="2784"/>
    <w:p>
      <w:pPr>
        <w:spacing w:after="0"/>
        <w:ind w:left="0"/>
        <w:jc w:val="both"/>
      </w:pPr>
      <w:r>
        <w:rPr>
          <w:rFonts w:ascii="Times New Roman"/>
          <w:b w:val="false"/>
          <w:i w:val="false"/>
          <w:color w:val="000000"/>
          <w:sz w:val="28"/>
        </w:rPr>
        <w:t>
      118 (71-73). Кладбища и скотомогильники, не имеющие на местности внешних ограждений, оконтуривают при их изображении на топографических планах сплошной тонкой линией черного цвета.</w:t>
      </w:r>
    </w:p>
    <w:bookmarkEnd w:id="2784"/>
    <w:bookmarkStart w:name="z3213" w:id="2785"/>
    <w:p>
      <w:pPr>
        <w:spacing w:after="0"/>
        <w:ind w:left="0"/>
        <w:jc w:val="both"/>
      </w:pPr>
      <w:r>
        <w:rPr>
          <w:rFonts w:ascii="Times New Roman"/>
          <w:b w:val="false"/>
          <w:i w:val="false"/>
          <w:color w:val="000000"/>
          <w:sz w:val="28"/>
        </w:rPr>
        <w:t>
      119 (71-73). Если кладбище или скотомогильник при топографических съемках в масштабе 1:5000 по размерам могут быть показаны только внемасштабным обозначением, то в этом случае на плане дают квадрат со стороной 2 мм (для кладбищ - с соответствующим значком в центре), который должен быть ориентирован согласно натуре и сопровожден пояснительной надписью кладб., скот. мог.</w:t>
      </w:r>
    </w:p>
    <w:bookmarkEnd w:id="2785"/>
    <w:bookmarkStart w:name="z3214" w:id="2786"/>
    <w:p>
      <w:pPr>
        <w:spacing w:after="0"/>
        <w:ind w:left="0"/>
        <w:jc w:val="both"/>
      </w:pPr>
      <w:r>
        <w:rPr>
          <w:rFonts w:ascii="Times New Roman"/>
          <w:b w:val="false"/>
          <w:i w:val="false"/>
          <w:color w:val="000000"/>
          <w:sz w:val="28"/>
        </w:rPr>
        <w:t>
      Объекты промышленные, коммунальные и сельскохозяйственного производства</w:t>
      </w:r>
    </w:p>
    <w:bookmarkEnd w:id="2786"/>
    <w:bookmarkStart w:name="z3215" w:id="2787"/>
    <w:p>
      <w:pPr>
        <w:spacing w:after="0"/>
        <w:ind w:left="0"/>
        <w:jc w:val="both"/>
      </w:pPr>
      <w:r>
        <w:rPr>
          <w:rFonts w:ascii="Times New Roman"/>
          <w:b w:val="false"/>
          <w:i w:val="false"/>
          <w:color w:val="000000"/>
          <w:sz w:val="28"/>
        </w:rPr>
        <w:t>
      120 (74, 75). К зданиям производственного назначения на заводах, электростанциях и других промышленных предприятиях относят строения, в которых размещены цеха, силовые установки, машинные залы, склады готовой продукции и т.п. Все их, а также различные сооружения на территории предприятий, не имеющих отдельных условных знаков, воспроизводят на топографических планах линиями по их внешним контурам с одновременным выделением огнестойких.</w:t>
      </w:r>
    </w:p>
    <w:bookmarkEnd w:id="2787"/>
    <w:bookmarkStart w:name="z3216" w:id="2788"/>
    <w:p>
      <w:pPr>
        <w:spacing w:after="0"/>
        <w:ind w:left="0"/>
        <w:jc w:val="both"/>
      </w:pPr>
      <w:r>
        <w:rPr>
          <w:rFonts w:ascii="Times New Roman"/>
          <w:b w:val="false"/>
          <w:i w:val="false"/>
          <w:color w:val="000000"/>
          <w:sz w:val="28"/>
        </w:rPr>
        <w:t>
      Число этажей в этих зданиях показывать на планах не требуется; надпись о специализации производства дают только по дополнительным требованиям.</w:t>
      </w:r>
    </w:p>
    <w:bookmarkEnd w:id="2788"/>
    <w:bookmarkStart w:name="z3217" w:id="2789"/>
    <w:p>
      <w:pPr>
        <w:spacing w:after="0"/>
        <w:ind w:left="0"/>
        <w:jc w:val="both"/>
      </w:pPr>
      <w:r>
        <w:rPr>
          <w:rFonts w:ascii="Times New Roman"/>
          <w:b w:val="false"/>
          <w:i w:val="false"/>
          <w:color w:val="000000"/>
          <w:sz w:val="28"/>
        </w:rPr>
        <w:t>
      Здания дирекции промышленного предприятия воспроизводят на топографических планах как обычные административные здания (пп.52, 53).</w:t>
      </w:r>
    </w:p>
    <w:bookmarkEnd w:id="2789"/>
    <w:bookmarkStart w:name="z3218" w:id="2790"/>
    <w:p>
      <w:pPr>
        <w:spacing w:after="0"/>
        <w:ind w:left="0"/>
        <w:jc w:val="both"/>
      </w:pPr>
      <w:r>
        <w:rPr>
          <w:rFonts w:ascii="Times New Roman"/>
          <w:b w:val="false"/>
          <w:i w:val="false"/>
          <w:color w:val="000000"/>
          <w:sz w:val="28"/>
        </w:rPr>
        <w:t>
      121 (74, 75). При передаче на планах зданий производственного назначения предусматривается их разделение на здания с трубами и без них. Условный знак трубы размещают в том месте, которое отвечает ее положению в натуре (например, в центре или на углу здания, рядом с ним).</w:t>
      </w:r>
    </w:p>
    <w:bookmarkEnd w:id="2790"/>
    <w:bookmarkStart w:name="z3219" w:id="2791"/>
    <w:p>
      <w:pPr>
        <w:spacing w:after="0"/>
        <w:ind w:left="0"/>
        <w:jc w:val="both"/>
      </w:pPr>
      <w:r>
        <w:rPr>
          <w:rFonts w:ascii="Times New Roman"/>
          <w:b w:val="false"/>
          <w:i w:val="false"/>
          <w:color w:val="000000"/>
          <w:sz w:val="28"/>
        </w:rPr>
        <w:t>
      Если труба выражается в масштабе, то ее основание оконтуривают и в соответствующий кружок или квадрат врисовывают сам условный знак трубы (как правило, перпендикулярно к южной рамке плана). Когда труба может быть воспроизведена только внемасштабным изображением, этот знак дают без кружка.</w:t>
      </w:r>
    </w:p>
    <w:bookmarkEnd w:id="2791"/>
    <w:bookmarkStart w:name="z3220" w:id="2792"/>
    <w:p>
      <w:pPr>
        <w:spacing w:after="0"/>
        <w:ind w:left="0"/>
        <w:jc w:val="both"/>
      </w:pPr>
      <w:r>
        <w:rPr>
          <w:rFonts w:ascii="Times New Roman"/>
          <w:b w:val="false"/>
          <w:i w:val="false"/>
          <w:color w:val="000000"/>
          <w:sz w:val="28"/>
        </w:rPr>
        <w:t>
      Для труб высотой более 50 м на планах масштабов 1:5000 и 1:2000 надписывают их фактическую высоту в целых метрах. Невысокие заводские трубы, не имеющие ориентирного значения, следует изображать знаком дымоходных труб котельных установок (зн. N 56, п.97).</w:t>
      </w:r>
    </w:p>
    <w:bookmarkEnd w:id="2792"/>
    <w:bookmarkStart w:name="z3221" w:id="2793"/>
    <w:p>
      <w:pPr>
        <w:spacing w:after="0"/>
        <w:ind w:left="0"/>
        <w:jc w:val="both"/>
      </w:pPr>
      <w:r>
        <w:rPr>
          <w:rFonts w:ascii="Times New Roman"/>
          <w:b w:val="false"/>
          <w:i w:val="false"/>
          <w:color w:val="000000"/>
          <w:sz w:val="28"/>
        </w:rPr>
        <w:t>
      122 (76-80). На участках, где производят подземную добычу твердых полезных ископаемых, горные выработки представлены шахтами с преимущественно вертикальными стволами, меньшими по размерам шурфами (обычно также вертикальными) и штольнями, прокладываемыми в наклонном или горизонтальном направлении.</w:t>
      </w:r>
    </w:p>
    <w:bookmarkEnd w:id="2793"/>
    <w:bookmarkStart w:name="z3222" w:id="2794"/>
    <w:p>
      <w:pPr>
        <w:spacing w:after="0"/>
        <w:ind w:left="0"/>
        <w:jc w:val="both"/>
      </w:pPr>
      <w:r>
        <w:rPr>
          <w:rFonts w:ascii="Times New Roman"/>
          <w:b w:val="false"/>
          <w:i w:val="false"/>
          <w:color w:val="000000"/>
          <w:sz w:val="28"/>
        </w:rPr>
        <w:t>
      При топографических съемках показу подлежат, как правило, только те из данных объектов, которые находятся непосредственно на земной поверхности - надшахтные здания или устья стволов (с копрами или без них), а также транспортные сооружения, электропередачи, склады материалов, отвалы и т.д. По дополнительным требованиям выделяют и подземные выработки (нанесением контура и надписи в нем).</w:t>
      </w:r>
    </w:p>
    <w:bookmarkEnd w:id="2794"/>
    <w:bookmarkStart w:name="z3223" w:id="2795"/>
    <w:p>
      <w:pPr>
        <w:spacing w:after="0"/>
        <w:ind w:left="0"/>
        <w:jc w:val="both"/>
      </w:pPr>
      <w:r>
        <w:rPr>
          <w:rFonts w:ascii="Times New Roman"/>
          <w:b w:val="false"/>
          <w:i w:val="false"/>
          <w:color w:val="000000"/>
          <w:sz w:val="28"/>
        </w:rPr>
        <w:t>
      123 (76). Надшахтные здания изображают на топографических планах в том же порядке, что и другие здания производственного назначения (п.120), но с пояснительной надписью о характере добычи (шах. уг., руд. фосф. и т.п.), а при наличии плановых данных и графических возможностей - с врисовкой условного знака устья шахтного ствола в соответствующее место общего контура здания.</w:t>
      </w:r>
    </w:p>
    <w:bookmarkEnd w:id="2795"/>
    <w:bookmarkStart w:name="z3224" w:id="2796"/>
    <w:p>
      <w:pPr>
        <w:spacing w:after="0"/>
        <w:ind w:left="0"/>
        <w:jc w:val="both"/>
      </w:pPr>
      <w:r>
        <w:rPr>
          <w:rFonts w:ascii="Times New Roman"/>
          <w:b w:val="false"/>
          <w:i w:val="false"/>
          <w:color w:val="000000"/>
          <w:sz w:val="28"/>
        </w:rPr>
        <w:t>
      124 (76-80). Устьям шахтных стволов и эксплуатационных шурфов присвоены разные обозначения в зависимости от характера их поперечного профиля - круглого или прямоугольного (на планах масштабов 1:500 и 1:1000 - с учетом ориентировки устьев на местности). Все шахтные стволы, шурфы и штольни разграничивают на действующие и недействующие, причем для показа их устьев предусмотрены соответственно различающиеся условные знаки.</w:t>
      </w:r>
    </w:p>
    <w:bookmarkEnd w:id="2796"/>
    <w:bookmarkStart w:name="z3225" w:id="2797"/>
    <w:p>
      <w:pPr>
        <w:spacing w:after="0"/>
        <w:ind w:left="0"/>
        <w:jc w:val="both"/>
      </w:pPr>
      <w:r>
        <w:rPr>
          <w:rFonts w:ascii="Times New Roman"/>
          <w:b w:val="false"/>
          <w:i w:val="false"/>
          <w:color w:val="000000"/>
          <w:sz w:val="28"/>
        </w:rPr>
        <w:t>
      125 (76, 77). Шахтные стволы подразделяют на основные - для эксплуатационных и транспортировочных целей, спуска и подъема людей и на вспомогательные - вентиляционные, водоотливные, разведочные.</w:t>
      </w:r>
    </w:p>
    <w:bookmarkEnd w:id="2797"/>
    <w:bookmarkStart w:name="z3226" w:id="2798"/>
    <w:p>
      <w:pPr>
        <w:spacing w:after="0"/>
        <w:ind w:left="0"/>
        <w:jc w:val="both"/>
      </w:pPr>
      <w:r>
        <w:rPr>
          <w:rFonts w:ascii="Times New Roman"/>
          <w:b w:val="false"/>
          <w:i w:val="false"/>
          <w:color w:val="000000"/>
          <w:sz w:val="28"/>
        </w:rPr>
        <w:t>
      В отдельных случаях, когда ствол шахты проложен не вертикально, а наклонно, по дополнительным требованиям у знака его устья дают надпись накл. или нк.</w:t>
      </w:r>
    </w:p>
    <w:bookmarkEnd w:id="2798"/>
    <w:bookmarkStart w:name="z3227" w:id="2799"/>
    <w:p>
      <w:pPr>
        <w:spacing w:after="0"/>
        <w:ind w:left="0"/>
        <w:jc w:val="both"/>
      </w:pPr>
      <w:r>
        <w:rPr>
          <w:rFonts w:ascii="Times New Roman"/>
          <w:b w:val="false"/>
          <w:i w:val="false"/>
          <w:color w:val="000000"/>
          <w:sz w:val="28"/>
        </w:rPr>
        <w:t>
      126 (76, 77). Над устьями шахтных стволов (главным образом - основных), находящихся вне зданий, нередко устанавливают копры, представляющие собой сооружения в виде башни или вышки (в форме усеченной пирамиды) для размещения подъемных устройств. Копры выделяют не условным знаком, а надписью копер или коп. у обозначений тех устьев шахтных стволов, к которым они приурочены. Здесь же указывают материал постройки копров и их высоту в метрах, если она составляет 50 м и более.</w:t>
      </w:r>
    </w:p>
    <w:bookmarkEnd w:id="2799"/>
    <w:bookmarkStart w:name="z3228" w:id="2800"/>
    <w:p>
      <w:pPr>
        <w:spacing w:after="0"/>
        <w:ind w:left="0"/>
        <w:jc w:val="both"/>
      </w:pPr>
      <w:r>
        <w:rPr>
          <w:rFonts w:ascii="Times New Roman"/>
          <w:b w:val="false"/>
          <w:i w:val="false"/>
          <w:color w:val="000000"/>
          <w:sz w:val="28"/>
        </w:rPr>
        <w:t>
      127 (81). Обрушившиеся устья заваленных шахтных стволов, шурфов и штолен воспроизводят на планах одним общим знаком с указанием глубины воронки до десятых долей метра и, в отличие от других ям, с надписью шах., шурф или шт.</w:t>
      </w:r>
    </w:p>
    <w:bookmarkEnd w:id="2800"/>
    <w:bookmarkStart w:name="z3229" w:id="2801"/>
    <w:p>
      <w:pPr>
        <w:spacing w:after="0"/>
        <w:ind w:left="0"/>
        <w:jc w:val="both"/>
      </w:pPr>
      <w:r>
        <w:rPr>
          <w:rFonts w:ascii="Times New Roman"/>
          <w:b w:val="false"/>
          <w:i w:val="false"/>
          <w:color w:val="000000"/>
          <w:sz w:val="28"/>
        </w:rPr>
        <w:t>
      128 (82). Знаки устьев разведочных геологических шурфов при недостатке места могут быть уменьшены.</w:t>
      </w:r>
    </w:p>
    <w:bookmarkEnd w:id="2801"/>
    <w:bookmarkStart w:name="z3230" w:id="2802"/>
    <w:p>
      <w:pPr>
        <w:spacing w:after="0"/>
        <w:ind w:left="0"/>
        <w:jc w:val="both"/>
      </w:pPr>
      <w:r>
        <w:rPr>
          <w:rFonts w:ascii="Times New Roman"/>
          <w:b w:val="false"/>
          <w:i w:val="false"/>
          <w:color w:val="000000"/>
          <w:sz w:val="28"/>
        </w:rPr>
        <w:t>
      У данного знака дают отметку земной поверхности, а по дополнительным требованиям - его порядковый номер. Отметка должна определяться в точке, соответствующей юго-восточному углу условного знака шурфа.</w:t>
      </w:r>
    </w:p>
    <w:bookmarkEnd w:id="2802"/>
    <w:bookmarkStart w:name="z3231" w:id="2803"/>
    <w:p>
      <w:pPr>
        <w:spacing w:after="0"/>
        <w:ind w:left="0"/>
        <w:jc w:val="both"/>
      </w:pPr>
      <w:r>
        <w:rPr>
          <w:rFonts w:ascii="Times New Roman"/>
          <w:b w:val="false"/>
          <w:i w:val="false"/>
          <w:color w:val="000000"/>
          <w:sz w:val="28"/>
        </w:rPr>
        <w:t>
      129 (83). В комплекс объектов геологоразведочного назначения, фиксируемых на топографических планах, наряду с устьями отдельных, преимущественно крупных шурфов (зн. N 82), входят целые линии меньших по размерам шурфов (и скважин), оконтуривающих какую-либо зону, а также геологические канавы и расчистки.</w:t>
      </w:r>
    </w:p>
    <w:bookmarkEnd w:id="2803"/>
    <w:bookmarkStart w:name="z3232" w:id="2804"/>
    <w:p>
      <w:pPr>
        <w:spacing w:after="0"/>
        <w:ind w:left="0"/>
        <w:jc w:val="both"/>
      </w:pPr>
      <w:r>
        <w:rPr>
          <w:rFonts w:ascii="Times New Roman"/>
          <w:b w:val="false"/>
          <w:i w:val="false"/>
          <w:color w:val="000000"/>
          <w:sz w:val="28"/>
        </w:rPr>
        <w:t>
      Если данные шурфы (и скважины) размещены на столь малом расстоянии друг от друга, что все их полностью воспроизвести на планах масштабов 1:5000 и 1:2000 невозможно, взамен наносят кружки диаметром 1 мм, соединяемые утолщенной чертой и сопровождаемые пояснительной надписью геол.</w:t>
      </w:r>
    </w:p>
    <w:bookmarkEnd w:id="2804"/>
    <w:bookmarkStart w:name="z3233" w:id="2805"/>
    <w:p>
      <w:pPr>
        <w:spacing w:after="0"/>
        <w:ind w:left="0"/>
        <w:jc w:val="both"/>
      </w:pPr>
      <w:r>
        <w:rPr>
          <w:rFonts w:ascii="Times New Roman"/>
          <w:b w:val="false"/>
          <w:i w:val="false"/>
          <w:color w:val="000000"/>
          <w:sz w:val="28"/>
        </w:rPr>
        <w:t>
      130 (83). Линейные объекты геологоразведочного назначения (канавы, траншеи, линии шурфов и др.) показывают согласно их ширине в масштабе плана. По дополнительным требованиям вдоль них могут быть написаны номера и год производства геологоразведочных работ: например, геол. N 14, 1983.</w:t>
      </w:r>
    </w:p>
    <w:bookmarkEnd w:id="2805"/>
    <w:bookmarkStart w:name="z3234" w:id="2806"/>
    <w:p>
      <w:pPr>
        <w:spacing w:after="0"/>
        <w:ind w:left="0"/>
        <w:jc w:val="both"/>
      </w:pPr>
      <w:r>
        <w:rPr>
          <w:rFonts w:ascii="Times New Roman"/>
          <w:b w:val="false"/>
          <w:i w:val="false"/>
          <w:color w:val="000000"/>
          <w:sz w:val="28"/>
        </w:rPr>
        <w:t>
      Геологические расчистки поверхностных горных пород воспроизводят на топографических планах в масштабе контуром, выделяемым пунктирной линией с пояснительной надписью: геол. расч.</w:t>
      </w:r>
    </w:p>
    <w:bookmarkEnd w:id="2806"/>
    <w:bookmarkStart w:name="z3235" w:id="2807"/>
    <w:p>
      <w:pPr>
        <w:spacing w:after="0"/>
        <w:ind w:left="0"/>
        <w:jc w:val="both"/>
      </w:pPr>
      <w:r>
        <w:rPr>
          <w:rFonts w:ascii="Times New Roman"/>
          <w:b w:val="false"/>
          <w:i w:val="false"/>
          <w:color w:val="000000"/>
          <w:sz w:val="28"/>
        </w:rPr>
        <w:t>
      131 (84, 85). Условные знаки неукрепленных и укрепленных откосов применяют для изображения на планах соответствующих откосов независимо от того, были ли они дополнительно спланированы или нет. Вместе с тем данными знаками не должны показываться подпорные стенки.</w:t>
      </w:r>
    </w:p>
    <w:bookmarkEnd w:id="2807"/>
    <w:bookmarkStart w:name="z3236" w:id="2808"/>
    <w:p>
      <w:pPr>
        <w:spacing w:after="0"/>
        <w:ind w:left="0"/>
        <w:jc w:val="both"/>
      </w:pPr>
      <w:r>
        <w:rPr>
          <w:rFonts w:ascii="Times New Roman"/>
          <w:b w:val="false"/>
          <w:i w:val="false"/>
          <w:color w:val="000000"/>
          <w:sz w:val="28"/>
        </w:rPr>
        <w:t>
      Укрепление откосов осуществляют преимущественно путем их дернования. Кроме того, для укрепления используют каменную наброску, железобетонные плиты или мощение, что при наличии графических возможностей отображается надлежащими пояснительными надписями дерн., кам. набр. и т.д., причем на планах масштабов 1:2000 и 1:5000 - по дополнительным требованиям.</w:t>
      </w:r>
    </w:p>
    <w:bookmarkEnd w:id="2808"/>
    <w:bookmarkStart w:name="z3237" w:id="2809"/>
    <w:p>
      <w:pPr>
        <w:spacing w:after="0"/>
        <w:ind w:left="0"/>
        <w:jc w:val="both"/>
      </w:pPr>
      <w:r>
        <w:rPr>
          <w:rFonts w:ascii="Times New Roman"/>
          <w:b w:val="false"/>
          <w:i w:val="false"/>
          <w:color w:val="000000"/>
          <w:sz w:val="28"/>
        </w:rPr>
        <w:t>
      Если на откосах имеется древесно-кустарниковая растительность, то для размещения ее условных знаков на своих местах штриховку обозначений откосов дают с разрывами.</w:t>
      </w:r>
    </w:p>
    <w:bookmarkEnd w:id="2809"/>
    <w:bookmarkStart w:name="z3238" w:id="2810"/>
    <w:p>
      <w:pPr>
        <w:spacing w:after="0"/>
        <w:ind w:left="0"/>
        <w:jc w:val="both"/>
      </w:pPr>
      <w:r>
        <w:rPr>
          <w:rFonts w:ascii="Times New Roman"/>
          <w:b w:val="false"/>
          <w:i w:val="false"/>
          <w:color w:val="000000"/>
          <w:sz w:val="28"/>
        </w:rPr>
        <w:t>
      132 (84, 85). При больших площадях изображений откосов на топографических планах целесообразно разрежать штриховку их условных знаков в 1,5-2 или 3 раза. Если проекции откосов достигают по ширине 3 см и более, то для наглядности короткие штрихи их обозначений следует удлинять, причем так, чтобы они по длине равнялись примерно трети длинных штрихов.</w:t>
      </w:r>
    </w:p>
    <w:bookmarkEnd w:id="2810"/>
    <w:bookmarkStart w:name="z3239" w:id="2811"/>
    <w:p>
      <w:pPr>
        <w:spacing w:after="0"/>
        <w:ind w:left="0"/>
        <w:jc w:val="both"/>
      </w:pPr>
      <w:r>
        <w:rPr>
          <w:rFonts w:ascii="Times New Roman"/>
          <w:b w:val="false"/>
          <w:i w:val="false"/>
          <w:color w:val="000000"/>
          <w:sz w:val="28"/>
        </w:rPr>
        <w:t>
      Переход от внемасштабного изображения откосов к выражающемуся в масштабе данного плана должен быть показан в соответствии с натурой (преимущественно плавным).</w:t>
      </w:r>
    </w:p>
    <w:bookmarkEnd w:id="2811"/>
    <w:bookmarkStart w:name="z3240" w:id="2812"/>
    <w:p>
      <w:pPr>
        <w:spacing w:after="0"/>
        <w:ind w:left="0"/>
        <w:jc w:val="both"/>
      </w:pPr>
      <w:r>
        <w:rPr>
          <w:rFonts w:ascii="Times New Roman"/>
          <w:b w:val="false"/>
          <w:i w:val="false"/>
          <w:color w:val="000000"/>
          <w:sz w:val="28"/>
        </w:rPr>
        <w:t>
      133 (84, 85). Высотную характеристику откосов осуществляют двояким путем: у изображения их верхнего края и линии подножия размещают отметки абсолютной высоты избранных точек (наивысших, наинизших, ориентирного значения - не реже чем через 10 см); в порядке дополнения отметок или при недостатке места для них, наносят показатели относительной высоты (превышения) данной точки откоса над прилегающей местностью.</w:t>
      </w:r>
    </w:p>
    <w:bookmarkEnd w:id="2812"/>
    <w:bookmarkStart w:name="z3241" w:id="2813"/>
    <w:p>
      <w:pPr>
        <w:spacing w:after="0"/>
        <w:ind w:left="0"/>
        <w:jc w:val="both"/>
      </w:pPr>
      <w:r>
        <w:rPr>
          <w:rFonts w:ascii="Times New Roman"/>
          <w:b w:val="false"/>
          <w:i w:val="false"/>
          <w:color w:val="000000"/>
          <w:sz w:val="28"/>
        </w:rPr>
        <w:t>
      134 (86). Условным обозначением отвалов при топографических съемках показывают насыпные сооружения (на участках разработки недр, у некоторых заводов, электростанций и предприятий коммунального хозяйства), образовавшиеся при складировании пустой породы, некондиционных полезных ископаемых или промышленных отходов.</w:t>
      </w:r>
    </w:p>
    <w:bookmarkEnd w:id="2813"/>
    <w:bookmarkStart w:name="z3242" w:id="2814"/>
    <w:p>
      <w:pPr>
        <w:spacing w:after="0"/>
        <w:ind w:left="0"/>
        <w:jc w:val="both"/>
      </w:pPr>
      <w:r>
        <w:rPr>
          <w:rFonts w:ascii="Times New Roman"/>
          <w:b w:val="false"/>
          <w:i w:val="false"/>
          <w:color w:val="000000"/>
          <w:sz w:val="28"/>
        </w:rPr>
        <w:t>
      Отвалы у шахт называют терриконами или террикониками. Различают одно- и многоярусные, плоские, конусные, хребтовые и секторные терриконы, что должно найти отражение при передаче их формы и структуры на топографических планах (выделением вершинок, уступов - зн. N 87).</w:t>
      </w:r>
    </w:p>
    <w:bookmarkEnd w:id="2814"/>
    <w:bookmarkStart w:name="z3243" w:id="2815"/>
    <w:p>
      <w:pPr>
        <w:spacing w:after="0"/>
        <w:ind w:left="0"/>
        <w:jc w:val="both"/>
      </w:pPr>
      <w:r>
        <w:rPr>
          <w:rFonts w:ascii="Times New Roman"/>
          <w:b w:val="false"/>
          <w:i w:val="false"/>
          <w:color w:val="000000"/>
          <w:sz w:val="28"/>
        </w:rPr>
        <w:t>
      При воспроизведении отвалов имеющиеся на них транспортеры, дороги, трубопроводы, а на стабилизировавшихся отвалах - растительность (включая травяную) показывают в обычном порядке. В отношении нанесения горизонталей в пределах терриконов следует руководствоваться п.447.</w:t>
      </w:r>
    </w:p>
    <w:bookmarkEnd w:id="2815"/>
    <w:bookmarkStart w:name="z3244" w:id="2816"/>
    <w:p>
      <w:pPr>
        <w:spacing w:after="0"/>
        <w:ind w:left="0"/>
        <w:jc w:val="both"/>
      </w:pPr>
      <w:r>
        <w:rPr>
          <w:rFonts w:ascii="Times New Roman"/>
          <w:b w:val="false"/>
          <w:i w:val="false"/>
          <w:color w:val="000000"/>
          <w:sz w:val="28"/>
        </w:rPr>
        <w:t>
      135 (86). Когда на отвал продолжает поступать пустая порода, промышленные отходы и т.п., что обусловливает изменение его очертаний, обозначение отвала может быть ограничено общим контуром его основания, особым знаком выделяющихся вершинок (если они имеются) и несколькими высотными отметками (с указанием даты их определения). Нанесение последних регламентируется в том же порядке, что и для откосов (п.133). Соответственно следует показывать и отвалы, которые находятся на стадии рекультивации, т.е. разравнивания, планировки под спортивные сооружения, озеленение и т.д. При изображении тех и других отвалов целесообразно давать пояснительные надписи: в первом случае - растущ. отвал., раст. тер. и т.п., во втором - рекульт. отвал, рк. тер. и т.п.</w:t>
      </w:r>
    </w:p>
    <w:bookmarkEnd w:id="2816"/>
    <w:bookmarkStart w:name="z3245" w:id="2817"/>
    <w:p>
      <w:pPr>
        <w:spacing w:after="0"/>
        <w:ind w:left="0"/>
        <w:jc w:val="both"/>
      </w:pPr>
      <w:r>
        <w:rPr>
          <w:rFonts w:ascii="Times New Roman"/>
          <w:b w:val="false"/>
          <w:i w:val="false"/>
          <w:color w:val="000000"/>
          <w:sz w:val="28"/>
        </w:rPr>
        <w:t>
      У обозначений отвалов, созданных с применением гидромеханизации, следует наносить надпись гидроотвал, сложенных из спрессовавшейся золы - отвал золы и т.д.</w:t>
      </w:r>
    </w:p>
    <w:bookmarkEnd w:id="2817"/>
    <w:bookmarkStart w:name="z3246" w:id="2818"/>
    <w:p>
      <w:pPr>
        <w:spacing w:after="0"/>
        <w:ind w:left="0"/>
        <w:jc w:val="both"/>
      </w:pPr>
      <w:r>
        <w:rPr>
          <w:rFonts w:ascii="Times New Roman"/>
          <w:b w:val="false"/>
          <w:i w:val="false"/>
          <w:color w:val="000000"/>
          <w:sz w:val="28"/>
        </w:rPr>
        <w:t>
      136 (87). Открытые разработки твердых полезных ископаемых в зависимости от их мощности и характера залегания, а также от условий местности производят как с помощью карьеров (преимущественно по добыче угля, рудных и нерудных ископаемых), так и различными поверхностными способами. К числу последних относятся, например, открытые соляные разработки по берегам морей и дражные полигоны на разрабатываемых россыпных месторождениях.</w:t>
      </w:r>
    </w:p>
    <w:bookmarkEnd w:id="2818"/>
    <w:bookmarkStart w:name="z3247" w:id="2819"/>
    <w:p>
      <w:pPr>
        <w:spacing w:after="0"/>
        <w:ind w:left="0"/>
        <w:jc w:val="both"/>
      </w:pPr>
      <w:r>
        <w:rPr>
          <w:rFonts w:ascii="Times New Roman"/>
          <w:b w:val="false"/>
          <w:i w:val="false"/>
          <w:color w:val="000000"/>
          <w:sz w:val="28"/>
        </w:rPr>
        <w:t>
      Все данные разработки наносят на топографические планы по контурам фактически освоенных площадей. При интенсивном характере работ, обусловливающем быстрое изменение этих контуров, штриховку их условного знака целесообразно давать с существенной разрядкой (как и у откосов - п.132).</w:t>
      </w:r>
    </w:p>
    <w:bookmarkEnd w:id="2819"/>
    <w:bookmarkStart w:name="z3248" w:id="2820"/>
    <w:p>
      <w:pPr>
        <w:spacing w:after="0"/>
        <w:ind w:left="0"/>
        <w:jc w:val="both"/>
      </w:pPr>
      <w:r>
        <w:rPr>
          <w:rFonts w:ascii="Times New Roman"/>
          <w:b w:val="false"/>
          <w:i w:val="false"/>
          <w:color w:val="000000"/>
          <w:sz w:val="28"/>
        </w:rPr>
        <w:t>
      У изображения разработок указывают наименование полезного ископаемого, а не содержащей его породы, если она называется иначе. Для недействующих разработок предусматривается сокращенная пояснительная надпись нед., помещаемая в скобках после названия добываемого материала или после названия типа разработки (например, полигона).</w:t>
      </w:r>
    </w:p>
    <w:bookmarkEnd w:id="2820"/>
    <w:bookmarkStart w:name="z3249" w:id="2821"/>
    <w:p>
      <w:pPr>
        <w:spacing w:after="0"/>
        <w:ind w:left="0"/>
        <w:jc w:val="both"/>
      </w:pPr>
      <w:r>
        <w:rPr>
          <w:rFonts w:ascii="Times New Roman"/>
          <w:b w:val="false"/>
          <w:i w:val="false"/>
          <w:color w:val="000000"/>
          <w:sz w:val="28"/>
        </w:rPr>
        <w:t>
      137 (87). При передаче карьеров дополнительно указывают их глубину до десятых долей метра, а для значительных по размерам - отметки дна, основных ярусов и верхнего края в точках, имеющих ориентирное значение. В среднем отметка абсолютной высоты должна быть показана на каждые 3-4 см2 изображения карьера.</w:t>
      </w:r>
    </w:p>
    <w:bookmarkEnd w:id="2821"/>
    <w:bookmarkStart w:name="z3250" w:id="2822"/>
    <w:p>
      <w:pPr>
        <w:spacing w:after="0"/>
        <w:ind w:left="0"/>
        <w:jc w:val="both"/>
      </w:pPr>
      <w:r>
        <w:rPr>
          <w:rFonts w:ascii="Times New Roman"/>
          <w:b w:val="false"/>
          <w:i w:val="false"/>
          <w:color w:val="000000"/>
          <w:sz w:val="28"/>
        </w:rPr>
        <w:t>
      Здания, сооружения и дороги в карьерах, предназначенные для длительного использования, воспроизводят при топографических съемках в обычном порядке. Объекты кратковременного назначения, а также подготовленные к транспортировке материал добычи, навалы вскрышной породы и остатки растительного покрова показу на топографических планах не подлежат. При съемках действующих карьеров наносить горизонтали не требуется (в отличие от недействующих).</w:t>
      </w:r>
    </w:p>
    <w:bookmarkEnd w:id="2822"/>
    <w:bookmarkStart w:name="z3251" w:id="2823"/>
    <w:p>
      <w:pPr>
        <w:spacing w:after="0"/>
        <w:ind w:left="0"/>
        <w:jc w:val="both"/>
      </w:pPr>
      <w:r>
        <w:rPr>
          <w:rFonts w:ascii="Times New Roman"/>
          <w:b w:val="false"/>
          <w:i w:val="false"/>
          <w:color w:val="000000"/>
          <w:sz w:val="28"/>
        </w:rPr>
        <w:t>
      138. Разработки соли на морских побережьях и берегах соленых озер обычно производят открытым поверхностным способом. При этом на их площади прокладывают водоподводящие каналы и разделяют ее системой валиков на ряды солесадочных бассейнов. Наряду с воспроизведением на планах общего контура, каналов и валиков, у изображения таких разработок дается надпись соляные разработки (сокращенно сол. разраб.). Места, где лежащая на поверхности земли самосадочная соль еще не разрабатывается, подлежат выделению при топографических съемках согласно п.575.</w:t>
      </w:r>
    </w:p>
    <w:bookmarkEnd w:id="2823"/>
    <w:bookmarkStart w:name="z3252" w:id="2824"/>
    <w:p>
      <w:pPr>
        <w:spacing w:after="0"/>
        <w:ind w:left="0"/>
        <w:jc w:val="both"/>
      </w:pPr>
      <w:r>
        <w:rPr>
          <w:rFonts w:ascii="Times New Roman"/>
          <w:b w:val="false"/>
          <w:i w:val="false"/>
          <w:color w:val="000000"/>
          <w:sz w:val="28"/>
        </w:rPr>
        <w:t>
      139. Дражные полигоны (предварительно расчищенные и обводненные площади россыпных месторождений полезных ископаемых) формируют при разработке с помощью плавучих горно-обогатительных шурфов и др. На свободных местах изображения полигонов дают и полигоны оконтуривают и передают условными знаками всю ситуацию в их пределах, а именно: искусственные формы рельефа - отвалы, уступы и валы, водоемы, протоки и канавы, плотины, линии разведочных шурфов и др. На свободных местах изображения полигонов дают соответствующие надписи, преимущественно в полной форме (дражный полигон).</w:t>
      </w:r>
    </w:p>
    <w:bookmarkEnd w:id="2824"/>
    <w:bookmarkStart w:name="z3253" w:id="2825"/>
    <w:p>
      <w:pPr>
        <w:spacing w:after="0"/>
        <w:ind w:left="0"/>
        <w:jc w:val="both"/>
      </w:pPr>
      <w:r>
        <w:rPr>
          <w:rFonts w:ascii="Times New Roman"/>
          <w:b w:val="false"/>
          <w:i w:val="false"/>
          <w:color w:val="000000"/>
          <w:sz w:val="28"/>
        </w:rPr>
        <w:t>
      140 (88). Торфоразработки промышленного назначения по своим размерам выражают в масштабе на всех топографических планах. Часть мелких торфоразработок для сельскохозяйственных нужд на планах масштаба 1:5000 могут быть переданы только внемасштабным условным знаком.</w:t>
      </w:r>
    </w:p>
    <w:bookmarkEnd w:id="2825"/>
    <w:bookmarkStart w:name="z3254" w:id="2826"/>
    <w:p>
      <w:pPr>
        <w:spacing w:after="0"/>
        <w:ind w:left="0"/>
        <w:jc w:val="both"/>
      </w:pPr>
      <w:r>
        <w:rPr>
          <w:rFonts w:ascii="Times New Roman"/>
          <w:b w:val="false"/>
          <w:i w:val="false"/>
          <w:color w:val="000000"/>
          <w:sz w:val="28"/>
        </w:rPr>
        <w:t>
      При значительной площади изображения торфоразработок показу подлежат канавы, оконтуривающие их внешние границы, магистральные канавы для сброса вод и основные канавы с валиками, разделяющие территорию торфяной залежи на отдельные поля. Густую сеть осушительных канав, называемых картовыми, временные производственные объекты, растительность и заболоченные участки в пределах торфоразработок воспроизводить не следует. Рельеф поверхности выработанных торфоразработок может быть передан рисунком горизонталей (п.447) по дополнительным требованиям.</w:t>
      </w:r>
    </w:p>
    <w:bookmarkEnd w:id="2826"/>
    <w:bookmarkStart w:name="z3255" w:id="2827"/>
    <w:p>
      <w:pPr>
        <w:spacing w:after="0"/>
        <w:ind w:left="0"/>
        <w:jc w:val="both"/>
      </w:pPr>
      <w:r>
        <w:rPr>
          <w:rFonts w:ascii="Times New Roman"/>
          <w:b w:val="false"/>
          <w:i w:val="false"/>
          <w:color w:val="000000"/>
          <w:sz w:val="28"/>
        </w:rPr>
        <w:t>
      Внутри контуров торфоразработок или рядом с ними (преимущественно на планах масштаба 1:5000) дают надпись, характеризующую способ добычи торфа: фрезерный, экскаваторный, гидравлический и полукустарный - резной; сокращенно - торф. разр. (фрез.), торф. разр. (экскават.) и т.п.</w:t>
      </w:r>
    </w:p>
    <w:bookmarkEnd w:id="2827"/>
    <w:bookmarkStart w:name="z3256" w:id="2828"/>
    <w:p>
      <w:pPr>
        <w:spacing w:after="0"/>
        <w:ind w:left="0"/>
        <w:jc w:val="both"/>
      </w:pPr>
      <w:r>
        <w:rPr>
          <w:rFonts w:ascii="Times New Roman"/>
          <w:b w:val="false"/>
          <w:i w:val="false"/>
          <w:color w:val="000000"/>
          <w:sz w:val="28"/>
        </w:rPr>
        <w:t>
      141 (89). Скважины представляют собой узкие горные выработки круглого сечения, пробуриваемые под любым углом и состоящие из устья (с колонкой и задвижкой) на поверхности земли, ствола и днища-забоя. На топографических планах фиксируют номера скважин (у всех эксплуатационных и по дополнительным требованиям - у остальных, п.142) и абсолютные высоты в непосредственной близости от устьев. Кроме того, все скважины подразделяют на скважины глубокого бурения и глубиной менее 500 м, что передается различным диаметром условного знака. Заглушенные скважины (в том числе заброшенные) независимо от их глубины выделяют надписью загл.</w:t>
      </w:r>
    </w:p>
    <w:bookmarkEnd w:id="2828"/>
    <w:bookmarkStart w:name="z3257" w:id="2829"/>
    <w:p>
      <w:pPr>
        <w:spacing w:after="0"/>
        <w:ind w:left="0"/>
        <w:jc w:val="both"/>
      </w:pPr>
      <w:r>
        <w:rPr>
          <w:rFonts w:ascii="Times New Roman"/>
          <w:b w:val="false"/>
          <w:i w:val="false"/>
          <w:color w:val="000000"/>
          <w:sz w:val="28"/>
        </w:rPr>
        <w:t>
      142 (89). При топографических съемках скважины классифицируют по их назначению на разведочные - преимущественно для геологических целей, эксплуатационные - для добычи газа, нефти и других жидких полезных ископаемых, вспомогательные - наблюдательные, вентиляционные, водоотливные и др.</w:t>
      </w:r>
    </w:p>
    <w:bookmarkEnd w:id="2829"/>
    <w:bookmarkStart w:name="z3258" w:id="2830"/>
    <w:p>
      <w:pPr>
        <w:spacing w:after="0"/>
        <w:ind w:left="0"/>
        <w:jc w:val="both"/>
      </w:pPr>
      <w:r>
        <w:rPr>
          <w:rFonts w:ascii="Times New Roman"/>
          <w:b w:val="false"/>
          <w:i w:val="false"/>
          <w:color w:val="000000"/>
          <w:sz w:val="28"/>
        </w:rPr>
        <w:t>
      У изображения на планах разведочных скважин дают сокращенную надпись развед. (в некоторых случаях, исходя из терминологии, принятой на промысле, - геол.), у эксплуатационных - газ., нефт. и др., у всех вспомогательных, выполнявших функцию разведочных, но еще не переданных для эксплуатации, заглушенных и невыясненного назначения - бур. (см. также пп.129 и 408, 414-417).</w:t>
      </w:r>
    </w:p>
    <w:bookmarkEnd w:id="2830"/>
    <w:bookmarkStart w:name="z3259" w:id="2831"/>
    <w:p>
      <w:pPr>
        <w:spacing w:after="0"/>
        <w:ind w:left="0"/>
        <w:jc w:val="both"/>
      </w:pPr>
      <w:r>
        <w:rPr>
          <w:rFonts w:ascii="Times New Roman"/>
          <w:b w:val="false"/>
          <w:i w:val="false"/>
          <w:color w:val="000000"/>
          <w:sz w:val="28"/>
        </w:rPr>
        <w:t>
      143 (90). Если при кустовом расположении скважин может быть воспроизведена только некоторая их часть, то обязательно наносят обозначения крайних скважин, а между ними дают соединительный штриховой пунктир. "Куст скважин" в целом сопровождают на плане одной надписью, в числителе которой приводят буквенные индексы, характеризующие назначение скважин (Н - добыча нефти, Г - добыча газа) и номера, а в знаменателе - отметку земли у первой из скважин в данном кусте.</w:t>
      </w:r>
    </w:p>
    <w:bookmarkEnd w:id="2831"/>
    <w:bookmarkStart w:name="z3260" w:id="2832"/>
    <w:p>
      <w:pPr>
        <w:spacing w:after="0"/>
        <w:ind w:left="0"/>
        <w:jc w:val="both"/>
      </w:pPr>
      <w:r>
        <w:rPr>
          <w:rFonts w:ascii="Times New Roman"/>
          <w:b w:val="false"/>
          <w:i w:val="false"/>
          <w:color w:val="000000"/>
          <w:sz w:val="28"/>
        </w:rPr>
        <w:t>
      144 (91). Условный знак нефтяных и газовых вышек (а также соответствующих мачт) применяют, когда они установлены у эксплуатационных скважин. При этом обозначения вышек дают вместо обозначения данных скважин.</w:t>
      </w:r>
    </w:p>
    <w:bookmarkEnd w:id="2832"/>
    <w:bookmarkStart w:name="z3261" w:id="2833"/>
    <w:p>
      <w:pPr>
        <w:spacing w:after="0"/>
        <w:ind w:left="0"/>
        <w:jc w:val="both"/>
      </w:pPr>
      <w:r>
        <w:rPr>
          <w:rFonts w:ascii="Times New Roman"/>
          <w:b w:val="false"/>
          <w:i w:val="false"/>
          <w:color w:val="000000"/>
          <w:sz w:val="28"/>
        </w:rPr>
        <w:t>
      Для воспроизведения вышек на топографических планах масштаба 1:5000 этот знак, как правило, применим во внемасштабном варианте в сочетании с пояснительной надписью нефт. или газ. На планах масштабов 1:2000-1:500 передают внешние очертания этих сооружений и воспроизводят их опоры (с разделением по материалу - зн. N 106-108), а в середину контура врисовывают установленное условное обозначение нефтяных и газовых вышек. В надписи у изображения последних в числителе указывают их назначение и номера, в знаменателе - абсолютную высоту земли у устья скважин.</w:t>
      </w:r>
    </w:p>
    <w:bookmarkEnd w:id="2833"/>
    <w:bookmarkStart w:name="z3262" w:id="2834"/>
    <w:p>
      <w:pPr>
        <w:spacing w:after="0"/>
        <w:ind w:left="0"/>
        <w:jc w:val="both"/>
      </w:pPr>
      <w:r>
        <w:rPr>
          <w:rFonts w:ascii="Times New Roman"/>
          <w:b w:val="false"/>
          <w:i w:val="false"/>
          <w:color w:val="000000"/>
          <w:sz w:val="28"/>
        </w:rPr>
        <w:t>
      Вышки у тех скважин, которые имеют временное назначение и демонтируются после окончания буровых работ (например, из числа разведочных, заглушенных и др.), показывать на топографических планах не требуется.</w:t>
      </w:r>
    </w:p>
    <w:bookmarkEnd w:id="2834"/>
    <w:bookmarkStart w:name="z3263" w:id="2835"/>
    <w:p>
      <w:pPr>
        <w:spacing w:after="0"/>
        <w:ind w:left="0"/>
        <w:jc w:val="both"/>
      </w:pPr>
      <w:r>
        <w:rPr>
          <w:rFonts w:ascii="Times New Roman"/>
          <w:b w:val="false"/>
          <w:i w:val="false"/>
          <w:color w:val="000000"/>
          <w:sz w:val="28"/>
        </w:rPr>
        <w:t>
      145 (91). Газовые факелы на некоторых нефтепромыслах, зажигаемые в целях устранения попутного газа, воспроизводят на топографическом плане, если они рассчитаны на функционирование сроком не менее одного года (по данным Управления промыслами).</w:t>
      </w:r>
    </w:p>
    <w:bookmarkEnd w:id="2835"/>
    <w:bookmarkStart w:name="z3264" w:id="2836"/>
    <w:p>
      <w:pPr>
        <w:spacing w:after="0"/>
        <w:ind w:left="0"/>
        <w:jc w:val="both"/>
      </w:pPr>
      <w:r>
        <w:rPr>
          <w:rFonts w:ascii="Times New Roman"/>
          <w:b w:val="false"/>
          <w:i w:val="false"/>
          <w:color w:val="000000"/>
          <w:sz w:val="28"/>
        </w:rPr>
        <w:t>
      146 (92). Нефтяные колодцы с различными простейшими устройствами для подъема нефти из близких к поверхности пластов передают при топографических съемках единым условным знаком, но для недействующих - с дополнительной надписью нед. На топографических планах масштабов 1:1000 и.1:500 значительная часть этих колодцев может выражаться в масштабе, что предопределяет необходимость их воспроизведения по фактическим очертаниям (как для подъема воды - зн. N 296-298). Недействующие обрушившиеся колодцы показывают условным знаком ям искусственного происхождения, но с сохранением надписи нефт.</w:t>
      </w:r>
    </w:p>
    <w:bookmarkEnd w:id="2836"/>
    <w:bookmarkStart w:name="z3265" w:id="2837"/>
    <w:p>
      <w:pPr>
        <w:spacing w:after="0"/>
        <w:ind w:left="0"/>
        <w:jc w:val="both"/>
      </w:pPr>
      <w:r>
        <w:rPr>
          <w:rFonts w:ascii="Times New Roman"/>
          <w:b w:val="false"/>
          <w:i w:val="false"/>
          <w:color w:val="000000"/>
          <w:sz w:val="28"/>
        </w:rPr>
        <w:t>
      147 (93). Для показа естественных выходов нефти на поверхность земли в таблицах предусмотрены два различных изображения, применяемые с учетом характера этих выходов (точечный источник или пластовое высачивание по площади) и их выраженности в данном масштабе. Условный знак для внемасштабного изображения выхода нефти ориентируют вниз по склону данного участка местности, а выхода нефти, изображаемого в масштабе, - перпендикулярно к южной рамке плана. В обоих случаях условные знаки сопровождают надписью нефть, обязательно в полной форме.</w:t>
      </w:r>
    </w:p>
    <w:bookmarkEnd w:id="2837"/>
    <w:bookmarkStart w:name="z3266" w:id="2838"/>
    <w:p>
      <w:pPr>
        <w:spacing w:after="0"/>
        <w:ind w:left="0"/>
        <w:jc w:val="both"/>
      </w:pPr>
      <w:r>
        <w:rPr>
          <w:rFonts w:ascii="Times New Roman"/>
          <w:b w:val="false"/>
          <w:i w:val="false"/>
          <w:color w:val="000000"/>
          <w:sz w:val="28"/>
        </w:rPr>
        <w:t>
      148 (94). Наземные нефтесборные емкости в виде открытых оборудованных бассейнов ("амбаров") и только обвалованных нефтяных ям на всех топографических планах выражают в масштабе с передачей их контуров по фактическим очертаниям сплошной черной линией и заполнением - вертикальной утолщенной штриховкой. Кроме того, для планов масштаба 1:5000 предусмотрен внемасштабный знак малых нефтяных бассейнов и ям также с сокращенной надписью нефт.</w:t>
      </w:r>
    </w:p>
    <w:bookmarkEnd w:id="2838"/>
    <w:bookmarkStart w:name="z3267" w:id="2839"/>
    <w:p>
      <w:pPr>
        <w:spacing w:after="0"/>
        <w:ind w:left="0"/>
        <w:jc w:val="both"/>
      </w:pPr>
      <w:r>
        <w:rPr>
          <w:rFonts w:ascii="Times New Roman"/>
          <w:b w:val="false"/>
          <w:i w:val="false"/>
          <w:color w:val="000000"/>
          <w:sz w:val="28"/>
        </w:rPr>
        <w:t>
      149 (95). Баки и цистерны для горючего и газгольдеры (стальные емкости для газа) наносят при топографических съемках в масштабах 1:500-1:2000 согласно размерам и форме каждого из них в плане и сопровождают пояснительной надписью (например, цист. и дополнительно нефт.) и обозначениями опор. При съемках в масштабе 1:5000 одни из этих объектов могут быть выражены в масштабе, а для других следует применять внемасштабные условные знаки.</w:t>
      </w:r>
    </w:p>
    <w:bookmarkEnd w:id="2839"/>
    <w:bookmarkStart w:name="z3268" w:id="2840"/>
    <w:p>
      <w:pPr>
        <w:spacing w:after="0"/>
        <w:ind w:left="0"/>
        <w:jc w:val="both"/>
      </w:pPr>
      <w:r>
        <w:rPr>
          <w:rFonts w:ascii="Times New Roman"/>
          <w:b w:val="false"/>
          <w:i w:val="false"/>
          <w:color w:val="000000"/>
          <w:sz w:val="28"/>
        </w:rPr>
        <w:t>
      У изображений баков и газгольдеров (обычно вертикальных цилиндрических и реже - шарообразных) заливке подлежит верхняя половина знака, а у изображения цистерн (преимущественно горизонтальных или слегка наклонных) - верхняя или правая половина знака, если цистерна вытянута вдоль южной рамки.</w:t>
      </w:r>
    </w:p>
    <w:bookmarkEnd w:id="2840"/>
    <w:bookmarkStart w:name="z3269" w:id="2841"/>
    <w:p>
      <w:pPr>
        <w:spacing w:after="0"/>
        <w:ind w:left="0"/>
        <w:jc w:val="both"/>
      </w:pPr>
      <w:r>
        <w:rPr>
          <w:rFonts w:ascii="Times New Roman"/>
          <w:b w:val="false"/>
          <w:i w:val="false"/>
          <w:color w:val="000000"/>
          <w:sz w:val="28"/>
        </w:rPr>
        <w:t>
      150 (95). В случаях, когда резервуары для горючих материалов присыпаны или полностью засыпаны грунтом, их следует показывать при топографической съемке в том же порядке, что и резервуары для воды (пп.425, 426), но соответственно с другими надписями, а для планов масштаба 1:2000 и 1:5000 дополнительно с заливкой условных знаков этих резервуаров (п.149).</w:t>
      </w:r>
    </w:p>
    <w:bookmarkEnd w:id="2841"/>
    <w:bookmarkStart w:name="z3270" w:id="2842"/>
    <w:p>
      <w:pPr>
        <w:spacing w:after="0"/>
        <w:ind w:left="0"/>
        <w:jc w:val="both"/>
      </w:pPr>
      <w:r>
        <w:rPr>
          <w:rFonts w:ascii="Times New Roman"/>
          <w:b w:val="false"/>
          <w:i w:val="false"/>
          <w:color w:val="000000"/>
          <w:sz w:val="28"/>
        </w:rPr>
        <w:t>
      151 (96). Бензоколонки и колонки дизельного топлива на топографических планах всех масштабов передают их внемасштабными условными обозначениями. По дополнительным требованиям, при наличии места, эти знаки сопровождают пояснительными надписями бенз. или дизельн.</w:t>
      </w:r>
    </w:p>
    <w:bookmarkEnd w:id="2842"/>
    <w:bookmarkStart w:name="z3271" w:id="2843"/>
    <w:p>
      <w:pPr>
        <w:spacing w:after="0"/>
        <w:ind w:left="0"/>
        <w:jc w:val="both"/>
      </w:pPr>
      <w:r>
        <w:rPr>
          <w:rFonts w:ascii="Times New Roman"/>
          <w:b w:val="false"/>
          <w:i w:val="false"/>
          <w:color w:val="000000"/>
          <w:sz w:val="28"/>
        </w:rPr>
        <w:t>
      Если колонки находятся на территории выражающихся в масштабе плана заправочных станций, то при изображении последних, наряду с колонками (при необходимости с отбором), показывают все постоянные строения и дают надпись: у автомобильных заправочных станций - АЗС, у остальных - запр.</w:t>
      </w:r>
    </w:p>
    <w:bookmarkEnd w:id="2843"/>
    <w:bookmarkStart w:name="z3272" w:id="2844"/>
    <w:p>
      <w:pPr>
        <w:spacing w:after="0"/>
        <w:ind w:left="0"/>
        <w:jc w:val="both"/>
      </w:pPr>
      <w:r>
        <w:rPr>
          <w:rFonts w:ascii="Times New Roman"/>
          <w:b w:val="false"/>
          <w:i w:val="false"/>
          <w:color w:val="000000"/>
          <w:sz w:val="28"/>
        </w:rPr>
        <w:t>
      152 (97). Баки и цистерны для кислот, химических удобрений и других химикатов воспроизводят при топографических съемках в соответствии с их фактическими очертаниями (для планов масштаба 1:5000 предусмотрено и внемасштабное условное обозначение). Пояснительные надписи у изображения этих объектов должны отвечать той терминологии, которую применяют на данном производственном участке, например бак хим. удобр., бак кисл., емк. хим. (т.е. емкость с химикатами). Для планов масштабов 1:1000 и 1:500, по дополнительным требованиям, указывают материал, из которого построен данный резервуар, а именно: мет. бак. кисл., бет. цист. хим. и т.п.</w:t>
      </w:r>
    </w:p>
    <w:bookmarkEnd w:id="2844"/>
    <w:bookmarkStart w:name="z3273" w:id="2845"/>
    <w:p>
      <w:pPr>
        <w:spacing w:after="0"/>
        <w:ind w:left="0"/>
        <w:jc w:val="both"/>
      </w:pPr>
      <w:r>
        <w:rPr>
          <w:rFonts w:ascii="Times New Roman"/>
          <w:b w:val="false"/>
          <w:i w:val="false"/>
          <w:color w:val="000000"/>
          <w:sz w:val="28"/>
        </w:rPr>
        <w:t>
      153 (98). Из бункеров на топографических планах особым условным знаком выделяют стационарные бункера на промышленных предприятиях - саморазгружающиеся вместилища (резервуары, "закрома") для бестарного хранения кусковых (уголь, руда и др.) или сыпучих (цемент, зерно и др.) материалов.</w:t>
      </w:r>
    </w:p>
    <w:bookmarkEnd w:id="2845"/>
    <w:bookmarkStart w:name="z3274" w:id="2846"/>
    <w:p>
      <w:pPr>
        <w:spacing w:after="0"/>
        <w:ind w:left="0"/>
        <w:jc w:val="both"/>
      </w:pPr>
      <w:r>
        <w:rPr>
          <w:rFonts w:ascii="Times New Roman"/>
          <w:b w:val="false"/>
          <w:i w:val="false"/>
          <w:color w:val="000000"/>
          <w:sz w:val="28"/>
        </w:rPr>
        <w:t>
      При изображении бункеров, имеющих ориентирное значение, целесообразно в дополнение к их знаку давать пояснительную надпись бункер (сокращенно бунк.).</w:t>
      </w:r>
    </w:p>
    <w:bookmarkEnd w:id="2846"/>
    <w:bookmarkStart w:name="z3275" w:id="2847"/>
    <w:p>
      <w:pPr>
        <w:spacing w:after="0"/>
        <w:ind w:left="0"/>
        <w:jc w:val="both"/>
      </w:pPr>
      <w:r>
        <w:rPr>
          <w:rFonts w:ascii="Times New Roman"/>
          <w:b w:val="false"/>
          <w:i w:val="false"/>
          <w:color w:val="000000"/>
          <w:sz w:val="28"/>
        </w:rPr>
        <w:t>
      Показ бункеров на подземных трубопроводах осуществляют согласно п.202.</w:t>
      </w:r>
    </w:p>
    <w:bookmarkEnd w:id="2847"/>
    <w:bookmarkStart w:name="z3276" w:id="2848"/>
    <w:p>
      <w:pPr>
        <w:spacing w:after="0"/>
        <w:ind w:left="0"/>
        <w:jc w:val="both"/>
      </w:pPr>
      <w:r>
        <w:rPr>
          <w:rFonts w:ascii="Times New Roman"/>
          <w:b w:val="false"/>
          <w:i w:val="false"/>
          <w:color w:val="000000"/>
          <w:sz w:val="28"/>
        </w:rPr>
        <w:t>
      154 (99-101, 103). Эстакадами называют надземные или надводные сооружения мостового типа, состоящие из опор и пролетных строений. По материалу постройки различают стальные, железобетонные и деревянные эстакады.</w:t>
      </w:r>
    </w:p>
    <w:bookmarkEnd w:id="2848"/>
    <w:bookmarkStart w:name="z3277" w:id="2849"/>
    <w:p>
      <w:pPr>
        <w:spacing w:after="0"/>
        <w:ind w:left="0"/>
        <w:jc w:val="both"/>
      </w:pPr>
      <w:r>
        <w:rPr>
          <w:rFonts w:ascii="Times New Roman"/>
          <w:b w:val="false"/>
          <w:i w:val="false"/>
          <w:color w:val="000000"/>
          <w:sz w:val="28"/>
        </w:rPr>
        <w:t>
      При передаче эстакад на топографических планах их классифицируют по назначению на эстакады для ремонта автомашин (наиболее распространенные), технологические и погрузочные, морские эстакады на нефтепромыслах (действующие и строящиеся), а также транспортные - путепроводы (см. табл.76).</w:t>
      </w:r>
    </w:p>
    <w:bookmarkEnd w:id="2849"/>
    <w:bookmarkStart w:name="z3278" w:id="2850"/>
    <w:p>
      <w:pPr>
        <w:spacing w:after="0"/>
        <w:ind w:left="0"/>
        <w:jc w:val="both"/>
      </w:pPr>
      <w:r>
        <w:rPr>
          <w:rFonts w:ascii="Times New Roman"/>
          <w:b w:val="false"/>
          <w:i w:val="false"/>
          <w:color w:val="000000"/>
          <w:sz w:val="28"/>
        </w:rPr>
        <w:t>
      155 (99). Изображение эстакад для ремонта автомашин по внешнему их контуру в соответствии с размерами возможно только в масштабах 1:500 и 1:1000. При этом стрелку условного знака (направление движения машины) дают внутри контура, а сам знак сопровождают сокращенной надписью авт. В масштабе 1:2000 стрелку размещают уже рядом с обозначением эстакады, а надписи вообще не требуется. На планах масштаба 1:5000 эстакады для ремонта автомашин не показывают.</w:t>
      </w:r>
    </w:p>
    <w:bookmarkEnd w:id="2850"/>
    <w:bookmarkStart w:name="z3279" w:id="2851"/>
    <w:p>
      <w:pPr>
        <w:spacing w:after="0"/>
        <w:ind w:left="0"/>
        <w:jc w:val="both"/>
      </w:pPr>
      <w:r>
        <w:rPr>
          <w:rFonts w:ascii="Times New Roman"/>
          <w:b w:val="false"/>
          <w:i w:val="false"/>
          <w:color w:val="000000"/>
          <w:sz w:val="28"/>
        </w:rPr>
        <w:t>
      156 (100). К технологическим относят эстакады, предназначенные для транспортеров по доставке материалов и изделий, переброски промышленных трубопроводов и кабелей, и др.; к погрузочным - эстакады, предназначенные для погрузки различных твердых и сыпучих грузов, нефтеналивные и др.</w:t>
      </w:r>
    </w:p>
    <w:bookmarkEnd w:id="2851"/>
    <w:bookmarkStart w:name="z3280" w:id="2852"/>
    <w:p>
      <w:pPr>
        <w:spacing w:after="0"/>
        <w:ind w:left="0"/>
        <w:jc w:val="both"/>
      </w:pPr>
      <w:r>
        <w:rPr>
          <w:rFonts w:ascii="Times New Roman"/>
          <w:b w:val="false"/>
          <w:i w:val="false"/>
          <w:color w:val="000000"/>
          <w:sz w:val="28"/>
        </w:rPr>
        <w:t>
      При передаче каждой из эстакад следует применять тот из имеющихся для них условных знаков, который отвечает размерам и конструкции данной эстакады.</w:t>
      </w:r>
    </w:p>
    <w:bookmarkEnd w:id="2852"/>
    <w:bookmarkStart w:name="z3281" w:id="2853"/>
    <w:p>
      <w:pPr>
        <w:spacing w:after="0"/>
        <w:ind w:left="0"/>
        <w:jc w:val="both"/>
      </w:pPr>
      <w:r>
        <w:rPr>
          <w:rFonts w:ascii="Times New Roman"/>
          <w:b w:val="false"/>
          <w:i w:val="false"/>
          <w:color w:val="000000"/>
          <w:sz w:val="28"/>
        </w:rPr>
        <w:t>
      157 (100). При изображении эстакады на опорах последние воспроизводят на своих местах и подразделяют по материалу постройки (зн. N 106-108).</w:t>
      </w:r>
    </w:p>
    <w:bookmarkEnd w:id="2853"/>
    <w:bookmarkStart w:name="z3282" w:id="2854"/>
    <w:p>
      <w:pPr>
        <w:spacing w:after="0"/>
        <w:ind w:left="0"/>
        <w:jc w:val="both"/>
      </w:pPr>
      <w:r>
        <w:rPr>
          <w:rFonts w:ascii="Times New Roman"/>
          <w:b w:val="false"/>
          <w:i w:val="false"/>
          <w:color w:val="000000"/>
          <w:sz w:val="28"/>
        </w:rPr>
        <w:t>
      Пояснительная надпись эстакада может быть конкретизирована указанием на назначение эстакады, например технол. эст., нефт. эст.</w:t>
      </w:r>
    </w:p>
    <w:bookmarkEnd w:id="2854"/>
    <w:bookmarkStart w:name="z3283" w:id="2855"/>
    <w:p>
      <w:pPr>
        <w:spacing w:after="0"/>
        <w:ind w:left="0"/>
        <w:jc w:val="both"/>
      </w:pPr>
      <w:r>
        <w:rPr>
          <w:rFonts w:ascii="Times New Roman"/>
          <w:b w:val="false"/>
          <w:i w:val="false"/>
          <w:color w:val="000000"/>
          <w:sz w:val="28"/>
        </w:rPr>
        <w:t>
      В местах, где под эстакадами осуществляется проезд автотранспорта, следует указывать допустимые габариты (п.437).</w:t>
      </w:r>
    </w:p>
    <w:bookmarkEnd w:id="2855"/>
    <w:bookmarkStart w:name="z3284" w:id="2856"/>
    <w:p>
      <w:pPr>
        <w:spacing w:after="0"/>
        <w:ind w:left="0"/>
        <w:jc w:val="both"/>
      </w:pPr>
      <w:r>
        <w:rPr>
          <w:rFonts w:ascii="Times New Roman"/>
          <w:b w:val="false"/>
          <w:i w:val="false"/>
          <w:color w:val="000000"/>
          <w:sz w:val="28"/>
        </w:rPr>
        <w:t>
      158 (101). Морские эстакады служат для связи буровых скважин, установленных в море, между собой, с другими постройками морских нефтепромыслов и с берегом. Сооружают их преимущественно на сваях, зацементированных в морском дне.</w:t>
      </w:r>
    </w:p>
    <w:bookmarkEnd w:id="2856"/>
    <w:bookmarkStart w:name="z3285" w:id="2857"/>
    <w:p>
      <w:pPr>
        <w:spacing w:after="0"/>
        <w:ind w:left="0"/>
        <w:jc w:val="both"/>
      </w:pPr>
      <w:r>
        <w:rPr>
          <w:rFonts w:ascii="Times New Roman"/>
          <w:b w:val="false"/>
          <w:i w:val="false"/>
          <w:color w:val="000000"/>
          <w:sz w:val="28"/>
        </w:rPr>
        <w:t>
      При воспроизведении морских эстакад, не выражающихся в масштабе плана, в разрыве условного знака приводят характеристику их ширины до десятых долей метра. Кроме того, на изображении поверхности моря, непосредственно у знака эстакады, в скобках дают цифры, характеризующие высоту над водой ее проезжей части и низа пролетного строения. Последний показатель при съемках в масштабах 1:2000 и 1:5000 определяют только при наличии дополнительных требований.</w:t>
      </w:r>
    </w:p>
    <w:bookmarkEnd w:id="2857"/>
    <w:bookmarkStart w:name="z3286" w:id="2858"/>
    <w:p>
      <w:pPr>
        <w:spacing w:after="0"/>
        <w:ind w:left="0"/>
        <w:jc w:val="both"/>
      </w:pPr>
      <w:r>
        <w:rPr>
          <w:rFonts w:ascii="Times New Roman"/>
          <w:b w:val="false"/>
          <w:i w:val="false"/>
          <w:color w:val="000000"/>
          <w:sz w:val="28"/>
        </w:rPr>
        <w:t>
      159 (102). Основания и промплощадки морских нефтепромыслов воспроизводят на топографических планах по выражающимся в масштабе внешним контурам. При этом указывают их номера и высоту над водой.</w:t>
      </w:r>
    </w:p>
    <w:bookmarkEnd w:id="2858"/>
    <w:bookmarkStart w:name="z3287" w:id="2859"/>
    <w:p>
      <w:pPr>
        <w:spacing w:after="0"/>
        <w:ind w:left="0"/>
        <w:jc w:val="both"/>
      </w:pPr>
      <w:r>
        <w:rPr>
          <w:rFonts w:ascii="Times New Roman"/>
          <w:b w:val="false"/>
          <w:i w:val="false"/>
          <w:color w:val="000000"/>
          <w:sz w:val="28"/>
        </w:rPr>
        <w:t>
      На основаниях и промплощадках размещают буровые скважины - действующие и заглушенные, различные технологические сооружения, жилые строения, геодезические пункты. Все эти объекты показывают при топографических съемках в обычном порядке, согласно соответствующим пунктам двух предшествующих разделов пояснений к данным условным знакам.</w:t>
      </w:r>
    </w:p>
    <w:bookmarkEnd w:id="2859"/>
    <w:bookmarkStart w:name="z3288" w:id="2860"/>
    <w:p>
      <w:pPr>
        <w:spacing w:after="0"/>
        <w:ind w:left="0"/>
        <w:jc w:val="both"/>
      </w:pPr>
      <w:r>
        <w:rPr>
          <w:rFonts w:ascii="Times New Roman"/>
          <w:b w:val="false"/>
          <w:i w:val="false"/>
          <w:color w:val="000000"/>
          <w:sz w:val="28"/>
        </w:rPr>
        <w:t>
      160 (103). Строящиеся морские эстакады, основания и промплощадки морских нефтепромыслов передают на топографических планах по фактическим очертаниям штриховыми пунктирными линиями с надписью стр. Нанесение каких-либо численных характеристик не предусматривается.</w:t>
      </w:r>
    </w:p>
    <w:bookmarkEnd w:id="2860"/>
    <w:bookmarkStart w:name="z3289" w:id="2861"/>
    <w:p>
      <w:pPr>
        <w:spacing w:after="0"/>
        <w:ind w:left="0"/>
        <w:jc w:val="both"/>
      </w:pPr>
      <w:r>
        <w:rPr>
          <w:rFonts w:ascii="Times New Roman"/>
          <w:b w:val="false"/>
          <w:i w:val="false"/>
          <w:color w:val="000000"/>
          <w:sz w:val="28"/>
        </w:rPr>
        <w:t>
      161 (104). Сооружения морских нефтепромыслов, не предназначенные для дальнейшего использования и в связи с этим частью демонтированные и подвергающиеся разрушительному воздействию волн, изображают при топографических съемках точечным пунктиром по их внешнему контуру или соответствующим внемасштабным условным знаком с надписью разр., если в результате процесса разрушения над водой возвышаются только отдельные части сооружения.</w:t>
      </w:r>
    </w:p>
    <w:bookmarkEnd w:id="2861"/>
    <w:bookmarkStart w:name="z3290" w:id="2862"/>
    <w:p>
      <w:pPr>
        <w:spacing w:after="0"/>
        <w:ind w:left="0"/>
        <w:jc w:val="both"/>
      </w:pPr>
      <w:r>
        <w:rPr>
          <w:rFonts w:ascii="Times New Roman"/>
          <w:b w:val="false"/>
          <w:i w:val="false"/>
          <w:color w:val="000000"/>
          <w:sz w:val="28"/>
        </w:rPr>
        <w:t>
      162 (105). Подъемные краны, применяемые в промышленности, на транспорте и в других отраслях народного хозяйства, классифицируются на стационарные и передвижные (на рельсах, эстакадах и самоходные), поворотные и неповоротные. Краны этих основных типов подразделяют далее по конструктивным особенностям, выражающимся в их внешнем облике. При топографических съемках последний должен быть воспроизведен с возможной графической точностью в его плановом изображении. В качестве примеров в таблицах даны изображения на топографических планах разных кранов (из числа наиболее распространенных), а именно: настенно-консольных поворотных, кран-балок, башенных и портальных стационарных и на рельсах, козловых на рельсах и мостовых на эстакадах. Численные характеристики данных изображений не приводят, так как краны одной конструкции могут иметь в натуре (а следовательно, и на планах разных масштабов) различные размеры.</w:t>
      </w:r>
    </w:p>
    <w:bookmarkEnd w:id="2862"/>
    <w:bookmarkStart w:name="z3291" w:id="2863"/>
    <w:p>
      <w:pPr>
        <w:spacing w:after="0"/>
        <w:ind w:left="0"/>
        <w:jc w:val="both"/>
      </w:pPr>
      <w:r>
        <w:rPr>
          <w:rFonts w:ascii="Times New Roman"/>
          <w:b w:val="false"/>
          <w:i w:val="false"/>
          <w:color w:val="000000"/>
          <w:sz w:val="28"/>
        </w:rPr>
        <w:t>
      163 (105). В случаях, когда несколько передвижных кранов установлены на одних и тех же рельсах или эстакадах, на план должны быть нанесены обозначения всех этих кранов, причем примерно на равном расстоянии друг от друга.</w:t>
      </w:r>
    </w:p>
    <w:bookmarkEnd w:id="2863"/>
    <w:bookmarkStart w:name="z3292" w:id="2864"/>
    <w:p>
      <w:pPr>
        <w:spacing w:after="0"/>
        <w:ind w:left="0"/>
        <w:jc w:val="both"/>
      </w:pPr>
      <w:r>
        <w:rPr>
          <w:rFonts w:ascii="Times New Roman"/>
          <w:b w:val="false"/>
          <w:i w:val="false"/>
          <w:color w:val="000000"/>
          <w:sz w:val="28"/>
        </w:rPr>
        <w:t>
      Подкрановые рельсы передают в одну линию или в две - в зависимости от фактической ширины колеи и масштаба плана.</w:t>
      </w:r>
    </w:p>
    <w:bookmarkEnd w:id="2864"/>
    <w:bookmarkStart w:name="z3293" w:id="2865"/>
    <w:p>
      <w:pPr>
        <w:spacing w:after="0"/>
        <w:ind w:left="0"/>
        <w:jc w:val="both"/>
      </w:pPr>
      <w:r>
        <w:rPr>
          <w:rFonts w:ascii="Times New Roman"/>
          <w:b w:val="false"/>
          <w:i w:val="false"/>
          <w:color w:val="000000"/>
          <w:sz w:val="28"/>
        </w:rPr>
        <w:t>
      164 (106-108). Столбы и фермы - это опорные устройства, в основном предназначенные для поддержки и прикрепления несущих конструкций многих строений и сооружений, подвески воздушных проводов и др. Как правило, столбы имеют одну "ногу", а фермы - несколько "ног", соединенных для жесткости поясами.</w:t>
      </w:r>
    </w:p>
    <w:bookmarkEnd w:id="2865"/>
    <w:bookmarkStart w:name="z3294" w:id="2866"/>
    <w:p>
      <w:pPr>
        <w:spacing w:after="0"/>
        <w:ind w:left="0"/>
        <w:jc w:val="both"/>
      </w:pPr>
      <w:r>
        <w:rPr>
          <w:rFonts w:ascii="Times New Roman"/>
          <w:b w:val="false"/>
          <w:i w:val="false"/>
          <w:color w:val="000000"/>
          <w:sz w:val="28"/>
        </w:rPr>
        <w:t>
      Для передачи на планах столбов принят условный знак в виде кружка, а каждой из "ног" у ферм - квадрата (при внемасштабном изображении - п.165). Те и другие опоры подразделяют при топографических съемках по материалу постройки.</w:t>
      </w:r>
    </w:p>
    <w:bookmarkEnd w:id="2866"/>
    <w:bookmarkStart w:name="z3295" w:id="2867"/>
    <w:p>
      <w:pPr>
        <w:spacing w:after="0"/>
        <w:ind w:left="0"/>
        <w:jc w:val="both"/>
      </w:pPr>
      <w:r>
        <w:rPr>
          <w:rFonts w:ascii="Times New Roman"/>
          <w:b w:val="false"/>
          <w:i w:val="false"/>
          <w:color w:val="000000"/>
          <w:sz w:val="28"/>
        </w:rPr>
        <w:t>
      165 (106-108). Указанные в таблице размеры обозначений столбов и ферм при недостатке места на планах масштабов 1:5000 и частично 1:2000 разрешается несколько уменьшать. Например, на застроенной территории для столбов-опор у балконов и навесов - до 0,5 мм. Для передачи ферм в случаях, когда каждую их "ногу" воспроизвести невозможно, следует применять такие их условные обозначения, которые бы в наибольшей мере отвечали количеству и расположению этих "ног" в натуре (прямоугольник - при опоре с двумя ногами, треугольник - с тремя, квадрат - с четырьмя).</w:t>
      </w:r>
    </w:p>
    <w:bookmarkEnd w:id="2867"/>
    <w:bookmarkStart w:name="z3296" w:id="2868"/>
    <w:p>
      <w:pPr>
        <w:spacing w:after="0"/>
        <w:ind w:left="0"/>
        <w:jc w:val="both"/>
      </w:pPr>
      <w:r>
        <w:rPr>
          <w:rFonts w:ascii="Times New Roman"/>
          <w:b w:val="false"/>
          <w:i w:val="false"/>
          <w:color w:val="000000"/>
          <w:sz w:val="28"/>
        </w:rPr>
        <w:t>
      166 (106-108). В таблице приведены обозначения деревянных столбов в вариантах без подкосов и оттяжек и при их наличии. Воспроизведение этих деталей предусматривается и для опор из другого материала, но только на планах масштабов 1:500-1:2000, причем на последних - для незастроенных территорий и если планы предназначены для последующего увеличения.</w:t>
      </w:r>
    </w:p>
    <w:bookmarkEnd w:id="2868"/>
    <w:bookmarkStart w:name="z3297" w:id="2869"/>
    <w:p>
      <w:pPr>
        <w:spacing w:after="0"/>
        <w:ind w:left="0"/>
        <w:jc w:val="both"/>
      </w:pPr>
      <w:r>
        <w:rPr>
          <w:rFonts w:ascii="Times New Roman"/>
          <w:b w:val="false"/>
          <w:i w:val="false"/>
          <w:color w:val="000000"/>
          <w:sz w:val="28"/>
        </w:rPr>
        <w:t>
      Из металлических опор по дополнительным требованиям на планах всех масштабов могут быть выделены так называемые фермовые столбы, представляющие собой вертикальную опору в виде столба, но не монолитного строения, а ажурного (угловые металлические стойки, скрепленные поперечными переплетами).</w:t>
      </w:r>
    </w:p>
    <w:bookmarkEnd w:id="2869"/>
    <w:bookmarkStart w:name="z3298" w:id="2870"/>
    <w:p>
      <w:pPr>
        <w:spacing w:after="0"/>
        <w:ind w:left="0"/>
        <w:jc w:val="both"/>
      </w:pPr>
      <w:r>
        <w:rPr>
          <w:rFonts w:ascii="Times New Roman"/>
          <w:b w:val="false"/>
          <w:i w:val="false"/>
          <w:color w:val="000000"/>
          <w:sz w:val="28"/>
        </w:rPr>
        <w:t>
      167 (106-108). Знак опор, имеющих консоли длиной не менее 2 м, сопровождают короткими штрихами - "усиками", наносимыми в направлении, соответствующем натуре. У отдельно стоящих опор ориентирного значения целесообразно давать на плане пояснительные надписи стб. или фер.</w:t>
      </w:r>
    </w:p>
    <w:bookmarkEnd w:id="2870"/>
    <w:bookmarkStart w:name="z3299" w:id="2871"/>
    <w:p>
      <w:pPr>
        <w:spacing w:after="0"/>
        <w:ind w:left="0"/>
        <w:jc w:val="both"/>
      </w:pPr>
      <w:r>
        <w:rPr>
          <w:rFonts w:ascii="Times New Roman"/>
          <w:b w:val="false"/>
          <w:i w:val="false"/>
          <w:color w:val="000000"/>
          <w:sz w:val="28"/>
        </w:rPr>
        <w:t>
      168 (109). Молниеотводы (громоотводы) в случаях, когда их устанавливают на столбах, следует изображать сочетанием стрелки и знака соответствующей опоры в зависимости от материала ее постройки. На планах масштабов 1:5000 и 1:2000 данные молниеотводы показывают только при наличии дополнительных требований.</w:t>
      </w:r>
    </w:p>
    <w:bookmarkEnd w:id="2871"/>
    <w:bookmarkStart w:name="z3300" w:id="2872"/>
    <w:p>
      <w:pPr>
        <w:spacing w:after="0"/>
        <w:ind w:left="0"/>
        <w:jc w:val="both"/>
      </w:pPr>
      <w:r>
        <w:rPr>
          <w:rFonts w:ascii="Times New Roman"/>
          <w:b w:val="false"/>
          <w:i w:val="false"/>
          <w:color w:val="000000"/>
          <w:sz w:val="28"/>
        </w:rPr>
        <w:t>
      169 (110). Электрические фонари и часы на столбах воспроизводят на планах масштабов 1:500-1:2000, как правило, полностью, причем по возможности с той стороны опоры, где они фактически подвешены. При большой загруженности планов масштаба 1:2000 допускается передачу деревянных фонарей на усадьбах, а также низких (2-3 м) декоративных - в скверах и парках производить с отбором.</w:t>
      </w:r>
    </w:p>
    <w:bookmarkEnd w:id="2872"/>
    <w:bookmarkStart w:name="z3301" w:id="2873"/>
    <w:p>
      <w:pPr>
        <w:spacing w:after="0"/>
        <w:ind w:left="0"/>
        <w:jc w:val="both"/>
      </w:pPr>
      <w:r>
        <w:rPr>
          <w:rFonts w:ascii="Times New Roman"/>
          <w:b w:val="false"/>
          <w:i w:val="false"/>
          <w:color w:val="000000"/>
          <w:sz w:val="28"/>
        </w:rPr>
        <w:t>
      Электрические фонари на подвесках от стен зданий при топографических съемках показывать не требуется.</w:t>
      </w:r>
    </w:p>
    <w:bookmarkEnd w:id="2873"/>
    <w:bookmarkStart w:name="z3302" w:id="2874"/>
    <w:p>
      <w:pPr>
        <w:spacing w:after="0"/>
        <w:ind w:left="0"/>
        <w:jc w:val="both"/>
      </w:pPr>
      <w:r>
        <w:rPr>
          <w:rFonts w:ascii="Times New Roman"/>
          <w:b w:val="false"/>
          <w:i w:val="false"/>
          <w:color w:val="000000"/>
          <w:sz w:val="28"/>
        </w:rPr>
        <w:t>
      170 (111). Условный знак прожекторов на столбах, как правило, ориентируют согласно натуре, т.е. в сторону освещаемого места.</w:t>
      </w:r>
    </w:p>
    <w:bookmarkEnd w:id="2874"/>
    <w:bookmarkStart w:name="z3303" w:id="2875"/>
    <w:p>
      <w:pPr>
        <w:spacing w:after="0"/>
        <w:ind w:left="0"/>
        <w:jc w:val="both"/>
      </w:pPr>
      <w:r>
        <w:rPr>
          <w:rFonts w:ascii="Times New Roman"/>
          <w:b w:val="false"/>
          <w:i w:val="false"/>
          <w:color w:val="000000"/>
          <w:sz w:val="28"/>
        </w:rPr>
        <w:t>
      Карликовые прожекторы, называемые также наземными, передают только на планах масштабов 1:500-1:2000 (в последнем случае - по дополнительным требованиям), причем знаком вдвое меньшей высоты, чем для обычных прожекторов.</w:t>
      </w:r>
    </w:p>
    <w:bookmarkEnd w:id="2875"/>
    <w:bookmarkStart w:name="z3304" w:id="2876"/>
    <w:p>
      <w:pPr>
        <w:spacing w:after="0"/>
        <w:ind w:left="0"/>
        <w:jc w:val="both"/>
      </w:pPr>
      <w:r>
        <w:rPr>
          <w:rFonts w:ascii="Times New Roman"/>
          <w:b w:val="false"/>
          <w:i w:val="false"/>
          <w:color w:val="000000"/>
          <w:sz w:val="28"/>
        </w:rPr>
        <w:t>
      171 (112). Трансформаторные будки на планах масштабов 1:500 и 1:1000 воспроизводят как обычные строения с указанием внутри их контура материала постройки (буквенными индексами - п.54), врисовкой соответствующего условного знака - стрелки и нанесением сокращенной пояснительной надписи б. тр. На этих крупномасштабных планах по дополнительным требованиям могут быть даны порядковые номера будок.</w:t>
      </w:r>
    </w:p>
    <w:bookmarkEnd w:id="2876"/>
    <w:bookmarkStart w:name="z3305" w:id="2877"/>
    <w:p>
      <w:pPr>
        <w:spacing w:after="0"/>
        <w:ind w:left="0"/>
        <w:jc w:val="both"/>
      </w:pPr>
      <w:r>
        <w:rPr>
          <w:rFonts w:ascii="Times New Roman"/>
          <w:b w:val="false"/>
          <w:i w:val="false"/>
          <w:color w:val="000000"/>
          <w:sz w:val="28"/>
        </w:rPr>
        <w:t>
      На планах масштабов 1:2000 и 1:5000 трансформаторные будки, выражающиеся в масштабе, также показывают как строения, различающиеся по материалу, но стрелка знака может выноситься за контур. Будки, не выражающиеся в масштабе, передают только условным знаком.</w:t>
      </w:r>
    </w:p>
    <w:bookmarkEnd w:id="2877"/>
    <w:bookmarkStart w:name="z3306" w:id="2878"/>
    <w:p>
      <w:pPr>
        <w:spacing w:after="0"/>
        <w:ind w:left="0"/>
        <w:jc w:val="both"/>
      </w:pPr>
      <w:r>
        <w:rPr>
          <w:rFonts w:ascii="Times New Roman"/>
          <w:b w:val="false"/>
          <w:i w:val="false"/>
          <w:color w:val="000000"/>
          <w:sz w:val="28"/>
        </w:rPr>
        <w:t>
      172 (112). Электроподстанции, как правило, имеют закрытую часть в виде специального здания и открытую - с рядом агрегатов.</w:t>
      </w:r>
    </w:p>
    <w:bookmarkEnd w:id="2878"/>
    <w:bookmarkStart w:name="z3307" w:id="2879"/>
    <w:p>
      <w:pPr>
        <w:spacing w:after="0"/>
        <w:ind w:left="0"/>
        <w:jc w:val="both"/>
      </w:pPr>
      <w:r>
        <w:rPr>
          <w:rFonts w:ascii="Times New Roman"/>
          <w:b w:val="false"/>
          <w:i w:val="false"/>
          <w:color w:val="000000"/>
          <w:sz w:val="28"/>
        </w:rPr>
        <w:t>
      Здание электроподстанции показывают как обычное строение, но с размещением в его контуре соответствующего условного знака. Если на плане масштаба 1:5000 здание это не выражается в масштабе, то стрелку наносят параллельно его длинной стороне. Открытую часть электроподстанции выделяют только путем воспроизведения ограды; показ внутренней структуры ее площадки не предусматривается. В случаях, когда электроподстанция вообще не имеет здания, обозначение ее на плане ограничивают передачей внешнего ограждения и врисовкой знака в виде стрелки в центр данного контура.</w:t>
      </w:r>
    </w:p>
    <w:bookmarkEnd w:id="2879"/>
    <w:bookmarkStart w:name="z3308" w:id="2880"/>
    <w:p>
      <w:pPr>
        <w:spacing w:after="0"/>
        <w:ind w:left="0"/>
        <w:jc w:val="both"/>
      </w:pPr>
      <w:r>
        <w:rPr>
          <w:rFonts w:ascii="Times New Roman"/>
          <w:b w:val="false"/>
          <w:i w:val="false"/>
          <w:color w:val="000000"/>
          <w:sz w:val="28"/>
        </w:rPr>
        <w:t>
      На планах всех масштабов, наряду с сокращенной пояснительной надписью эл. подст., по дополнительным требованиям может быть дан ее номер.</w:t>
      </w:r>
    </w:p>
    <w:bookmarkEnd w:id="2880"/>
    <w:bookmarkStart w:name="z3309" w:id="2881"/>
    <w:p>
      <w:pPr>
        <w:spacing w:after="0"/>
        <w:ind w:left="0"/>
        <w:jc w:val="both"/>
      </w:pPr>
      <w:r>
        <w:rPr>
          <w:rFonts w:ascii="Times New Roman"/>
          <w:b w:val="false"/>
          <w:i w:val="false"/>
          <w:color w:val="000000"/>
          <w:sz w:val="28"/>
        </w:rPr>
        <w:t>
      173 (113). Трансформаторы на столбах и на постаментах, не выражающихся в масштабе, показывают одним и тем же обозначением - залитым прямоугольником размером 1х1,5 мм; трансформаторы на постаментах, выражающихся в масштабе (планы 1:500 и частично 1:1000), изображают по их контуру с врисовкой условного знака в виде стрелки.</w:t>
      </w:r>
    </w:p>
    <w:bookmarkEnd w:id="2881"/>
    <w:bookmarkStart w:name="z3310" w:id="2882"/>
    <w:p>
      <w:pPr>
        <w:spacing w:after="0"/>
        <w:ind w:left="0"/>
        <w:jc w:val="both"/>
      </w:pPr>
      <w:r>
        <w:rPr>
          <w:rFonts w:ascii="Times New Roman"/>
          <w:b w:val="false"/>
          <w:i w:val="false"/>
          <w:color w:val="000000"/>
          <w:sz w:val="28"/>
        </w:rPr>
        <w:t>
      Все имеющиеся опоры трансформаторов воспроизводят на планах с подразделением их по материалу (зн. N 106-108).</w:t>
      </w:r>
    </w:p>
    <w:bookmarkEnd w:id="2882"/>
    <w:bookmarkStart w:name="z3311" w:id="2883"/>
    <w:p>
      <w:pPr>
        <w:spacing w:after="0"/>
        <w:ind w:left="0"/>
        <w:jc w:val="both"/>
      </w:pPr>
      <w:r>
        <w:rPr>
          <w:rFonts w:ascii="Times New Roman"/>
          <w:b w:val="false"/>
          <w:i w:val="false"/>
          <w:color w:val="000000"/>
          <w:sz w:val="28"/>
        </w:rPr>
        <w:t>
      174 (114, 115). Линии электропередачи изображают при топографических съемках с разделением на кабельные и проводные. Для показа ЛЭП высокого напряжения и низкого (380 В и меньше) предусмотрены разные по начертанию стрелки.</w:t>
      </w:r>
    </w:p>
    <w:bookmarkEnd w:id="2883"/>
    <w:bookmarkStart w:name="z3312" w:id="2884"/>
    <w:p>
      <w:pPr>
        <w:spacing w:after="0"/>
        <w:ind w:left="0"/>
        <w:jc w:val="both"/>
      </w:pPr>
      <w:r>
        <w:rPr>
          <w:rFonts w:ascii="Times New Roman"/>
          <w:b w:val="false"/>
          <w:i w:val="false"/>
          <w:color w:val="000000"/>
          <w:sz w:val="28"/>
        </w:rPr>
        <w:t>
      Электролинии любого напряжения на топографических планах, как правило, передают полностью. Однако при съемке застроенной территории в масштабе 1:5000 изображению подлежат не все ЛЭП, а только магистральные на фермах и, по возможности, поворотные и крайние столбы для данного отрезка ЛЭП (например, у рамки плана).</w:t>
      </w:r>
    </w:p>
    <w:bookmarkEnd w:id="2884"/>
    <w:bookmarkStart w:name="z3313" w:id="2885"/>
    <w:p>
      <w:pPr>
        <w:spacing w:after="0"/>
        <w:ind w:left="0"/>
        <w:jc w:val="both"/>
      </w:pPr>
      <w:r>
        <w:rPr>
          <w:rFonts w:ascii="Times New Roman"/>
          <w:b w:val="false"/>
          <w:i w:val="false"/>
          <w:color w:val="000000"/>
          <w:sz w:val="28"/>
        </w:rPr>
        <w:t>
      175 (114, 115). В зависимости от характера территории и графической нагрузки плана при показе линий электропередачи руководствуются следующим:</w:t>
      </w:r>
    </w:p>
    <w:bookmarkEnd w:id="2885"/>
    <w:bookmarkStart w:name="z3314" w:id="2886"/>
    <w:p>
      <w:pPr>
        <w:spacing w:after="0"/>
        <w:ind w:left="0"/>
        <w:jc w:val="both"/>
      </w:pPr>
      <w:r>
        <w:rPr>
          <w:rFonts w:ascii="Times New Roman"/>
          <w:b w:val="false"/>
          <w:i w:val="false"/>
          <w:color w:val="000000"/>
          <w:sz w:val="28"/>
        </w:rPr>
        <w:t>
      линейные элементы условных знаков ЛЭП проводят при топографической съемке незастроенной территории без разрыва, а застроенной - с разрывом. Исключение составляют планы (преимущественно масштабов 1:1000 и 1:500), на которых знаки ЛЭП высокого напряжения при наличии места наносят также без разрыва;</w:t>
      </w:r>
    </w:p>
    <w:bookmarkEnd w:id="2886"/>
    <w:bookmarkStart w:name="z3315" w:id="2887"/>
    <w:p>
      <w:pPr>
        <w:spacing w:after="0"/>
        <w:ind w:left="0"/>
        <w:jc w:val="both"/>
      </w:pPr>
      <w:r>
        <w:rPr>
          <w:rFonts w:ascii="Times New Roman"/>
          <w:b w:val="false"/>
          <w:i w:val="false"/>
          <w:color w:val="000000"/>
          <w:sz w:val="28"/>
        </w:rPr>
        <w:t>
      численные характеристики ЛЭП приводят с расчетом, чтобы на планах незастроенной территории у обозначений ЛЭП обязательно имелись показатели напряжения тока и количества проводов (или кабелей) с включением в их число грозозащитных тросов. По дополнительным требованиям у обозначения ЛЭП показывают высоту их провиса (п.176).</w:t>
      </w:r>
    </w:p>
    <w:bookmarkEnd w:id="2887"/>
    <w:bookmarkStart w:name="z3316" w:id="2888"/>
    <w:p>
      <w:pPr>
        <w:spacing w:after="0"/>
        <w:ind w:left="0"/>
        <w:jc w:val="both"/>
      </w:pPr>
      <w:r>
        <w:rPr>
          <w:rFonts w:ascii="Times New Roman"/>
          <w:b w:val="false"/>
          <w:i w:val="false"/>
          <w:color w:val="000000"/>
          <w:sz w:val="28"/>
        </w:rPr>
        <w:t>
      При топографической съемке застроенной территории из упомянутых показателей дают только напряжение тока на высоковольтных ЛЭП по тем участкам, где их знаки проведены без разрыва.</w:t>
      </w:r>
    </w:p>
    <w:bookmarkEnd w:id="2888"/>
    <w:bookmarkStart w:name="z3317" w:id="2889"/>
    <w:p>
      <w:pPr>
        <w:spacing w:after="0"/>
        <w:ind w:left="0"/>
        <w:jc w:val="both"/>
      </w:pPr>
      <w:r>
        <w:rPr>
          <w:rFonts w:ascii="Times New Roman"/>
          <w:b w:val="false"/>
          <w:i w:val="false"/>
          <w:color w:val="000000"/>
          <w:sz w:val="28"/>
        </w:rPr>
        <w:t>
      176 (114, 115). Показатели напряжения тока на линиях электропередачи следует надписывать на топографических планах через каждые 15-20 см.</w:t>
      </w:r>
    </w:p>
    <w:bookmarkEnd w:id="2889"/>
    <w:bookmarkStart w:name="z3318" w:id="2890"/>
    <w:p>
      <w:pPr>
        <w:spacing w:after="0"/>
        <w:ind w:left="0"/>
        <w:jc w:val="both"/>
      </w:pPr>
      <w:r>
        <w:rPr>
          <w:rFonts w:ascii="Times New Roman"/>
          <w:b w:val="false"/>
          <w:i w:val="false"/>
          <w:color w:val="000000"/>
          <w:sz w:val="28"/>
        </w:rPr>
        <w:t>
      Высоту провиса проводов (или кабелей), определяемую в тех случаях, когда это нужно для оценки возможностей прохода под ними мелиоративной и сельскохозяйственной техники, характеризуют на планах через каждые 6-8 см соответствующего условного знака. При значительных изменениях высоты провиса между смежными опорами ее показатели дают чаще.</w:t>
      </w:r>
    </w:p>
    <w:bookmarkEnd w:id="2890"/>
    <w:bookmarkStart w:name="z3319" w:id="2891"/>
    <w:p>
      <w:pPr>
        <w:spacing w:after="0"/>
        <w:ind w:left="0"/>
        <w:jc w:val="both"/>
      </w:pPr>
      <w:r>
        <w:rPr>
          <w:rFonts w:ascii="Times New Roman"/>
          <w:b w:val="false"/>
          <w:i w:val="false"/>
          <w:color w:val="000000"/>
          <w:sz w:val="28"/>
        </w:rPr>
        <w:t>
      177 (114, 115). Опоры ЛЭП в виде ферм и столбов изображают при топографических съемках строго на своих местах, причем на планах масштабов 1:500-1:2000 - практически все, а на планах масштаба 1:5000 - с отбором или вообще не фиксируют (п.174).</w:t>
      </w:r>
    </w:p>
    <w:bookmarkEnd w:id="2891"/>
    <w:bookmarkStart w:name="z3320" w:id="2892"/>
    <w:p>
      <w:pPr>
        <w:spacing w:after="0"/>
        <w:ind w:left="0"/>
        <w:jc w:val="both"/>
      </w:pPr>
      <w:r>
        <w:rPr>
          <w:rFonts w:ascii="Times New Roman"/>
          <w:b w:val="false"/>
          <w:i w:val="false"/>
          <w:color w:val="000000"/>
          <w:sz w:val="28"/>
        </w:rPr>
        <w:t>
      В таком же порядке предусматривают передачу на планах масштаба 1:5000 линий электропередачи в полосе отвода железных и автомобильных дорог. Исключением являются топографические планы мелиоративного назначения, на которых все детали ЛЭП воспроизводят с возможной полнотой.</w:t>
      </w:r>
    </w:p>
    <w:bookmarkEnd w:id="2892"/>
    <w:bookmarkStart w:name="z3321" w:id="2893"/>
    <w:p>
      <w:pPr>
        <w:spacing w:after="0"/>
        <w:ind w:left="0"/>
        <w:jc w:val="both"/>
      </w:pPr>
      <w:r>
        <w:rPr>
          <w:rFonts w:ascii="Times New Roman"/>
          <w:b w:val="false"/>
          <w:i w:val="false"/>
          <w:color w:val="000000"/>
          <w:sz w:val="28"/>
        </w:rPr>
        <w:t>
      178 (114, 115). В случаях, когда расстояния между опорами ЛЭП достигают на плане 1,5-2 см, стрелки их условных знаков дают не через одну опору, а у каждой из них. Если же на планах масштабов 1:1000 и 1:500 на изображения крупных опор как бы попадают стрелки их условных знаков, то последние необходимо удлинять в среднем на 2 мм.</w:t>
      </w:r>
    </w:p>
    <w:bookmarkEnd w:id="2893"/>
    <w:bookmarkStart w:name="z3322" w:id="2894"/>
    <w:p>
      <w:pPr>
        <w:spacing w:after="0"/>
        <w:ind w:left="0"/>
        <w:jc w:val="both"/>
      </w:pPr>
      <w:r>
        <w:rPr>
          <w:rFonts w:ascii="Times New Roman"/>
          <w:b w:val="false"/>
          <w:i w:val="false"/>
          <w:color w:val="000000"/>
          <w:sz w:val="28"/>
        </w:rPr>
        <w:t>
      Если при передаче на планах масштаба 1:5000 возникают ситуации, при которых несколько ЛЭП проходит рядом друг с другом настолько близко, что нет возможности показать каждую из них, то следует, как правило, ограничиваться изображением линий с более крупными опорами и большим напряжением тока, а при прочих равных условиях - крайними линиями.</w:t>
      </w:r>
    </w:p>
    <w:bookmarkEnd w:id="2894"/>
    <w:bookmarkStart w:name="z3323" w:id="2895"/>
    <w:p>
      <w:pPr>
        <w:spacing w:after="0"/>
        <w:ind w:left="0"/>
        <w:jc w:val="both"/>
      </w:pPr>
      <w:r>
        <w:rPr>
          <w:rFonts w:ascii="Times New Roman"/>
          <w:b w:val="false"/>
          <w:i w:val="false"/>
          <w:color w:val="000000"/>
          <w:sz w:val="28"/>
        </w:rPr>
        <w:t>
      179 (114, 115). Для ЛЭП, проходящих над ограждениями вдоль них, обозначения опор показывают на своих местах, а стрелки несколько смещают в сторону (до 0,3 мм), чтобы не закрывать условный знак ограждения.</w:t>
      </w:r>
    </w:p>
    <w:bookmarkEnd w:id="2895"/>
    <w:bookmarkStart w:name="z3324" w:id="2896"/>
    <w:p>
      <w:pPr>
        <w:spacing w:after="0"/>
        <w:ind w:left="0"/>
        <w:jc w:val="both"/>
      </w:pPr>
      <w:r>
        <w:rPr>
          <w:rFonts w:ascii="Times New Roman"/>
          <w:b w:val="false"/>
          <w:i w:val="false"/>
          <w:color w:val="000000"/>
          <w:sz w:val="28"/>
        </w:rPr>
        <w:t>
      При пересечении линиями электропередачи железных и автомобильных дорог, а также рек и наземных трубопроводов знаки ЛЭП проводят без разрыва.</w:t>
      </w:r>
    </w:p>
    <w:bookmarkEnd w:id="2896"/>
    <w:bookmarkStart w:name="z3325" w:id="2897"/>
    <w:p>
      <w:pPr>
        <w:spacing w:after="0"/>
        <w:ind w:left="0"/>
        <w:jc w:val="both"/>
      </w:pPr>
      <w:r>
        <w:rPr>
          <w:rFonts w:ascii="Times New Roman"/>
          <w:b w:val="false"/>
          <w:i w:val="false"/>
          <w:color w:val="000000"/>
          <w:sz w:val="28"/>
        </w:rPr>
        <w:t>
      180 (114, 115). Основными характеристиками опор ЛЭП являются их высота и материал постройки.</w:t>
      </w:r>
    </w:p>
    <w:bookmarkEnd w:id="2897"/>
    <w:bookmarkStart w:name="z3326" w:id="2898"/>
    <w:p>
      <w:pPr>
        <w:spacing w:after="0"/>
        <w:ind w:left="0"/>
        <w:jc w:val="both"/>
      </w:pPr>
      <w:r>
        <w:rPr>
          <w:rFonts w:ascii="Times New Roman"/>
          <w:b w:val="false"/>
          <w:i w:val="false"/>
          <w:color w:val="000000"/>
          <w:sz w:val="28"/>
        </w:rPr>
        <w:t>
      В процессе топографической съемки высоту опор принято фиксировать только на планах масштабов 1:2000 и 1:5000, причем, как правило, начиная с 14 м. Если на какой-нибудь линии отдельные опоры будут ниже, то следует указывать высоту и этих опор. При одинаковой высоте опор ЛЭП соответствующий показатель приводят на плане через каждые 5-6 см.</w:t>
      </w:r>
    </w:p>
    <w:bookmarkEnd w:id="2898"/>
    <w:bookmarkStart w:name="z3327" w:id="2899"/>
    <w:p>
      <w:pPr>
        <w:spacing w:after="0"/>
        <w:ind w:left="0"/>
        <w:jc w:val="both"/>
      </w:pPr>
      <w:r>
        <w:rPr>
          <w:rFonts w:ascii="Times New Roman"/>
          <w:b w:val="false"/>
          <w:i w:val="false"/>
          <w:color w:val="000000"/>
          <w:sz w:val="28"/>
        </w:rPr>
        <w:t>
      Все опоры линий электропередачи при показе на топографических планах разделяют на металлические, железобетонные и деревянные (зн. N 106-108).</w:t>
      </w:r>
    </w:p>
    <w:bookmarkEnd w:id="2899"/>
    <w:bookmarkStart w:name="z3328" w:id="2900"/>
    <w:p>
      <w:pPr>
        <w:spacing w:after="0"/>
        <w:ind w:left="0"/>
        <w:jc w:val="both"/>
      </w:pPr>
      <w:r>
        <w:rPr>
          <w:rFonts w:ascii="Times New Roman"/>
          <w:b w:val="false"/>
          <w:i w:val="false"/>
          <w:color w:val="000000"/>
          <w:sz w:val="28"/>
        </w:rPr>
        <w:t>
      181 (114, 115). В случаях, когда провода (или кабели) линии электропередачи и линии связи (а равно и линии технических средств управления) подвешены на одних и тех же опорах, на плане показывают только ЛЭП.</w:t>
      </w:r>
    </w:p>
    <w:bookmarkEnd w:id="2900"/>
    <w:bookmarkStart w:name="z3329" w:id="2901"/>
    <w:p>
      <w:pPr>
        <w:spacing w:after="0"/>
        <w:ind w:left="0"/>
        <w:jc w:val="both"/>
      </w:pPr>
      <w:r>
        <w:rPr>
          <w:rFonts w:ascii="Times New Roman"/>
          <w:b w:val="false"/>
          <w:i w:val="false"/>
          <w:color w:val="000000"/>
          <w:sz w:val="28"/>
        </w:rPr>
        <w:t>
      182 (114, 115). Строящиеся линии электропередачи на любых опорах изображают при топографической съемке как действующие, но с дополнительной надписью строящ. или стр.</w:t>
      </w:r>
    </w:p>
    <w:bookmarkEnd w:id="2901"/>
    <w:bookmarkStart w:name="z3330" w:id="2902"/>
    <w:p>
      <w:pPr>
        <w:spacing w:after="0"/>
        <w:ind w:left="0"/>
        <w:jc w:val="both"/>
      </w:pPr>
      <w:r>
        <w:rPr>
          <w:rFonts w:ascii="Times New Roman"/>
          <w:b w:val="false"/>
          <w:i w:val="false"/>
          <w:color w:val="000000"/>
          <w:sz w:val="28"/>
        </w:rPr>
        <w:t>
      183 (116). Место перехода воздушных ЛЭП различного напряжения и на разных опорах в кабельную подземную ЛЭП воспроизводят на топографических планах сочетанием обозначений последней опоры и направления от нее с ограничительным вертикальным штрихом. Данный комбинированный знак рассчитан на применение как по незастроенным, так и по застроенным территориям, если при топографической съемке последних сами ЛЭП принято показывать.</w:t>
      </w:r>
    </w:p>
    <w:bookmarkEnd w:id="2902"/>
    <w:bookmarkStart w:name="z3331" w:id="2903"/>
    <w:p>
      <w:pPr>
        <w:spacing w:after="0"/>
        <w:ind w:left="0"/>
        <w:jc w:val="both"/>
      </w:pPr>
      <w:r>
        <w:rPr>
          <w:rFonts w:ascii="Times New Roman"/>
          <w:b w:val="false"/>
          <w:i w:val="false"/>
          <w:color w:val="000000"/>
          <w:sz w:val="28"/>
        </w:rPr>
        <w:t>
      184 (117). Изображение подземных коммуникаций при топографической съемке зависит от масштаба создаваемых планов и от целей съемки: для изготовления универсальных, т.е. общетопографических, планов или специализированных топографических планов подземных коммуникаций.</w:t>
      </w:r>
    </w:p>
    <w:bookmarkEnd w:id="2903"/>
    <w:bookmarkStart w:name="z3332" w:id="2904"/>
    <w:p>
      <w:pPr>
        <w:spacing w:after="0"/>
        <w:ind w:left="0"/>
        <w:jc w:val="both"/>
      </w:pPr>
      <w:r>
        <w:rPr>
          <w:rFonts w:ascii="Times New Roman"/>
          <w:b w:val="false"/>
          <w:i w:val="false"/>
          <w:color w:val="000000"/>
          <w:sz w:val="28"/>
        </w:rPr>
        <w:t>
      На универсальных и специализированных планах масштабов 1:5000 и 1:2000 смотровые колодцы подземных коммуникаций показывают общим обозначением в виде кружка с чертой по диаметру (под углом 45°).</w:t>
      </w:r>
    </w:p>
    <w:bookmarkEnd w:id="2904"/>
    <w:bookmarkStart w:name="z3333" w:id="2905"/>
    <w:p>
      <w:pPr>
        <w:spacing w:after="0"/>
        <w:ind w:left="0"/>
        <w:jc w:val="both"/>
      </w:pPr>
      <w:r>
        <w:rPr>
          <w:rFonts w:ascii="Times New Roman"/>
          <w:b w:val="false"/>
          <w:i w:val="false"/>
          <w:color w:val="000000"/>
          <w:sz w:val="28"/>
        </w:rPr>
        <w:t>
      На универсальных и специализированных планах масштабов 1:5000 и 1:2000 смотровые колодцы подземных коммуникаций показированных планов (например, на сельские районные центры), в зависимости от технического проекта съемочных работ, смотровые колодцы показывают двояко:</w:t>
      </w:r>
    </w:p>
    <w:bookmarkEnd w:id="2905"/>
    <w:bookmarkStart w:name="z3334" w:id="2906"/>
    <w:p>
      <w:pPr>
        <w:spacing w:after="0"/>
        <w:ind w:left="0"/>
        <w:jc w:val="both"/>
      </w:pPr>
      <w:r>
        <w:rPr>
          <w:rFonts w:ascii="Times New Roman"/>
          <w:b w:val="false"/>
          <w:i w:val="false"/>
          <w:color w:val="000000"/>
          <w:sz w:val="28"/>
        </w:rPr>
        <w:t>
      1) набором их условных знаков, врисовываемых (с ориентировкой по южной рамке) в соответствующие кружки;</w:t>
      </w:r>
    </w:p>
    <w:bookmarkEnd w:id="2906"/>
    <w:bookmarkStart w:name="z3335" w:id="2907"/>
    <w:p>
      <w:pPr>
        <w:spacing w:after="0"/>
        <w:ind w:left="0"/>
        <w:jc w:val="both"/>
      </w:pPr>
      <w:r>
        <w:rPr>
          <w:rFonts w:ascii="Times New Roman"/>
          <w:b w:val="false"/>
          <w:i w:val="false"/>
          <w:color w:val="000000"/>
          <w:sz w:val="28"/>
        </w:rPr>
        <w:t>
      2) одним общим обозначением (кружком) без графического разделения.</w:t>
      </w:r>
    </w:p>
    <w:bookmarkEnd w:id="2907"/>
    <w:bookmarkStart w:name="z3336" w:id="2908"/>
    <w:p>
      <w:pPr>
        <w:spacing w:after="0"/>
        <w:ind w:left="0"/>
        <w:jc w:val="both"/>
      </w:pPr>
      <w:r>
        <w:rPr>
          <w:rFonts w:ascii="Times New Roman"/>
          <w:b w:val="false"/>
          <w:i w:val="false"/>
          <w:color w:val="000000"/>
          <w:sz w:val="28"/>
        </w:rPr>
        <w:t>
      Последний вариант применим, когда буквенными индексами характеризуют сами линии прокладок и когда последние на планах вообще не показывают (например, в городах).</w:t>
      </w:r>
    </w:p>
    <w:bookmarkEnd w:id="2908"/>
    <w:bookmarkStart w:name="z3337" w:id="2909"/>
    <w:p>
      <w:pPr>
        <w:spacing w:after="0"/>
        <w:ind w:left="0"/>
        <w:jc w:val="both"/>
      </w:pPr>
      <w:r>
        <w:rPr>
          <w:rFonts w:ascii="Times New Roman"/>
          <w:b w:val="false"/>
          <w:i w:val="false"/>
          <w:color w:val="000000"/>
          <w:sz w:val="28"/>
        </w:rPr>
        <w:t>
      В случаях, когда при загруженной ситуации на плане общий знак смотровых колодцев выделяется недостаточно отчетливо, у этого знака дают букву Л (т.е. люк) или, при наличии требований заказчика, один из индексов, предусмотренных в п.196.</w:t>
      </w:r>
    </w:p>
    <w:bookmarkEnd w:id="2909"/>
    <w:bookmarkStart w:name="z3338" w:id="2910"/>
    <w:p>
      <w:pPr>
        <w:spacing w:after="0"/>
        <w:ind w:left="0"/>
        <w:jc w:val="both"/>
      </w:pPr>
      <w:r>
        <w:rPr>
          <w:rFonts w:ascii="Times New Roman"/>
          <w:b w:val="false"/>
          <w:i w:val="false"/>
          <w:color w:val="000000"/>
          <w:sz w:val="28"/>
        </w:rPr>
        <w:t>
      На специализированных планах подземных коммуникаций масштабов 1:1000 и 1:500 для смотровых колодцев предусматривают обязательное разграничение по условным знакам. Так же следует изображать данные объекты на тех планах масштаба 1:2000, которые изготавливают с расчетом на последующее увеличение.</w:t>
      </w:r>
    </w:p>
    <w:bookmarkEnd w:id="2910"/>
    <w:bookmarkStart w:name="z3339" w:id="2911"/>
    <w:p>
      <w:pPr>
        <w:spacing w:after="0"/>
        <w:ind w:left="0"/>
        <w:jc w:val="both"/>
      </w:pPr>
      <w:r>
        <w:rPr>
          <w:rFonts w:ascii="Times New Roman"/>
          <w:b w:val="false"/>
          <w:i w:val="false"/>
          <w:color w:val="000000"/>
          <w:sz w:val="28"/>
        </w:rPr>
        <w:t>
      185 (117). Смотровые колодцы подземных коммуникаций воспроизводят на топографических планах как незастроенной, так и застроенной территории, причем независимо от того, показывают ли на планах сами коммуникационные линии или нет (например, в случае недостатка места).</w:t>
      </w:r>
    </w:p>
    <w:bookmarkEnd w:id="2911"/>
    <w:bookmarkStart w:name="z3340" w:id="2912"/>
    <w:p>
      <w:pPr>
        <w:spacing w:after="0"/>
        <w:ind w:left="0"/>
        <w:jc w:val="both"/>
      </w:pPr>
      <w:r>
        <w:rPr>
          <w:rFonts w:ascii="Times New Roman"/>
          <w:b w:val="false"/>
          <w:i w:val="false"/>
          <w:color w:val="000000"/>
          <w:sz w:val="28"/>
        </w:rPr>
        <w:t>
      При съемке городов в масштабе 1:5000 знаки смотровых колодцев на планах, как правило, не показывают.</w:t>
      </w:r>
    </w:p>
    <w:bookmarkEnd w:id="2912"/>
    <w:bookmarkStart w:name="z3341" w:id="2913"/>
    <w:p>
      <w:pPr>
        <w:spacing w:after="0"/>
        <w:ind w:left="0"/>
        <w:jc w:val="both"/>
      </w:pPr>
      <w:r>
        <w:rPr>
          <w:rFonts w:ascii="Times New Roman"/>
          <w:b w:val="false"/>
          <w:i w:val="false"/>
          <w:color w:val="000000"/>
          <w:sz w:val="28"/>
        </w:rPr>
        <w:t>
      186 (117). При передаче смотровых колодцев с графическим разделением по назначению следует учитывать, что самостоятельные условные знаки присвоены не каждому из них, а тем, которые находятся на более распространенных коммуникациях: водопроводах, канализационных сетях (ливневых, бытовых, производственных и др.), дренажных трубопроводах, теплосетях, газо- и нефтепроводах, мазуто- и бензопроводах, золопроводах, воздухопроводах, кабелях ЛЭП, связи и технических средств управления.</w:t>
      </w:r>
    </w:p>
    <w:bookmarkEnd w:id="2913"/>
    <w:bookmarkStart w:name="z3342" w:id="2914"/>
    <w:p>
      <w:pPr>
        <w:spacing w:after="0"/>
        <w:ind w:left="0"/>
        <w:jc w:val="both"/>
      </w:pPr>
      <w:r>
        <w:rPr>
          <w:rFonts w:ascii="Times New Roman"/>
          <w:b w:val="false"/>
          <w:i w:val="false"/>
          <w:color w:val="000000"/>
          <w:sz w:val="28"/>
        </w:rPr>
        <w:t>
      Для воспроизведения смотровых колодцев прочих подземных коммуникаций предусмотрено применение общего условного знака и соответствующего индекса; например, для паропроводов - П, трубопроводов технологических (без разделения) - ТТ и т.п.</w:t>
      </w:r>
    </w:p>
    <w:bookmarkEnd w:id="2914"/>
    <w:bookmarkStart w:name="z3343" w:id="2915"/>
    <w:p>
      <w:pPr>
        <w:spacing w:after="0"/>
        <w:ind w:left="0"/>
        <w:jc w:val="both"/>
      </w:pPr>
      <w:r>
        <w:rPr>
          <w:rFonts w:ascii="Times New Roman"/>
          <w:b w:val="false"/>
          <w:i w:val="false"/>
          <w:color w:val="000000"/>
          <w:sz w:val="28"/>
        </w:rPr>
        <w:t>
      187 (118). По дополнительным требованиям, при наличии достоверных данных на топографических планах подлежат выделению смотровые колодцы, разрушенные и замощенные или заасфальтированные. В обоих случаях используют общий условный знак смотровых колодцев в сочетании с пояснительными надписями разр., зам. и т.п.</w:t>
      </w:r>
    </w:p>
    <w:bookmarkEnd w:id="2915"/>
    <w:bookmarkStart w:name="z3344" w:id="2916"/>
    <w:p>
      <w:pPr>
        <w:spacing w:after="0"/>
        <w:ind w:left="0"/>
        <w:jc w:val="both"/>
      </w:pPr>
      <w:r>
        <w:rPr>
          <w:rFonts w:ascii="Times New Roman"/>
          <w:b w:val="false"/>
          <w:i w:val="false"/>
          <w:color w:val="000000"/>
          <w:sz w:val="28"/>
        </w:rPr>
        <w:t>
      188 (119, 120). Электрокабели подземные и подводные передаются на топографических планах с таким же разделением, как и воздушные, а именно, высокого и низкого напряжения (п.174). В обоих случаях к знаку дают пояснительную надпись кабель (или каб.).</w:t>
      </w:r>
    </w:p>
    <w:bookmarkEnd w:id="2916"/>
    <w:bookmarkStart w:name="z3345" w:id="2917"/>
    <w:p>
      <w:pPr>
        <w:spacing w:after="0"/>
        <w:ind w:left="0"/>
        <w:jc w:val="both"/>
      </w:pPr>
      <w:r>
        <w:rPr>
          <w:rFonts w:ascii="Times New Roman"/>
          <w:b w:val="false"/>
          <w:i w:val="false"/>
          <w:color w:val="000000"/>
          <w:sz w:val="28"/>
        </w:rPr>
        <w:t>
      189 (119). При воспроизведении подземных электрокабелей на планах масштабов 1:1000 и 1:500 подлежат показу кабельные столбики-сторожки, фиксирующие на местности наличие кабеля в засыпанной траншее. Данные столбики изображают с разделением их по материалу (зн. N 106-108).</w:t>
      </w:r>
    </w:p>
    <w:bookmarkEnd w:id="2917"/>
    <w:bookmarkStart w:name="z3346" w:id="2918"/>
    <w:p>
      <w:pPr>
        <w:spacing w:after="0"/>
        <w:ind w:left="0"/>
        <w:jc w:val="both"/>
      </w:pPr>
      <w:r>
        <w:rPr>
          <w:rFonts w:ascii="Times New Roman"/>
          <w:b w:val="false"/>
          <w:i w:val="false"/>
          <w:color w:val="000000"/>
          <w:sz w:val="28"/>
        </w:rPr>
        <w:t>
      190 (119). В случаях, когда подземные прокладки имеют смотровые колодцы-люки, у изображения последних на топографических планах подземных коммуникаций масштабов 1:1000 и 1:500 дают порядковые номера колодцев (при наличии документации) и их высотные отметки. В зависимости от технического проекта съемочных работ нанесению на планы подлежат четыре, три или две отметки. В первом варианте приводят высотные отметки кольца люка, поверхности земли (возле него), верха и низа прокладки. Во втором - если отметки кольца люка и поверхности земли различаются менее чем на 10 см, то показывают одну отметку - кольца люка, а также верха и низа прокладки. В третьем варианте дают отметки кольца люка и верха прокладки.</w:t>
      </w:r>
    </w:p>
    <w:bookmarkEnd w:id="2918"/>
    <w:bookmarkStart w:name="z3347" w:id="2919"/>
    <w:p>
      <w:pPr>
        <w:spacing w:after="0"/>
        <w:ind w:left="0"/>
        <w:jc w:val="both"/>
      </w:pPr>
      <w:r>
        <w:rPr>
          <w:rFonts w:ascii="Times New Roman"/>
          <w:b w:val="false"/>
          <w:i w:val="false"/>
          <w:color w:val="000000"/>
          <w:sz w:val="28"/>
        </w:rPr>
        <w:t>
      На специализированных топографических планах масштабов 1:5000 и 1:2000 номера колодцев и их отметки показывают при наличии дополнительных требований, причем номера - в выборочном порядке, а из высотных отметок - только приуроченные к кольцу люка и верху прокладки. Для универсальных топографических планов всех масштабов, а также соответствующих планов с совмещенной нагрузкой (п.184), у знака смотровых колодцев, как правило, предусмотрена одна высотная отметка кольца люка; в ряде случаев, исходи из плановой высотной обеспеченности последующих инженерных работ, высотные отметки у знака смотровых колодцев вообще не давать.</w:t>
      </w:r>
    </w:p>
    <w:bookmarkEnd w:id="2919"/>
    <w:bookmarkStart w:name="z3348" w:id="2920"/>
    <w:p>
      <w:pPr>
        <w:spacing w:after="0"/>
        <w:ind w:left="0"/>
        <w:jc w:val="both"/>
      </w:pPr>
      <w:r>
        <w:rPr>
          <w:rFonts w:ascii="Times New Roman"/>
          <w:b w:val="false"/>
          <w:i w:val="false"/>
          <w:color w:val="000000"/>
          <w:sz w:val="28"/>
        </w:rPr>
        <w:t>
      191 (119). Если на подземном электрокабеле или другой прокладке смотровые колодцы-люки отсутствуют, то по избранным местам трассы (повороты, точки примыкания и др.), а также через каждые 7-10 см плана наносят отметки верха заложенной трубы кабеля и поверхности земли. На обычных топографических планах эти отметки приводят только для магистральных и основных внутриквартальных прокладок.</w:t>
      </w:r>
    </w:p>
    <w:bookmarkEnd w:id="2920"/>
    <w:bookmarkStart w:name="z3349" w:id="2921"/>
    <w:p>
      <w:pPr>
        <w:spacing w:after="0"/>
        <w:ind w:left="0"/>
        <w:jc w:val="both"/>
      </w:pPr>
      <w:r>
        <w:rPr>
          <w:rFonts w:ascii="Times New Roman"/>
          <w:b w:val="false"/>
          <w:i w:val="false"/>
          <w:color w:val="000000"/>
          <w:sz w:val="28"/>
        </w:rPr>
        <w:t>
      192 (119). Для выделения сблокированных подземных электрокабелей их условное обозначение сочетают с надписью бл. и цифрой, указывающей на количество прокладок в блоке.</w:t>
      </w:r>
    </w:p>
    <w:bookmarkEnd w:id="2921"/>
    <w:bookmarkStart w:name="z3350" w:id="2922"/>
    <w:p>
      <w:pPr>
        <w:spacing w:after="0"/>
        <w:ind w:left="0"/>
        <w:jc w:val="both"/>
      </w:pPr>
      <w:r>
        <w:rPr>
          <w:rFonts w:ascii="Times New Roman"/>
          <w:b w:val="false"/>
          <w:i w:val="false"/>
          <w:color w:val="000000"/>
          <w:sz w:val="28"/>
        </w:rPr>
        <w:t>
      193 (119). Каналы (туннели) для подземных электрокабелей подразделяют на непроходные, полупроходные (доступные для осмотра, но в стесненных условиях) и проходные. Все эти каналы на топографических планах передают одинаковыми штриховыми линиями и надписями, характеризующими материал, из которого они построены (бет., кирп.). Кроме того, у изображения непроходных и полупроходных каналов дают пояснительные надписи непрох. (или к. н.) и полупрох. (или к. п.). В случаях, когда линии электропередачи находятся в столь узком канале, что нет возможности нанести на план стрелки их условных знаков, взамен этого в разрыве изображения канала дают для ЛЭП высокого напряжения спаренные буквенные индексы WW, низкого - одинарный индекс W.</w:t>
      </w:r>
    </w:p>
    <w:bookmarkEnd w:id="2922"/>
    <w:bookmarkStart w:name="z3351" w:id="2923"/>
    <w:p>
      <w:pPr>
        <w:spacing w:after="0"/>
        <w:ind w:left="0"/>
        <w:jc w:val="both"/>
      </w:pPr>
      <w:r>
        <w:rPr>
          <w:rFonts w:ascii="Times New Roman"/>
          <w:b w:val="false"/>
          <w:i w:val="false"/>
          <w:color w:val="000000"/>
          <w:sz w:val="28"/>
        </w:rPr>
        <w:t>
      194 (120). Знаки подводных кабелей различают на топографических планах в зависимости от того, находятся кабели непосредственно на дне водоема или проложены под дном, т.е. заглублены или перекрыты наносами (например, заилены). В последнем случае указывают глубины от поверхности дна до данной прокладки.</w:t>
      </w:r>
    </w:p>
    <w:bookmarkEnd w:id="2923"/>
    <w:bookmarkStart w:name="z3352" w:id="2924"/>
    <w:p>
      <w:pPr>
        <w:spacing w:after="0"/>
        <w:ind w:left="0"/>
        <w:jc w:val="both"/>
      </w:pPr>
      <w:r>
        <w:rPr>
          <w:rFonts w:ascii="Times New Roman"/>
          <w:b w:val="false"/>
          <w:i w:val="false"/>
          <w:color w:val="000000"/>
          <w:sz w:val="28"/>
        </w:rPr>
        <w:t>
      195 (121-127, 130, 131). Трубопроводы, наряду с другими коммуникационными прокладками, показывают на топографических планах с подразделением на наземные (включая надводные), подземные и подводные. Наземные прокладки изображают сплошными линиями, остальные - штриховыми с одинаковой длиной звеньев, проложенными над и под водой - по голубому фону.</w:t>
      </w:r>
    </w:p>
    <w:bookmarkEnd w:id="2924"/>
    <w:bookmarkStart w:name="z3353" w:id="2925"/>
    <w:p>
      <w:pPr>
        <w:spacing w:after="0"/>
        <w:ind w:left="0"/>
        <w:jc w:val="both"/>
      </w:pPr>
      <w:r>
        <w:rPr>
          <w:rFonts w:ascii="Times New Roman"/>
          <w:b w:val="false"/>
          <w:i w:val="false"/>
          <w:color w:val="000000"/>
          <w:sz w:val="28"/>
        </w:rPr>
        <w:t>
      Как правило, данные знаки наносят черным цветом, но при наличии дополнительных требований, для большей наглядности могут быть переданы: водопроводы - зеленым, канализационные сети - коричневым, газопроводы - голубым, тепловые сети - синим и т.д. При этом сохраняют в установленном начертании все графические элементы трубопроводов и все пояснительные надписи, предусмотренные в настоящих таблицах.</w:t>
      </w:r>
    </w:p>
    <w:bookmarkEnd w:id="2925"/>
    <w:bookmarkStart w:name="z3354" w:id="2926"/>
    <w:p>
      <w:pPr>
        <w:spacing w:after="0"/>
        <w:ind w:left="0"/>
        <w:jc w:val="both"/>
      </w:pPr>
      <w:r>
        <w:rPr>
          <w:rFonts w:ascii="Times New Roman"/>
          <w:b w:val="false"/>
          <w:i w:val="false"/>
          <w:color w:val="000000"/>
          <w:sz w:val="28"/>
        </w:rPr>
        <w:t>
      196 (121, 122). На топографических планах всех масштабов при изображении трубопроводов в разрывах условных знаков трасс дают буквенные индексы, характеризующие их назначение (транспортируемый газообразный, жидкий или твердый материал или продукт). Например, для водопроводов (без разделения) - В, канализационных сетей (без разделения) - К, газопроводов - Г, тепловых сетей - Т, нефтепроводов - Н, бензопроводов - Б (при наличии места - бенз.) и т.д., а для различных твердых материалов (без разделения) - Мт.</w:t>
      </w:r>
    </w:p>
    <w:bookmarkEnd w:id="2926"/>
    <w:bookmarkStart w:name="z3355" w:id="2927"/>
    <w:p>
      <w:pPr>
        <w:spacing w:after="0"/>
        <w:ind w:left="0"/>
        <w:jc w:val="both"/>
      </w:pPr>
      <w:r>
        <w:rPr>
          <w:rFonts w:ascii="Times New Roman"/>
          <w:b w:val="false"/>
          <w:i w:val="false"/>
          <w:color w:val="000000"/>
          <w:sz w:val="28"/>
        </w:rPr>
        <w:t>
      Данные надписи должны наноситься на линии, обозначающие трубопроводы, у их пересечений и у рамок плана, а также через каждые 7-10 см трассы.</w:t>
      </w:r>
    </w:p>
    <w:bookmarkEnd w:id="2927"/>
    <w:bookmarkStart w:name="z3356" w:id="2928"/>
    <w:p>
      <w:pPr>
        <w:spacing w:after="0"/>
        <w:ind w:left="0"/>
        <w:jc w:val="both"/>
      </w:pPr>
      <w:r>
        <w:rPr>
          <w:rFonts w:ascii="Times New Roman"/>
          <w:b w:val="false"/>
          <w:i w:val="false"/>
          <w:color w:val="000000"/>
          <w:sz w:val="28"/>
        </w:rPr>
        <w:t>
      197 (121, 122). При воспроизведении трубопроводов, помимо надписи об их назначении и передаче смотровых колодцев, на топографических планах, исходя из ведомственных материалов, дают еще ряд характеристик. В их числе: материал труб и внутренний диаметр в мм (например, в виде ст. 32, или при наличии места - стальн. 32); направление течения жидкости в самотечных прокладках, преимущественно канализационных (что передают стреловидным утолщением их знака); категория давления газопроводов с разграничением на низкое - до 0,05 кгс/см2 (надпись н. д. или - при наличии места - низк. давл.), среднее - 0,05-3,0 (с. д. или средн. давл.) и высокое - 3,0-12,0 (в.д. или выс. давл.), а также число прокладок, если они идут рядом вплотную по земной поверхности или уложены в одну траншею (надписи в виде 2НГ, 3К и т.п.).</w:t>
      </w:r>
    </w:p>
    <w:bookmarkEnd w:id="2928"/>
    <w:bookmarkStart w:name="z3357" w:id="2929"/>
    <w:p>
      <w:pPr>
        <w:spacing w:after="0"/>
        <w:ind w:left="0"/>
        <w:jc w:val="both"/>
      </w:pPr>
      <w:r>
        <w:rPr>
          <w:rFonts w:ascii="Times New Roman"/>
          <w:b w:val="false"/>
          <w:i w:val="false"/>
          <w:color w:val="000000"/>
          <w:sz w:val="28"/>
        </w:rPr>
        <w:t>
      Недействующие и строящиеся трубопроводы (наземные, подземные, подводные) изображают на топографических планах тогда, когда их положение на местности достаточно определенное. При этом к условному знаку действующего трубопровода дают надпись нед. или стр.</w:t>
      </w:r>
    </w:p>
    <w:bookmarkEnd w:id="2929"/>
    <w:bookmarkStart w:name="z3358" w:id="2930"/>
    <w:p>
      <w:pPr>
        <w:spacing w:after="0"/>
        <w:ind w:left="0"/>
        <w:jc w:val="both"/>
      </w:pPr>
      <w:r>
        <w:rPr>
          <w:rFonts w:ascii="Times New Roman"/>
          <w:b w:val="false"/>
          <w:i w:val="false"/>
          <w:color w:val="000000"/>
          <w:sz w:val="28"/>
        </w:rPr>
        <w:t>
      198 (121). Наземные трубопроводы показывают одним знаком, когда они проложены непосредственно по грунту земной поверхности, и сочетанием этого знака с изображением опор, когда данный трубопровод проходит над землей.</w:t>
      </w:r>
    </w:p>
    <w:bookmarkEnd w:id="2930"/>
    <w:bookmarkStart w:name="z3359" w:id="2931"/>
    <w:p>
      <w:pPr>
        <w:spacing w:after="0"/>
        <w:ind w:left="0"/>
        <w:jc w:val="both"/>
      </w:pPr>
      <w:r>
        <w:rPr>
          <w:rFonts w:ascii="Times New Roman"/>
          <w:b w:val="false"/>
          <w:i w:val="false"/>
          <w:color w:val="000000"/>
          <w:sz w:val="28"/>
        </w:rPr>
        <w:t>
      При частом размещении опор трубопровода в натуре их следует передавать с отбором (в основном на планах масштабов 1:5000 и 1:2000). Высоту опор, приуроченных к местам, где под трубопроводом возможен проезд автотранспорта или где она резко изменяется, следует указывать на планах с точностью до десятых долей метра.</w:t>
      </w:r>
    </w:p>
    <w:bookmarkEnd w:id="2931"/>
    <w:bookmarkStart w:name="z3360" w:id="2932"/>
    <w:p>
      <w:pPr>
        <w:spacing w:after="0"/>
        <w:ind w:left="0"/>
        <w:jc w:val="both"/>
      </w:pPr>
      <w:r>
        <w:rPr>
          <w:rFonts w:ascii="Times New Roman"/>
          <w:b w:val="false"/>
          <w:i w:val="false"/>
          <w:color w:val="000000"/>
          <w:sz w:val="28"/>
        </w:rPr>
        <w:t>
      Если трубопровод заключен в короб, то последний обозначают двумя тонкими линиями по обеим сторонам знака наземного трубопровода и надписью, характеризующей материал короба (бет., дер. и т.п.).</w:t>
      </w:r>
    </w:p>
    <w:bookmarkEnd w:id="2932"/>
    <w:bookmarkStart w:name="z3361" w:id="2933"/>
    <w:p>
      <w:pPr>
        <w:spacing w:after="0"/>
        <w:ind w:left="0"/>
        <w:jc w:val="both"/>
      </w:pPr>
      <w:r>
        <w:rPr>
          <w:rFonts w:ascii="Times New Roman"/>
          <w:b w:val="false"/>
          <w:i w:val="false"/>
          <w:color w:val="000000"/>
          <w:sz w:val="28"/>
        </w:rPr>
        <w:t>
      199 (121). На трассах наземных трубопроводов при топографической съемке должны быть показаны компенсационные изгибы (в горизонтальной плоскости), если они выражаются в масштабе, и арочные переходы (в вертикальной плоскости) через препятствия, преимущественно дороги. При наличии у арочных переходов опорных устройств последние изображают в обычном порядке (зн. N 106-108, 121, п.198). Кроме того, дают пояснительную надпись и характеристику высоты перехода от поверхности земли до низа трубы на его центральном участке.</w:t>
      </w:r>
    </w:p>
    <w:bookmarkEnd w:id="2933"/>
    <w:bookmarkStart w:name="z3362" w:id="2934"/>
    <w:p>
      <w:pPr>
        <w:spacing w:after="0"/>
        <w:ind w:left="0"/>
        <w:jc w:val="both"/>
      </w:pPr>
      <w:r>
        <w:rPr>
          <w:rFonts w:ascii="Times New Roman"/>
          <w:b w:val="false"/>
          <w:i w:val="false"/>
          <w:color w:val="000000"/>
          <w:sz w:val="28"/>
        </w:rPr>
        <w:t>
      Границы арочного перехода выделяют на линии трубопровода короткими поперечными штрихами, сочетающимися при наличии опор с их обозначениями.</w:t>
      </w:r>
    </w:p>
    <w:bookmarkEnd w:id="2934"/>
    <w:bookmarkStart w:name="z3363" w:id="2935"/>
    <w:p>
      <w:pPr>
        <w:spacing w:after="0"/>
        <w:ind w:left="0"/>
        <w:jc w:val="both"/>
      </w:pPr>
      <w:r>
        <w:rPr>
          <w:rFonts w:ascii="Times New Roman"/>
          <w:b w:val="false"/>
          <w:i w:val="false"/>
          <w:color w:val="000000"/>
          <w:sz w:val="28"/>
        </w:rPr>
        <w:t>
      200 (121). Условные знаки наземных трубопроводов, в отличие от других коммуникационных прокладок, могут служить на топографических планах границами контуров растительности, грунтов, сельскохозяйственных угодий.</w:t>
      </w:r>
    </w:p>
    <w:bookmarkEnd w:id="2935"/>
    <w:bookmarkStart w:name="z3364" w:id="2936"/>
    <w:p>
      <w:pPr>
        <w:spacing w:after="0"/>
        <w:ind w:left="0"/>
        <w:jc w:val="both"/>
      </w:pPr>
      <w:r>
        <w:rPr>
          <w:rFonts w:ascii="Times New Roman"/>
          <w:b w:val="false"/>
          <w:i w:val="false"/>
          <w:color w:val="000000"/>
          <w:sz w:val="28"/>
        </w:rPr>
        <w:t>
      201 (122). При передаче подземных трубопроводов указывают (кроме планов масштаба 1:5000) глубину их заложения до верха трубы на данном участке. Такую характеристику давать не обязательно, если по линии трассы показаны соответствующие высотные отметки.</w:t>
      </w:r>
    </w:p>
    <w:bookmarkEnd w:id="2936"/>
    <w:bookmarkStart w:name="z3365" w:id="2937"/>
    <w:p>
      <w:pPr>
        <w:spacing w:after="0"/>
        <w:ind w:left="0"/>
        <w:jc w:val="both"/>
      </w:pPr>
      <w:r>
        <w:rPr>
          <w:rFonts w:ascii="Times New Roman"/>
          <w:b w:val="false"/>
          <w:i w:val="false"/>
          <w:color w:val="000000"/>
          <w:sz w:val="28"/>
        </w:rPr>
        <w:t>
      На топографических планах подземных коммуникаций масштабов 1:1000 и 1:500 изображение трубопроводов сопровождают (у знаков смотровых колодцев-люков) следующими высотными отметками: на канализационных и тепловых сетях - кольца люка, поверхности земли, верха трубы, дна лотка или канала; на газопроводах, водопроводах и других прокладках для транспортировки жидкостей - кольца люка, поверхности земли и верха трубы. В случаях, когда отметка кольца люка отличается от отметки поверхности земли менее чем на 10 см, последнюю на планах не показывают.</w:t>
      </w:r>
    </w:p>
    <w:bookmarkEnd w:id="2937"/>
    <w:bookmarkStart w:name="z3366" w:id="2938"/>
    <w:p>
      <w:pPr>
        <w:spacing w:after="0"/>
        <w:ind w:left="0"/>
        <w:jc w:val="both"/>
      </w:pPr>
      <w:r>
        <w:rPr>
          <w:rFonts w:ascii="Times New Roman"/>
          <w:b w:val="false"/>
          <w:i w:val="false"/>
          <w:color w:val="000000"/>
          <w:sz w:val="28"/>
        </w:rPr>
        <w:t>
      На специализированных топографических планах масштабов 1:2000 и 1:5000 у знаков смотровых колодцев подземных трубопроводов по дополнительным требованиям дают отметки только кольца люка и верха трубы или дна лотка.</w:t>
      </w:r>
    </w:p>
    <w:bookmarkEnd w:id="2938"/>
    <w:bookmarkStart w:name="z3367" w:id="2939"/>
    <w:p>
      <w:pPr>
        <w:spacing w:after="0"/>
        <w:ind w:left="0"/>
        <w:jc w:val="both"/>
      </w:pPr>
      <w:r>
        <w:rPr>
          <w:rFonts w:ascii="Times New Roman"/>
          <w:b w:val="false"/>
          <w:i w:val="false"/>
          <w:color w:val="000000"/>
          <w:sz w:val="28"/>
        </w:rPr>
        <w:t>
      Для обычных топографических планов и имеющих совмещенную нагрузку (п.184) предусмотрено нанесение у данных коммуникаций только отметки кольца люка, а по дополнительным требованиям - и поверхности земли, если ее отметка отличается от первой на 10 см и более.</w:t>
      </w:r>
    </w:p>
    <w:bookmarkEnd w:id="2939"/>
    <w:bookmarkStart w:name="z3368" w:id="2940"/>
    <w:p>
      <w:pPr>
        <w:spacing w:after="0"/>
        <w:ind w:left="0"/>
        <w:jc w:val="both"/>
      </w:pPr>
      <w:r>
        <w:rPr>
          <w:rFonts w:ascii="Times New Roman"/>
          <w:b w:val="false"/>
          <w:i w:val="false"/>
          <w:color w:val="000000"/>
          <w:sz w:val="28"/>
        </w:rPr>
        <w:t>
      В отношении показа высотных отметок заложения подземных трубопроводов, не имеющих смотровых колодцев, руководствуются п.191.</w:t>
      </w:r>
    </w:p>
    <w:bookmarkEnd w:id="2940"/>
    <w:bookmarkStart w:name="z3369" w:id="2941"/>
    <w:p>
      <w:pPr>
        <w:spacing w:after="0"/>
        <w:ind w:left="0"/>
        <w:jc w:val="both"/>
      </w:pPr>
      <w:r>
        <w:rPr>
          <w:rFonts w:ascii="Times New Roman"/>
          <w:b w:val="false"/>
          <w:i w:val="false"/>
          <w:color w:val="000000"/>
          <w:sz w:val="28"/>
        </w:rPr>
        <w:t>
      202 (122). К числу наиболее распространенных устройств на трубопроводах относят бункера, обычно наполовину врытые в землю, смотровые будки и контрольно-распределительные пункты. Почти все они по своим размерам могут быть переданы на топографических планах контурами (по их внешним очертаниям) с пояснительными надписями и индексами, характеризующими материал постройки.</w:t>
      </w:r>
    </w:p>
    <w:bookmarkEnd w:id="2941"/>
    <w:bookmarkStart w:name="z3370" w:id="2942"/>
    <w:p>
      <w:pPr>
        <w:spacing w:after="0"/>
        <w:ind w:left="0"/>
        <w:jc w:val="both"/>
      </w:pPr>
      <w:r>
        <w:rPr>
          <w:rFonts w:ascii="Times New Roman"/>
          <w:b w:val="false"/>
          <w:i w:val="false"/>
          <w:color w:val="000000"/>
          <w:sz w:val="28"/>
        </w:rPr>
        <w:t>
      Коверы представляют собой узкие колодцы на газовых сетях для доступа к вентилям, контрольным трубкам и т.п. Данные объекты подлежат показу только на планах масштабов 1:1000 и 1:500.</w:t>
      </w:r>
    </w:p>
    <w:bookmarkEnd w:id="2942"/>
    <w:bookmarkStart w:name="z3371" w:id="2943"/>
    <w:p>
      <w:pPr>
        <w:spacing w:after="0"/>
        <w:ind w:left="0"/>
        <w:jc w:val="both"/>
      </w:pPr>
      <w:r>
        <w:rPr>
          <w:rFonts w:ascii="Times New Roman"/>
          <w:b w:val="false"/>
          <w:i w:val="false"/>
          <w:color w:val="000000"/>
          <w:sz w:val="28"/>
        </w:rPr>
        <w:t>
      203. На специализированных топографических планах подземных коммуникаций масштабов 1:1000 и 1:500, при наличии дополнительных требований, по участкам пересечения трубопроводами железных дорог, улиц и автомагистралей могут быть выделены такие устройства, как защитные футляры - короткие трубы большого диаметра. Графически их изображают штрихпунктиром (длина звеньев - 2 мм) по обеим сторонам условного знака трубопровода, сопровождая следующими характеристиками: материал трубы-футляра, ее длина и размер поперечника, отметка заложения самого трубопровода (под препятствием).</w:t>
      </w:r>
    </w:p>
    <w:bookmarkEnd w:id="2943"/>
    <w:bookmarkStart w:name="z3372" w:id="2944"/>
    <w:p>
      <w:pPr>
        <w:spacing w:after="0"/>
        <w:ind w:left="0"/>
        <w:jc w:val="both"/>
      </w:pPr>
      <w:r>
        <w:rPr>
          <w:rFonts w:ascii="Times New Roman"/>
          <w:b w:val="false"/>
          <w:i w:val="false"/>
          <w:color w:val="000000"/>
          <w:sz w:val="28"/>
        </w:rPr>
        <w:t>
      204 (123). Камеры на подземных трубопроводах воспроизводят при топографической съемке с подразделением на наземные (т.е. выступающие над поверхностью земли) и подземные, соответственно изображаемые в первом случае сплошными линиями, во втором - штриховыми. При изображении камер должно быть отражено наличие в них смотровых колодцев. По дополнительным требованиям у обозначения камер дают их порядковые номера.</w:t>
      </w:r>
    </w:p>
    <w:bookmarkEnd w:id="2944"/>
    <w:bookmarkStart w:name="z3373" w:id="2945"/>
    <w:p>
      <w:pPr>
        <w:spacing w:after="0"/>
        <w:ind w:left="0"/>
        <w:jc w:val="both"/>
      </w:pPr>
      <w:r>
        <w:rPr>
          <w:rFonts w:ascii="Times New Roman"/>
          <w:b w:val="false"/>
          <w:i w:val="false"/>
          <w:color w:val="000000"/>
          <w:sz w:val="28"/>
        </w:rPr>
        <w:t>
      205 (124-126). Каналы (туннели) для размещения подземных трубопроводов подразделяют так же, как и для других подземных коммуникаций, а именно: на непроходные, полупроходные и проходные. На топографических планах подлежат воспроизведению сами каналы с характеристикой материала постройки, число содержащихся в них прокладок, диаметр, материал и назначение последних, наземные и подземные камеры (с номерами) на каналах, смотровые колодцы-люки как в этих камерах, так и находящиеся непосредственно на трубопроводах. Порядок изображения всех этих объектов регламентируется в пп.193, 197.</w:t>
      </w:r>
    </w:p>
    <w:bookmarkEnd w:id="2945"/>
    <w:bookmarkStart w:name="z3374" w:id="2946"/>
    <w:p>
      <w:pPr>
        <w:spacing w:after="0"/>
        <w:ind w:left="0"/>
        <w:jc w:val="both"/>
      </w:pPr>
      <w:r>
        <w:rPr>
          <w:rFonts w:ascii="Times New Roman"/>
          <w:b w:val="false"/>
          <w:i w:val="false"/>
          <w:color w:val="000000"/>
          <w:sz w:val="28"/>
        </w:rPr>
        <w:t>
      На топографических планах масштабов 1:5000 и 1:2000 часть каналов для подземных коммуникаций не может быть выражена в масштабе. В таких случаях предусмотрен отдельный вариант их передачи, при котором для каналов дают внемасштабное изображение, условный знак проходящего в канале трубопровода опускают, а относящиеся к нему надписи полностью сохраняют.</w:t>
      </w:r>
    </w:p>
    <w:bookmarkEnd w:id="2946"/>
    <w:bookmarkStart w:name="z3375" w:id="2947"/>
    <w:p>
      <w:pPr>
        <w:spacing w:after="0"/>
        <w:ind w:left="0"/>
        <w:jc w:val="both"/>
      </w:pPr>
      <w:r>
        <w:rPr>
          <w:rFonts w:ascii="Times New Roman"/>
          <w:b w:val="false"/>
          <w:i w:val="false"/>
          <w:color w:val="000000"/>
          <w:sz w:val="28"/>
        </w:rPr>
        <w:t>
      206 (127). При передаче на топографических планах общих коллекторов для подземных коммуникаций соответствующими условными обозначениями должно быть отражено, какие конкретно прокладки содержатся в данных коллекторах. Как правило, в коллекторах преобладают канализационные лотки и трубопроводы, а также кабели различного назначения, но могут быть и другие прокладки.</w:t>
      </w:r>
    </w:p>
    <w:bookmarkEnd w:id="2947"/>
    <w:bookmarkStart w:name="z3376" w:id="2948"/>
    <w:p>
      <w:pPr>
        <w:spacing w:after="0"/>
        <w:ind w:left="0"/>
        <w:jc w:val="both"/>
      </w:pPr>
      <w:r>
        <w:rPr>
          <w:rFonts w:ascii="Times New Roman"/>
          <w:b w:val="false"/>
          <w:i w:val="false"/>
          <w:color w:val="000000"/>
          <w:sz w:val="28"/>
        </w:rPr>
        <w:t>
      В случае размещения в коллекторе нескольких однотипных прокладок на плане дают одно общее для них условное обозначение и указывают число этих прокладок.</w:t>
      </w:r>
    </w:p>
    <w:bookmarkEnd w:id="2948"/>
    <w:bookmarkStart w:name="z3377" w:id="2949"/>
    <w:p>
      <w:pPr>
        <w:spacing w:after="0"/>
        <w:ind w:left="0"/>
        <w:jc w:val="both"/>
      </w:pPr>
      <w:r>
        <w:rPr>
          <w:rFonts w:ascii="Times New Roman"/>
          <w:b w:val="false"/>
          <w:i w:val="false"/>
          <w:color w:val="000000"/>
          <w:sz w:val="28"/>
        </w:rPr>
        <w:t>
      207 (128, 129). Сточные решетки на поверхности земли и открытая канализация, представленные канавами и наземными лотками, в основном предназначены для сбора и сбрасывания ливневых вод, а также талых снеговых.</w:t>
      </w:r>
    </w:p>
    <w:bookmarkEnd w:id="2949"/>
    <w:bookmarkStart w:name="z3378" w:id="2950"/>
    <w:p>
      <w:pPr>
        <w:spacing w:after="0"/>
        <w:ind w:left="0"/>
        <w:jc w:val="both"/>
      </w:pPr>
      <w:r>
        <w:rPr>
          <w:rFonts w:ascii="Times New Roman"/>
          <w:b w:val="false"/>
          <w:i w:val="false"/>
          <w:color w:val="000000"/>
          <w:sz w:val="28"/>
        </w:rPr>
        <w:t>
      При воспроизведении на планах сточных решеток соответствующий условный знак должен передавать их форму (округлую, прямоугольную и др.). На планах масштаба 1:2000 эти объекты показывают в случае их последующего увеличения.</w:t>
      </w:r>
    </w:p>
    <w:bookmarkEnd w:id="2950"/>
    <w:bookmarkStart w:name="z3379" w:id="2951"/>
    <w:p>
      <w:pPr>
        <w:spacing w:after="0"/>
        <w:ind w:left="0"/>
        <w:jc w:val="both"/>
      </w:pPr>
      <w:r>
        <w:rPr>
          <w:rFonts w:ascii="Times New Roman"/>
          <w:b w:val="false"/>
          <w:i w:val="false"/>
          <w:color w:val="000000"/>
          <w:sz w:val="28"/>
        </w:rPr>
        <w:t>
      В населенных пунктах открытые канализационные сети для транспортировки ливневых вод нередко укреплены по дну и бортам, что на планах масштабов 1:1000 и 1:500 передают линиями по обе стороны условного знака канавы или лотка и надписью, характеризующей материал облицовки (например, бет.); на планах масштабов 1:5000 и 1: 2000 - только самим знаком и надписью к нему.</w:t>
      </w:r>
    </w:p>
    <w:bookmarkEnd w:id="2951"/>
    <w:bookmarkStart w:name="z3380" w:id="2952"/>
    <w:p>
      <w:pPr>
        <w:spacing w:after="0"/>
        <w:ind w:left="0"/>
        <w:jc w:val="both"/>
      </w:pPr>
      <w:r>
        <w:rPr>
          <w:rFonts w:ascii="Times New Roman"/>
          <w:b w:val="false"/>
          <w:i w:val="false"/>
          <w:color w:val="000000"/>
          <w:sz w:val="28"/>
        </w:rPr>
        <w:t>
      Назначение данных открытых сетей отображают на планах буквами Кл (т.е. канализация ливневая), а направление стока воды в ней - внешней стрелкой. Если канава или лоток перекрыты сверху съемными плитами, то при наличии дополнительных требований это может быть передано надписью пл. съемн.</w:t>
      </w:r>
    </w:p>
    <w:bookmarkEnd w:id="2952"/>
    <w:bookmarkStart w:name="z3381" w:id="2953"/>
    <w:p>
      <w:pPr>
        <w:spacing w:after="0"/>
        <w:ind w:left="0"/>
        <w:jc w:val="both"/>
      </w:pPr>
      <w:r>
        <w:rPr>
          <w:rFonts w:ascii="Times New Roman"/>
          <w:b w:val="false"/>
          <w:i w:val="false"/>
          <w:color w:val="000000"/>
          <w:sz w:val="28"/>
        </w:rPr>
        <w:t>
      208 (130). Надводные трубопроводы на опорах воспроизводят на топографических планах согласно тем же правилам, что и соответствующие наземные (п.198). Вместе с тем указывают высоту трубопровода над тем уровнем воды, который принят при топографической съемке данного водоема. Условные знаки опор дают с подразделением по их материалу (зн. N 106-108).</w:t>
      </w:r>
    </w:p>
    <w:bookmarkEnd w:id="2953"/>
    <w:bookmarkStart w:name="z3382" w:id="2954"/>
    <w:p>
      <w:pPr>
        <w:spacing w:after="0"/>
        <w:ind w:left="0"/>
        <w:jc w:val="both"/>
      </w:pPr>
      <w:r>
        <w:rPr>
          <w:rFonts w:ascii="Times New Roman"/>
          <w:b w:val="false"/>
          <w:i w:val="false"/>
          <w:color w:val="000000"/>
          <w:sz w:val="28"/>
        </w:rPr>
        <w:t>
      209 (131). Подводные трубопроводы при топографических съемках разграничивают по их местоположению на проложенные по поверхности дна и под дном, включая покрытые новейшими наносами. Графически это передают различной длиной звеньев их условного знака. Кроме того, по дополнительным требованиям, для трубопроводов, проложенных под дном, предусмотрена численная характеристика на плане их заглубления от поверхности дна.</w:t>
      </w:r>
    </w:p>
    <w:bookmarkEnd w:id="2954"/>
    <w:bookmarkStart w:name="z3383" w:id="2955"/>
    <w:p>
      <w:pPr>
        <w:spacing w:after="0"/>
        <w:ind w:left="0"/>
        <w:jc w:val="both"/>
      </w:pPr>
      <w:r>
        <w:rPr>
          <w:rFonts w:ascii="Times New Roman"/>
          <w:b w:val="false"/>
          <w:i w:val="false"/>
          <w:color w:val="000000"/>
          <w:sz w:val="28"/>
        </w:rPr>
        <w:t>
      210 (132-138). К линиям связи (передачи информации) и технических средств управления при их воспроизведении на топографических планах относят телеграфные, телефонные, радиотрансляционные, телевизионные, телетайпные, сигнализации, блокировки, централизации производственных процессов и т.п. Все эти линии показывают одними и теми же условными знаками с подразделением на кабельные подводные, кабельные подземные, кабельные и проводные воздушные на незастроенной и застроенной территориях.</w:t>
      </w:r>
    </w:p>
    <w:bookmarkEnd w:id="2955"/>
    <w:bookmarkStart w:name="z3384" w:id="2956"/>
    <w:p>
      <w:pPr>
        <w:spacing w:after="0"/>
        <w:ind w:left="0"/>
        <w:jc w:val="both"/>
      </w:pPr>
      <w:r>
        <w:rPr>
          <w:rFonts w:ascii="Times New Roman"/>
          <w:b w:val="false"/>
          <w:i w:val="false"/>
          <w:color w:val="000000"/>
          <w:sz w:val="28"/>
        </w:rPr>
        <w:t>
      При изображении данных кабелей в разрыве их условных знаков помещают букву V (символ слаботочных линий) с тем, чтобы они с большей определенностью отличались на топографических планах от других инженерных коммуникаций, в первую очередь - от проводных линий связи и технических средств управления. Это обозначение целесообразно применять в тех случаях, когда линия заключена в столь узкий подземный канал (туннель), что нанести ее знак на план практически невозможно (п.193).</w:t>
      </w:r>
    </w:p>
    <w:bookmarkEnd w:id="2956"/>
    <w:bookmarkStart w:name="z3385" w:id="2957"/>
    <w:p>
      <w:pPr>
        <w:spacing w:after="0"/>
        <w:ind w:left="0"/>
        <w:jc w:val="both"/>
      </w:pPr>
      <w:r>
        <w:rPr>
          <w:rFonts w:ascii="Times New Roman"/>
          <w:b w:val="false"/>
          <w:i w:val="false"/>
          <w:color w:val="000000"/>
          <w:sz w:val="28"/>
        </w:rPr>
        <w:t>
      Число прокладок характеризуемых линий указывают только по дополнительным требованиям.</w:t>
      </w:r>
    </w:p>
    <w:bookmarkEnd w:id="2957"/>
    <w:bookmarkStart w:name="z3386" w:id="2958"/>
    <w:p>
      <w:pPr>
        <w:spacing w:after="0"/>
        <w:ind w:left="0"/>
        <w:jc w:val="both"/>
      </w:pPr>
      <w:r>
        <w:rPr>
          <w:rFonts w:ascii="Times New Roman"/>
          <w:b w:val="false"/>
          <w:i w:val="false"/>
          <w:color w:val="000000"/>
          <w:sz w:val="28"/>
        </w:rPr>
        <w:t>
      211 (132). Подводные кабели связи и технических средств управления классифицируют при топографической съемке в зависимости от того, проходят ли они по поверхности дна или проложены под дном. К последним относят прокладки в открытых и закрытых подводных траншеях, а также протянутые по дну, но перекрытые наносами. По дополнительным требованиям у условных знаков данных прокладок показывают их глубину от поверхности дна.</w:t>
      </w:r>
    </w:p>
    <w:bookmarkEnd w:id="2958"/>
    <w:bookmarkStart w:name="z3387" w:id="2959"/>
    <w:p>
      <w:pPr>
        <w:spacing w:after="0"/>
        <w:ind w:left="0"/>
        <w:jc w:val="both"/>
      </w:pPr>
      <w:r>
        <w:rPr>
          <w:rFonts w:ascii="Times New Roman"/>
          <w:b w:val="false"/>
          <w:i w:val="false"/>
          <w:color w:val="000000"/>
          <w:sz w:val="28"/>
        </w:rPr>
        <w:t>
      212 (133). При показе подземных кабелей связи и технических средств управления смотровые колодцы на планах масштабов 1:1000 и 1:500 передают присвоенным им особым условным знаком и следующим набором высотных отметок: для специализированных топографических планов подземных коммуникаций - кольца люка и поверхности земли (если разница между ними менее 10 см, то дают только первую отметку верха и низа прокладки); для обычных и совмещенных топографических планов (пп.184, 190) - кольца люка.</w:t>
      </w:r>
    </w:p>
    <w:bookmarkEnd w:id="2959"/>
    <w:bookmarkStart w:name="z3388" w:id="2960"/>
    <w:p>
      <w:pPr>
        <w:spacing w:after="0"/>
        <w:ind w:left="0"/>
        <w:jc w:val="both"/>
      </w:pPr>
      <w:r>
        <w:rPr>
          <w:rFonts w:ascii="Times New Roman"/>
          <w:b w:val="false"/>
          <w:i w:val="false"/>
          <w:color w:val="000000"/>
          <w:sz w:val="28"/>
        </w:rPr>
        <w:t>
      На планах масштабов 1:5000 и 1:2000 смотровые колодцы данных кабелей изображают общим условным знаком люков (зн. N 117) в сочетании на специализированных планах с высотными отметками кольца люка и верха прокладки, а на обычных планах - только самого кольца.</w:t>
      </w:r>
    </w:p>
    <w:bookmarkEnd w:id="2960"/>
    <w:bookmarkStart w:name="z3389" w:id="2961"/>
    <w:p>
      <w:pPr>
        <w:spacing w:after="0"/>
        <w:ind w:left="0"/>
        <w:jc w:val="both"/>
      </w:pPr>
      <w:r>
        <w:rPr>
          <w:rFonts w:ascii="Times New Roman"/>
          <w:b w:val="false"/>
          <w:i w:val="false"/>
          <w:color w:val="000000"/>
          <w:sz w:val="28"/>
        </w:rPr>
        <w:t>
      В отношении характеристики коммуникационных подземных линий, не имеющих смотровых колодцев-люков, следует руководствоваться правилами, изложенными в п.191, а блоков подземных прокладок - в п.192.</w:t>
      </w:r>
    </w:p>
    <w:bookmarkEnd w:id="2961"/>
    <w:bookmarkStart w:name="z3390" w:id="2962"/>
    <w:p>
      <w:pPr>
        <w:spacing w:after="0"/>
        <w:ind w:left="0"/>
        <w:jc w:val="both"/>
      </w:pPr>
      <w:r>
        <w:rPr>
          <w:rFonts w:ascii="Times New Roman"/>
          <w:b w:val="false"/>
          <w:i w:val="false"/>
          <w:color w:val="000000"/>
          <w:sz w:val="28"/>
        </w:rPr>
        <w:t>
      213 (133-137). Подземные и воздушные линии связи и технических средств управления при топографической съемке в пределах населенных пунктов на планах масштабов 1:500-1:2000 воспроизводят по дополнительным требованиям. Если позволяют графические возможности, данные линии вдоль улиц можно проводить без разрыва. На планах масштаба 1: 5000 такие коммуникации показу не подлежат.</w:t>
      </w:r>
    </w:p>
    <w:bookmarkEnd w:id="2962"/>
    <w:bookmarkStart w:name="z3391" w:id="2963"/>
    <w:p>
      <w:pPr>
        <w:spacing w:after="0"/>
        <w:ind w:left="0"/>
        <w:jc w:val="both"/>
      </w:pPr>
      <w:r>
        <w:rPr>
          <w:rFonts w:ascii="Times New Roman"/>
          <w:b w:val="false"/>
          <w:i w:val="false"/>
          <w:color w:val="000000"/>
          <w:sz w:val="28"/>
        </w:rPr>
        <w:t>
      214 (134-137). Условные обозначения воздушных кабельных и проводных линий связи и технических средств управления на планах незастроенной территории дают сплошными линиями, а на застроенной - отдельными звеньями с нанесением посередине знаков опор (разделяемых по материалу).</w:t>
      </w:r>
    </w:p>
    <w:bookmarkEnd w:id="2963"/>
    <w:bookmarkStart w:name="z3392" w:id="2964"/>
    <w:p>
      <w:pPr>
        <w:spacing w:after="0"/>
        <w:ind w:left="0"/>
        <w:jc w:val="both"/>
      </w:pPr>
      <w:r>
        <w:rPr>
          <w:rFonts w:ascii="Times New Roman"/>
          <w:b w:val="false"/>
          <w:i w:val="false"/>
          <w:color w:val="000000"/>
          <w:sz w:val="28"/>
        </w:rPr>
        <w:t>
      По дополнительным требованиям условные обозначения данных линий сопровождают пояснительными надписями об их конкретном назначении (например, телеф., радио), размещаемыми рядом с ними, или буквенными индексами (р, т.е. кабель радиотрансляции, с - кабель сигнализации и т.д.) - в разрыве знаков Бр., а у проволочных на планах масштабов 1:1000 и 1:500 также и число проводов (например, 8 пр.).</w:t>
      </w:r>
    </w:p>
    <w:bookmarkEnd w:id="2964"/>
    <w:bookmarkStart w:name="z3393" w:id="2965"/>
    <w:p>
      <w:pPr>
        <w:spacing w:after="0"/>
        <w:ind w:left="0"/>
        <w:jc w:val="both"/>
      </w:pPr>
      <w:r>
        <w:rPr>
          <w:rFonts w:ascii="Times New Roman"/>
          <w:b w:val="false"/>
          <w:i w:val="false"/>
          <w:color w:val="000000"/>
          <w:sz w:val="28"/>
        </w:rPr>
        <w:t>
      В случаях, когда линии связи и технических средств управления подвешены на тех же опорах, что и линии электропередачи, показу на топографических планах подлежат только последние (п.181).</w:t>
      </w:r>
    </w:p>
    <w:bookmarkEnd w:id="2965"/>
    <w:bookmarkStart w:name="z3394" w:id="2966"/>
    <w:p>
      <w:pPr>
        <w:spacing w:after="0"/>
        <w:ind w:left="0"/>
        <w:jc w:val="both"/>
      </w:pPr>
      <w:r>
        <w:rPr>
          <w:rFonts w:ascii="Times New Roman"/>
          <w:b w:val="false"/>
          <w:i w:val="false"/>
          <w:color w:val="000000"/>
          <w:sz w:val="28"/>
        </w:rPr>
        <w:t>
      215 (138). Место перехода воздушных линий связи и технических средств управления в подземную кабельную сеть того же назначения изображают на топографических планах как и при показе соответствующего перехода линий электропередачи (п.183).</w:t>
      </w:r>
    </w:p>
    <w:bookmarkEnd w:id="2966"/>
    <w:bookmarkStart w:name="z3395" w:id="2967"/>
    <w:p>
      <w:pPr>
        <w:spacing w:after="0"/>
        <w:ind w:left="0"/>
        <w:jc w:val="both"/>
      </w:pPr>
      <w:r>
        <w:rPr>
          <w:rFonts w:ascii="Times New Roman"/>
          <w:b w:val="false"/>
          <w:i w:val="false"/>
          <w:color w:val="000000"/>
          <w:sz w:val="28"/>
        </w:rPr>
        <w:t>
      216 (139). При показе на топографических планах всех масштабов мачт и башен радио- и телевизионного назначения, радиорелейных вышек и радиотрансляторов установлено одно общее условное обозначение в виде стрелки с кружком в основании с изломом посередине. Кружок знака должен отвечать центру сооружения в натуре. Само же сооружение передают в обычном порядке с дифференциацией по конструкции и материалу, причем если оно на опорах - то в соответствии со знаками N 106-108, а если монолитное - то путем применения пояснительной надписи бет., ЖБ (т.е. железобетонная башня) и т.п.</w:t>
      </w:r>
    </w:p>
    <w:bookmarkEnd w:id="2967"/>
    <w:bookmarkStart w:name="z3396" w:id="2968"/>
    <w:p>
      <w:pPr>
        <w:spacing w:after="0"/>
        <w:ind w:left="0"/>
        <w:jc w:val="both"/>
      </w:pPr>
      <w:r>
        <w:rPr>
          <w:rFonts w:ascii="Times New Roman"/>
          <w:b w:val="false"/>
          <w:i w:val="false"/>
          <w:color w:val="000000"/>
          <w:sz w:val="28"/>
        </w:rPr>
        <w:t>
      У всех данных объектов приводят сокращенную характеристику их назначения, например, телевиз., радиорел., а для имеющих высоту 50 м и более - также ее показатель в целых метрах.</w:t>
      </w:r>
    </w:p>
    <w:bookmarkEnd w:id="2968"/>
    <w:bookmarkStart w:name="z3397" w:id="2969"/>
    <w:p>
      <w:pPr>
        <w:spacing w:after="0"/>
        <w:ind w:left="0"/>
        <w:jc w:val="both"/>
      </w:pPr>
      <w:r>
        <w:rPr>
          <w:rFonts w:ascii="Times New Roman"/>
          <w:b w:val="false"/>
          <w:i w:val="false"/>
          <w:color w:val="000000"/>
          <w:sz w:val="28"/>
        </w:rPr>
        <w:t>
      217 (140). Телефонные будки вне здания и наружные распределительные шкафы телефонной сети воспроизводят при топографических съемках самостоятельными условными обозначениями, причем знак будки с ориентировкой по южной рамке плана, а шкафа - согласно натуре. На планах масштабов 1:500 и 1:1000 эти объекты показывают во всех случаях, на планах масштаба 1:2000 - когда они предназначены для последующего увеличения, масштаба 1:5000 - изображению не подлежат.</w:t>
      </w:r>
    </w:p>
    <w:bookmarkEnd w:id="2969"/>
    <w:bookmarkStart w:name="z3398" w:id="2970"/>
    <w:p>
      <w:pPr>
        <w:spacing w:after="0"/>
        <w:ind w:left="0"/>
        <w:jc w:val="both"/>
      </w:pPr>
      <w:r>
        <w:rPr>
          <w:rFonts w:ascii="Times New Roman"/>
          <w:b w:val="false"/>
          <w:i w:val="false"/>
          <w:color w:val="000000"/>
          <w:sz w:val="28"/>
        </w:rPr>
        <w:t>
      218 (141-146). При нанесении на топографические планы пунктирных линий, оконтуривающих участки местности, занятые складами угля, торфа, песка и кавальерами, пустырями, свалками и валами корчевания, покрытые отходами промышленных предприятий и имеющие изрытую поверхность, отведенные под строительные площадки и т.п., - в случае применения автоматизированных средств изготовления топографических планов допускается вместо точечного пунктира применять штриховой с короткими звеньями (зн. N 366).</w:t>
      </w:r>
    </w:p>
    <w:bookmarkEnd w:id="2970"/>
    <w:bookmarkStart w:name="z3399" w:id="2971"/>
    <w:p>
      <w:pPr>
        <w:spacing w:after="0"/>
        <w:ind w:left="0"/>
        <w:jc w:val="both"/>
      </w:pPr>
      <w:r>
        <w:rPr>
          <w:rFonts w:ascii="Times New Roman"/>
          <w:b w:val="false"/>
          <w:i w:val="false"/>
          <w:color w:val="000000"/>
          <w:sz w:val="28"/>
        </w:rPr>
        <w:t>
      219 (141). Открытые склады угля, торфа, песка, железобетонных плит и других материалов или изделий выделяют на топографических планах, если складирование осуществляют из года в год на одном и том же месте. При малой площади склада пояснительную надпись дают в сокращенном виде, например, скл., скл. пес.</w:t>
      </w:r>
    </w:p>
    <w:bookmarkEnd w:id="2971"/>
    <w:bookmarkStart w:name="z3400" w:id="2972"/>
    <w:p>
      <w:pPr>
        <w:spacing w:after="0"/>
        <w:ind w:left="0"/>
        <w:jc w:val="both"/>
      </w:pPr>
      <w:r>
        <w:rPr>
          <w:rFonts w:ascii="Times New Roman"/>
          <w:b w:val="false"/>
          <w:i w:val="false"/>
          <w:color w:val="000000"/>
          <w:sz w:val="28"/>
        </w:rPr>
        <w:t>
      220 (141). Кавальеры - отвалы грунта, выравниваемые обычно в порядке рекультивации, могут иметь как обнаженную поверхность, так и покрытую растительностью. Если последняя представлена травяным покровом, то в контуре отвала, наряду с надписью кавальер, дают и условные знаки этой растительности. Если же он зарос кустарниками и деревьями, то выделению на плане в качестве кавальера уже не подлежит, т.е. соответствующую надпись не применяют.</w:t>
      </w:r>
    </w:p>
    <w:bookmarkEnd w:id="2972"/>
    <w:bookmarkStart w:name="z3401" w:id="2973"/>
    <w:p>
      <w:pPr>
        <w:spacing w:after="0"/>
        <w:ind w:left="0"/>
        <w:jc w:val="both"/>
      </w:pPr>
      <w:r>
        <w:rPr>
          <w:rFonts w:ascii="Times New Roman"/>
          <w:b w:val="false"/>
          <w:i w:val="false"/>
          <w:color w:val="000000"/>
          <w:sz w:val="28"/>
        </w:rPr>
        <w:t>
      Так как кавальеры несколько выше окружающей местности, принято указывать на планах их высоту до десятых долей метра. В техническом проекте съемочных работ должно быть указано, наносить ли горизонтали в пределах кавальеров или нет. В случае показа их дают на планах прерывистыми линиями.</w:t>
      </w:r>
    </w:p>
    <w:bookmarkEnd w:id="2973"/>
    <w:bookmarkStart w:name="z3402" w:id="2974"/>
    <w:p>
      <w:pPr>
        <w:spacing w:after="0"/>
        <w:ind w:left="0"/>
        <w:jc w:val="both"/>
      </w:pPr>
      <w:r>
        <w:rPr>
          <w:rFonts w:ascii="Times New Roman"/>
          <w:b w:val="false"/>
          <w:i w:val="false"/>
          <w:color w:val="000000"/>
          <w:sz w:val="28"/>
        </w:rPr>
        <w:t>
      221 (142). К участкам, покрытым отходами промышленных предприятий, относят площади, на которых систематически концентрируются шлаки от сжигания угля (например у тепловых электростанций), шламы - нерастворимые осадки при промывке металлических руд и некоторых других полезных ископаемых, нереализуемые остатки добычи и переработки нефти и т.д. Горизонтали по данным участкам, как правило, не проводят.</w:t>
      </w:r>
    </w:p>
    <w:bookmarkEnd w:id="2974"/>
    <w:bookmarkStart w:name="z3403" w:id="2975"/>
    <w:p>
      <w:pPr>
        <w:spacing w:after="0"/>
        <w:ind w:left="0"/>
        <w:jc w:val="both"/>
      </w:pPr>
      <w:r>
        <w:rPr>
          <w:rFonts w:ascii="Times New Roman"/>
          <w:b w:val="false"/>
          <w:i w:val="false"/>
          <w:color w:val="000000"/>
          <w:sz w:val="28"/>
        </w:rPr>
        <w:t>
      222 (143). Свалки воспроизводят при топографической съемке только в тех случаях, когда они приурочены к специально отведенным для этого местам и имеют в натуре вполне определенные внешние контуры. В пределах контуров свалок на планах дают прерывистые основные горизонтали и высотные отметки.</w:t>
      </w:r>
    </w:p>
    <w:bookmarkEnd w:id="2975"/>
    <w:bookmarkStart w:name="z3404" w:id="2976"/>
    <w:p>
      <w:pPr>
        <w:spacing w:after="0"/>
        <w:ind w:left="0"/>
        <w:jc w:val="both"/>
      </w:pPr>
      <w:r>
        <w:rPr>
          <w:rFonts w:ascii="Times New Roman"/>
          <w:b w:val="false"/>
          <w:i w:val="false"/>
          <w:color w:val="000000"/>
          <w:sz w:val="28"/>
        </w:rPr>
        <w:t>
      223 (144). Пустырями называют участки в пределах населенных пунктов, не занятые застройкой, спортивными площадками, культурной растительностью, не используемые как выгоны и т.п. При наличии на пустырях групп кустарников и отдельных деревьев их показывают установленными условными знаками при сохранении надписи пустырь. Рельеф пустырей передают обычным рисунком горизонталей.</w:t>
      </w:r>
    </w:p>
    <w:bookmarkEnd w:id="2976"/>
    <w:bookmarkStart w:name="z3405" w:id="2977"/>
    <w:p>
      <w:pPr>
        <w:spacing w:after="0"/>
        <w:ind w:left="0"/>
        <w:jc w:val="both"/>
      </w:pPr>
      <w:r>
        <w:rPr>
          <w:rFonts w:ascii="Times New Roman"/>
          <w:b w:val="false"/>
          <w:i w:val="false"/>
          <w:color w:val="000000"/>
          <w:sz w:val="28"/>
        </w:rPr>
        <w:t>
      224 (144). Строительные площадки оконтуривают на топографических планах в тех случаях, когда их границы закреплены на местности. При этом в соответствии с натурой применяют условные знаки оград, канав и т.п., а если закрепление ограничивается угловыми столбиками, то пунктирную линию контура.</w:t>
      </w:r>
    </w:p>
    <w:bookmarkEnd w:id="2977"/>
    <w:bookmarkStart w:name="z3406" w:id="2978"/>
    <w:p>
      <w:pPr>
        <w:spacing w:after="0"/>
        <w:ind w:left="0"/>
        <w:jc w:val="both"/>
      </w:pPr>
      <w:r>
        <w:rPr>
          <w:rFonts w:ascii="Times New Roman"/>
          <w:b w:val="false"/>
          <w:i w:val="false"/>
          <w:color w:val="000000"/>
          <w:sz w:val="28"/>
        </w:rPr>
        <w:t>
      Для передачи характера поверхности строительных площадок, если она нарушена, ограничиваются высотными отметками, если нет - проводят горизонтали.</w:t>
      </w:r>
    </w:p>
    <w:bookmarkEnd w:id="2978"/>
    <w:bookmarkStart w:name="z3407" w:id="2979"/>
    <w:p>
      <w:pPr>
        <w:spacing w:after="0"/>
        <w:ind w:left="0"/>
        <w:jc w:val="both"/>
      </w:pPr>
      <w:r>
        <w:rPr>
          <w:rFonts w:ascii="Times New Roman"/>
          <w:b w:val="false"/>
          <w:i w:val="false"/>
          <w:color w:val="000000"/>
          <w:sz w:val="28"/>
        </w:rPr>
        <w:t>
      Временные постройки на данных участках не показывают (п.49).</w:t>
      </w:r>
    </w:p>
    <w:bookmarkEnd w:id="2979"/>
    <w:bookmarkStart w:name="z3408" w:id="2980"/>
    <w:p>
      <w:pPr>
        <w:spacing w:after="0"/>
        <w:ind w:left="0"/>
        <w:jc w:val="both"/>
      </w:pPr>
      <w:r>
        <w:rPr>
          <w:rFonts w:ascii="Times New Roman"/>
          <w:b w:val="false"/>
          <w:i w:val="false"/>
          <w:color w:val="000000"/>
          <w:sz w:val="28"/>
        </w:rPr>
        <w:t>
      225 (145). Условным знаком участков с изрытой поверхностью ("изрытые места") при топографических съемках принято изображать площади, на которых открытым способом осуществлялась поверхностная разработка полезных ископаемых, не имеющая промышленного значения, снимался грунт с нарушением рельефа при полигонных испытаниях землеройной техники и т.п. В контурах данных участков наряду с основной надписью изрыто дают дополнительные, например глина, песок (у действующих разработок), грунт снят.</w:t>
      </w:r>
    </w:p>
    <w:bookmarkEnd w:id="2980"/>
    <w:bookmarkStart w:name="z3409" w:id="2981"/>
    <w:p>
      <w:pPr>
        <w:spacing w:after="0"/>
        <w:ind w:left="0"/>
        <w:jc w:val="both"/>
      </w:pPr>
      <w:r>
        <w:rPr>
          <w:rFonts w:ascii="Times New Roman"/>
          <w:b w:val="false"/>
          <w:i w:val="false"/>
          <w:color w:val="000000"/>
          <w:sz w:val="28"/>
        </w:rPr>
        <w:t>
      На планах масштабов 1:2000 и 1:5000 по изрытым участкам предусмотрено проведение горизонталей (прерывистыми линиями с передачей общего уклона местности, т.е. без детализированного их рисунка), на планах масштабов 1:500 и 1:1000 дают одни высотные отметки, но в количестве, достаточном для представления о характере поверхности.</w:t>
      </w:r>
    </w:p>
    <w:bookmarkEnd w:id="2981"/>
    <w:bookmarkStart w:name="z3410" w:id="2982"/>
    <w:p>
      <w:pPr>
        <w:spacing w:after="0"/>
        <w:ind w:left="0"/>
        <w:jc w:val="both"/>
      </w:pPr>
      <w:r>
        <w:rPr>
          <w:rFonts w:ascii="Times New Roman"/>
          <w:b w:val="false"/>
          <w:i w:val="false"/>
          <w:color w:val="000000"/>
          <w:sz w:val="28"/>
        </w:rPr>
        <w:t>
      226 (146). Валы корчевания образуются при машинной расчистке земли в целях их сельскохозяйственного освоения. Эти валы, обычно приуроченные к краям полей, сложены камнями, поваленными стволами деревьев и кустарников, пнями, хворостом, сбугренными остатками поверхностного слоя грунта и т.п. Данные валы нередко покрыты травяной и кустарниковой растительностью.</w:t>
      </w:r>
    </w:p>
    <w:bookmarkEnd w:id="2982"/>
    <w:bookmarkStart w:name="z3411" w:id="2983"/>
    <w:p>
      <w:pPr>
        <w:spacing w:after="0"/>
        <w:ind w:left="0"/>
        <w:jc w:val="both"/>
      </w:pPr>
      <w:r>
        <w:rPr>
          <w:rFonts w:ascii="Times New Roman"/>
          <w:b w:val="false"/>
          <w:i w:val="false"/>
          <w:color w:val="000000"/>
          <w:sz w:val="28"/>
        </w:rPr>
        <w:t>
      На планах масштабов 1:2000 и 1:5000 валы корчевания в зависимости от характера слагающих их компонентов, формы и размеров показывают цепочкой условных знаков бурелома, вырубки, скоплений валунов, песка и т.п. или контуром с теми же обозначениями. На планах масштабов 1:500 и 1:1000 вместо знаков дают соответствующие надписи. На планах всех масштабов следует указывать наибольшую относительную высоту вала.</w:t>
      </w:r>
    </w:p>
    <w:bookmarkEnd w:id="2983"/>
    <w:bookmarkStart w:name="z3412" w:id="2984"/>
    <w:p>
      <w:pPr>
        <w:spacing w:after="0"/>
        <w:ind w:left="0"/>
        <w:jc w:val="both"/>
      </w:pPr>
      <w:r>
        <w:rPr>
          <w:rFonts w:ascii="Times New Roman"/>
          <w:b w:val="false"/>
          <w:i w:val="false"/>
          <w:color w:val="000000"/>
          <w:sz w:val="28"/>
        </w:rPr>
        <w:t>
      Горизонтали по изображению валов корчевания, как правило, не проводят. В порядке исключения при топографической съемке для обеспечения рекультивации земель при передаче крупных валов возможно проведение горизонталей основного сечения.</w:t>
      </w:r>
    </w:p>
    <w:bookmarkEnd w:id="2984"/>
    <w:bookmarkStart w:name="z3413" w:id="2985"/>
    <w:p>
      <w:pPr>
        <w:spacing w:after="0"/>
        <w:ind w:left="0"/>
        <w:jc w:val="both"/>
      </w:pPr>
      <w:r>
        <w:rPr>
          <w:rFonts w:ascii="Times New Roman"/>
          <w:b w:val="false"/>
          <w:i w:val="false"/>
          <w:color w:val="000000"/>
          <w:sz w:val="28"/>
        </w:rPr>
        <w:t>
      Если из валов корчевания выбран и вывезен или сожжен на месте древесный материал, а поверхность несколько сгладилась, то данные образования целесообразно показывать как обычные земляные валы искусственного происхождения (зн. N 253, 254).</w:t>
      </w:r>
    </w:p>
    <w:bookmarkEnd w:id="2985"/>
    <w:bookmarkStart w:name="z3414" w:id="2986"/>
    <w:p>
      <w:pPr>
        <w:spacing w:after="0"/>
        <w:ind w:left="0"/>
        <w:jc w:val="both"/>
      </w:pPr>
      <w:r>
        <w:rPr>
          <w:rFonts w:ascii="Times New Roman"/>
          <w:b w:val="false"/>
          <w:i w:val="false"/>
          <w:color w:val="000000"/>
          <w:sz w:val="28"/>
        </w:rPr>
        <w:t>
      227 (147-150). Объекты сельскохозяйственного производства, предназначенные для обеспечения местных потребностей; а именно - печи для обжига извести и получения древесного угля, ветряные двигатели и мельницы, водяные мельницы и лесопильни, в зависимости от их размеров в натуре и масштаба создаваемого плана могут изображаться: по их фактическим очертаниям с пояснительной надписью или врисовкой установленного для каждого из них условного знака; только одним данным знаком (на планах масштаба 1:5000 и частично 1:2000).</w:t>
      </w:r>
    </w:p>
    <w:bookmarkEnd w:id="2986"/>
    <w:bookmarkStart w:name="z3415" w:id="2987"/>
    <w:p>
      <w:pPr>
        <w:spacing w:after="0"/>
        <w:ind w:left="0"/>
        <w:jc w:val="both"/>
      </w:pPr>
      <w:r>
        <w:rPr>
          <w:rFonts w:ascii="Times New Roman"/>
          <w:b w:val="false"/>
          <w:i w:val="false"/>
          <w:color w:val="000000"/>
          <w:sz w:val="28"/>
        </w:rPr>
        <w:t>
      228 (151, 152, 154). Метеорологические станции, пасеки и загоны для скота воспроизводят на топографических планах по контуру имеющегося ограждения условным его знаком с пояснительной надписью (мет. ст., пасека или пас., загон). Находящиеся в пределах ограждения постройки служебного или производственного назначения, жилые и нежилые передают установленными для них графическими и текстовыми обозначениями.</w:t>
      </w:r>
    </w:p>
    <w:bookmarkEnd w:id="2987"/>
    <w:bookmarkStart w:name="z3416" w:id="2988"/>
    <w:p>
      <w:pPr>
        <w:spacing w:after="0"/>
        <w:ind w:left="0"/>
        <w:jc w:val="both"/>
      </w:pPr>
      <w:r>
        <w:rPr>
          <w:rFonts w:ascii="Times New Roman"/>
          <w:b w:val="false"/>
          <w:i w:val="false"/>
          <w:color w:val="000000"/>
          <w:sz w:val="28"/>
        </w:rPr>
        <w:t>
      Для метеорологических станций, пасек и загонов, не выражающихся в масштабе (например, на планах 1:5000), при топографической съемке принят единый условный знак в виде квадрата, ориентированного согласно натуре и сочетающегося с одной из указанных надписей.</w:t>
      </w:r>
    </w:p>
    <w:bookmarkEnd w:id="2988"/>
    <w:bookmarkStart w:name="z3417" w:id="2989"/>
    <w:p>
      <w:pPr>
        <w:spacing w:after="0"/>
        <w:ind w:left="0"/>
        <w:jc w:val="both"/>
      </w:pPr>
      <w:r>
        <w:rPr>
          <w:rFonts w:ascii="Times New Roman"/>
          <w:b w:val="false"/>
          <w:i w:val="false"/>
          <w:color w:val="000000"/>
          <w:sz w:val="28"/>
        </w:rPr>
        <w:t>
      229 (153). Из хранилищ силоса и сенажа, наряду с силосными башнями, наибольшее распространение имеют ямы и траншеи в грунте или бетонированные, а также площадки на поверхности земли со стенками из бетонных плит и зацементированным днищем.</w:t>
      </w:r>
    </w:p>
    <w:bookmarkEnd w:id="2989"/>
    <w:bookmarkStart w:name="z3418" w:id="2990"/>
    <w:p>
      <w:pPr>
        <w:spacing w:after="0"/>
        <w:ind w:left="0"/>
        <w:jc w:val="both"/>
      </w:pPr>
      <w:r>
        <w:rPr>
          <w:rFonts w:ascii="Times New Roman"/>
          <w:b w:val="false"/>
          <w:i w:val="false"/>
          <w:color w:val="000000"/>
          <w:sz w:val="28"/>
        </w:rPr>
        <w:t>
      Силосные и сенажные ямы и траншеи передают на топографических планах тем же обозначением, что и обычные (зн. N 342), но с дополнительными надписями силос или сенаж, а для соответственно укрепленных ям и траншей - бет. сил. или бет. сенаж. Для показа хранилищ в виде площадок комбинируют условное обозначение подпорных стенок (зн. N 280) и буквенный индекс, характеризующий материал покрытия днища (например, Ц - цементобетон).</w:t>
      </w:r>
    </w:p>
    <w:bookmarkEnd w:id="2990"/>
    <w:bookmarkStart w:name="z3419" w:id="2991"/>
    <w:p>
      <w:pPr>
        <w:spacing w:after="0"/>
        <w:ind w:left="0"/>
        <w:jc w:val="both"/>
      </w:pPr>
      <w:r>
        <w:rPr>
          <w:rFonts w:ascii="Times New Roman"/>
          <w:b w:val="false"/>
          <w:i w:val="false"/>
          <w:color w:val="000000"/>
          <w:sz w:val="28"/>
        </w:rPr>
        <w:t>
      Железные дороги и сооружения при них</w:t>
      </w:r>
    </w:p>
    <w:bookmarkEnd w:id="2991"/>
    <w:bookmarkStart w:name="z3420" w:id="2992"/>
    <w:p>
      <w:pPr>
        <w:spacing w:after="0"/>
        <w:ind w:left="0"/>
        <w:jc w:val="both"/>
      </w:pPr>
      <w:r>
        <w:rPr>
          <w:rFonts w:ascii="Times New Roman"/>
          <w:b w:val="false"/>
          <w:i w:val="false"/>
          <w:color w:val="000000"/>
          <w:sz w:val="28"/>
        </w:rPr>
        <w:t>
      230 (155). При топографических съемках показывают все железные дороги с разделением их по величине расстояния между внутренними гранями головок рельсов на широко- и узкоколейные.</w:t>
      </w:r>
    </w:p>
    <w:bookmarkEnd w:id="2992"/>
    <w:bookmarkStart w:name="z3421" w:id="2993"/>
    <w:p>
      <w:pPr>
        <w:spacing w:after="0"/>
        <w:ind w:left="0"/>
        <w:jc w:val="both"/>
      </w:pPr>
      <w:r>
        <w:rPr>
          <w:rFonts w:ascii="Times New Roman"/>
          <w:b w:val="false"/>
          <w:i w:val="false"/>
          <w:color w:val="000000"/>
          <w:sz w:val="28"/>
        </w:rPr>
        <w:t>
      Для дорог с широкой колеей, называемой также нормальной, данная величина составляет 1520 (1524) мм. При изображении этих дорог на планах масштабов 1:500 и 1:1000 передают каждый рельс (кроме станционных путей - п.245), а на планах масштабов 1:2000 и 1:5000 - каждую колею. Для показа последних, в некоторых случаях, толщину линии условного знака уменьшают с 0,7 до 0,5 мм.</w:t>
      </w:r>
    </w:p>
    <w:bookmarkEnd w:id="2993"/>
    <w:bookmarkStart w:name="z3422" w:id="2994"/>
    <w:p>
      <w:pPr>
        <w:spacing w:after="0"/>
        <w:ind w:left="0"/>
        <w:jc w:val="both"/>
      </w:pPr>
      <w:r>
        <w:rPr>
          <w:rFonts w:ascii="Times New Roman"/>
          <w:b w:val="false"/>
          <w:i w:val="false"/>
          <w:color w:val="000000"/>
          <w:sz w:val="28"/>
        </w:rPr>
        <w:t>
      По особым техническим условиям допускается на планах крупных масштабов воспроизводить нормальную железнодорожную колею не двумя линиями, а одной, отвечающей положению оси колеи.</w:t>
      </w:r>
    </w:p>
    <w:bookmarkEnd w:id="2994"/>
    <w:bookmarkStart w:name="z3423" w:id="2995"/>
    <w:p>
      <w:pPr>
        <w:spacing w:after="0"/>
        <w:ind w:left="0"/>
        <w:jc w:val="both"/>
      </w:pPr>
      <w:r>
        <w:rPr>
          <w:rFonts w:ascii="Times New Roman"/>
          <w:b w:val="false"/>
          <w:i w:val="false"/>
          <w:color w:val="000000"/>
          <w:sz w:val="28"/>
        </w:rPr>
        <w:t>
      231 (155). Условный знак железных дорог прерывают на плане в тех местах, где они проходят под мостами, акведуками, эстакадами и т.п., а также через железнодорожные мосты (кроме малых - зн. N 321). Сплошные линии данного знака заменяют пунктирными при передаче участков железнодорожного пути в туннелях и галереях (п.244).</w:t>
      </w:r>
    </w:p>
    <w:bookmarkEnd w:id="2995"/>
    <w:bookmarkStart w:name="z3424" w:id="2996"/>
    <w:p>
      <w:pPr>
        <w:spacing w:after="0"/>
        <w:ind w:left="0"/>
        <w:jc w:val="both"/>
      </w:pPr>
      <w:r>
        <w:rPr>
          <w:rFonts w:ascii="Times New Roman"/>
          <w:b w:val="false"/>
          <w:i w:val="false"/>
          <w:color w:val="000000"/>
          <w:sz w:val="28"/>
        </w:rPr>
        <w:t>
      232 (155-158). Недействующие железные дороги изображают тем же условным знаком, что и действующие, но с надписью недейств. или нед., размещаемой вдоль линии дороги.</w:t>
      </w:r>
    </w:p>
    <w:bookmarkEnd w:id="2996"/>
    <w:bookmarkStart w:name="z3425" w:id="2997"/>
    <w:p>
      <w:pPr>
        <w:spacing w:after="0"/>
        <w:ind w:left="0"/>
        <w:jc w:val="both"/>
      </w:pPr>
      <w:r>
        <w:rPr>
          <w:rFonts w:ascii="Times New Roman"/>
          <w:b w:val="false"/>
          <w:i w:val="false"/>
          <w:color w:val="000000"/>
          <w:sz w:val="28"/>
        </w:rPr>
        <w:t>
      233 (156). Электрифицированные железные дороги воспроизводят на топографических планах общими (по группам масштабов) условными знаками железных дорог в сочетании с обозначениями имеющихся опор контактной сети, разделяемых по материалу постройки (зн. N 106-108). Кроме того, на планах масштабов 1:1000 и 1:500 при показе колеи электрифицированных железных дорог против обозначений опор врисовывают соответствующие стрелки.</w:t>
      </w:r>
    </w:p>
    <w:bookmarkEnd w:id="2997"/>
    <w:bookmarkStart w:name="z3426" w:id="2998"/>
    <w:p>
      <w:pPr>
        <w:spacing w:after="0"/>
        <w:ind w:left="0"/>
        <w:jc w:val="both"/>
      </w:pPr>
      <w:r>
        <w:rPr>
          <w:rFonts w:ascii="Times New Roman"/>
          <w:b w:val="false"/>
          <w:i w:val="false"/>
          <w:color w:val="000000"/>
          <w:sz w:val="28"/>
        </w:rPr>
        <w:t>
      Условным знаком электрифицированных железных дорог надлежит передавать и наземные линии метрополитена с нанесением через каждые 12-15 см плана надписи метро.</w:t>
      </w:r>
    </w:p>
    <w:bookmarkEnd w:id="2998"/>
    <w:bookmarkStart w:name="z3427" w:id="2999"/>
    <w:p>
      <w:pPr>
        <w:spacing w:after="0"/>
        <w:ind w:left="0"/>
        <w:jc w:val="both"/>
      </w:pPr>
      <w:r>
        <w:rPr>
          <w:rFonts w:ascii="Times New Roman"/>
          <w:b w:val="false"/>
          <w:i w:val="false"/>
          <w:color w:val="000000"/>
          <w:sz w:val="28"/>
        </w:rPr>
        <w:t>
      234 (157). Монорельсовые железные дороги изображают на топографических планах всех масштабов одинарной линией толщиной 0,5 мм с надписью вдоль нее - монорельсовая или монорельс. Опорные фермы, такой дороги, находящиеся под рельсом, должны передаваться согласно натуре, причем строго на своих местах.</w:t>
      </w:r>
    </w:p>
    <w:bookmarkEnd w:id="2999"/>
    <w:bookmarkStart w:name="z3428" w:id="3000"/>
    <w:p>
      <w:pPr>
        <w:spacing w:after="0"/>
        <w:ind w:left="0"/>
        <w:jc w:val="both"/>
      </w:pPr>
      <w:r>
        <w:rPr>
          <w:rFonts w:ascii="Times New Roman"/>
          <w:b w:val="false"/>
          <w:i w:val="false"/>
          <w:color w:val="000000"/>
          <w:sz w:val="28"/>
        </w:rPr>
        <w:t>
      235 (158). Узкоколейные железные дороги в Советском Союзе характеризуются различными величинами расстояний между внутренними гранями головок рельсов (всего семь групп в пределах от 600 до 1067 мм). При воспроизведении этих дорог на планах, помимо сокращенной надписи ук, по дополнительным требованиям, указывают ширину данной колеи.</w:t>
      </w:r>
    </w:p>
    <w:bookmarkEnd w:id="3000"/>
    <w:bookmarkStart w:name="z3429" w:id="3001"/>
    <w:p>
      <w:pPr>
        <w:spacing w:after="0"/>
        <w:ind w:left="0"/>
        <w:jc w:val="both"/>
      </w:pPr>
      <w:r>
        <w:rPr>
          <w:rFonts w:ascii="Times New Roman"/>
          <w:b w:val="false"/>
          <w:i w:val="false"/>
          <w:color w:val="000000"/>
          <w:sz w:val="28"/>
        </w:rPr>
        <w:t>
      236 (158). Трамвайные линии, как правило, изображают с передачей каждой из них на своем месте. В случаях, когда на планах масштаба 1:5000 для двухпутных линий это невозможно, наносят один знак (по среднему положению), причем не с одинарными, а двойными поперечными черточками. На тех же планах с большой графической нагрузкой разрешается не показывать опоры контактных сетей трамвайных линий.</w:t>
      </w:r>
    </w:p>
    <w:bookmarkEnd w:id="3001"/>
    <w:bookmarkStart w:name="z3430" w:id="3002"/>
    <w:p>
      <w:pPr>
        <w:spacing w:after="0"/>
        <w:ind w:left="0"/>
        <w:jc w:val="both"/>
      </w:pPr>
      <w:r>
        <w:rPr>
          <w:rFonts w:ascii="Times New Roman"/>
          <w:b w:val="false"/>
          <w:i w:val="false"/>
          <w:color w:val="000000"/>
          <w:sz w:val="28"/>
        </w:rPr>
        <w:t>
      237 (159, 160). Строящееся железные дороги с нормальной и узкой колеей и строящиеся трамвайные линии воспроизводят на топографических планах теми же знаками, что и действующие, но с разрывами в 2 мм (через равные промежутки) по их оси.</w:t>
      </w:r>
    </w:p>
    <w:bookmarkEnd w:id="3002"/>
    <w:bookmarkStart w:name="z3431" w:id="3003"/>
    <w:p>
      <w:pPr>
        <w:spacing w:after="0"/>
        <w:ind w:left="0"/>
        <w:jc w:val="both"/>
      </w:pPr>
      <w:r>
        <w:rPr>
          <w:rFonts w:ascii="Times New Roman"/>
          <w:b w:val="false"/>
          <w:i w:val="false"/>
          <w:color w:val="000000"/>
          <w:sz w:val="28"/>
        </w:rPr>
        <w:t>
      238 (161). При показе на планах полотна разобранных железных дорог, имеющих нормальную и узкую колею, применяют один и тот же условный знак. Поперечные его штрихи наносят под углом 60° к изображению самого полотна.</w:t>
      </w:r>
    </w:p>
    <w:bookmarkEnd w:id="3003"/>
    <w:bookmarkStart w:name="z3432" w:id="3004"/>
    <w:p>
      <w:pPr>
        <w:spacing w:after="0"/>
        <w:ind w:left="0"/>
        <w:jc w:val="both"/>
      </w:pPr>
      <w:r>
        <w:rPr>
          <w:rFonts w:ascii="Times New Roman"/>
          <w:b w:val="false"/>
          <w:i w:val="false"/>
          <w:color w:val="000000"/>
          <w:sz w:val="28"/>
        </w:rPr>
        <w:t>
      Сохранившиеся на местности сооружения вдоль разобранных железных дорог подлежат нанесению в полном объеме.</w:t>
      </w:r>
    </w:p>
    <w:bookmarkEnd w:id="3004"/>
    <w:bookmarkStart w:name="z3433" w:id="3005"/>
    <w:p>
      <w:pPr>
        <w:spacing w:after="0"/>
        <w:ind w:left="0"/>
        <w:jc w:val="both"/>
      </w:pPr>
      <w:r>
        <w:rPr>
          <w:rFonts w:ascii="Times New Roman"/>
          <w:b w:val="false"/>
          <w:i w:val="false"/>
          <w:color w:val="000000"/>
          <w:sz w:val="28"/>
        </w:rPr>
        <w:t>
      239 (162). На топографических планах выделяют участки железных дорог со значительными уклонами (0,020 и более). Определяют их как тангенс угла наклона линии местности к горизонтальной плоскости в данной точке.</w:t>
      </w:r>
    </w:p>
    <w:bookmarkEnd w:id="3005"/>
    <w:bookmarkStart w:name="z3434" w:id="3006"/>
    <w:p>
      <w:pPr>
        <w:spacing w:after="0"/>
        <w:ind w:left="0"/>
        <w:jc w:val="both"/>
      </w:pPr>
      <w:r>
        <w:rPr>
          <w:rFonts w:ascii="Times New Roman"/>
          <w:b w:val="false"/>
          <w:i w:val="false"/>
          <w:color w:val="000000"/>
          <w:sz w:val="28"/>
        </w:rPr>
        <w:t>
      240 (163, 164). Фуникулер представляет собой горную наклонную железную дорогу небольшого протяжения, по которой двигаются один-два вагона. Для их пассажирских салонов характерен ступенчатый продольный профиль. Бремсберг - сооружение для спуска и подъема грузов по наклонным рельсовым путям.</w:t>
      </w:r>
    </w:p>
    <w:bookmarkEnd w:id="3006"/>
    <w:bookmarkStart w:name="z3435" w:id="3007"/>
    <w:p>
      <w:pPr>
        <w:spacing w:after="0"/>
        <w:ind w:left="0"/>
        <w:jc w:val="both"/>
      </w:pPr>
      <w:r>
        <w:rPr>
          <w:rFonts w:ascii="Times New Roman"/>
          <w:b w:val="false"/>
          <w:i w:val="false"/>
          <w:color w:val="000000"/>
          <w:sz w:val="28"/>
        </w:rPr>
        <w:t>
      Обоим данным объектам присвоен общий условный знак, в связи с чем для их разграничения на планах применяют пояснительные надписи.</w:t>
      </w:r>
    </w:p>
    <w:bookmarkEnd w:id="3007"/>
    <w:bookmarkStart w:name="z3436" w:id="3008"/>
    <w:p>
      <w:pPr>
        <w:spacing w:after="0"/>
        <w:ind w:left="0"/>
        <w:jc w:val="both"/>
      </w:pPr>
      <w:r>
        <w:rPr>
          <w:rFonts w:ascii="Times New Roman"/>
          <w:b w:val="false"/>
          <w:i w:val="false"/>
          <w:color w:val="000000"/>
          <w:sz w:val="28"/>
        </w:rPr>
        <w:t>
      Строящиеся фуникулеры и бремсберги изображают в том же порядке, что и другие строящиеся железные дороги (п.237).</w:t>
      </w:r>
    </w:p>
    <w:bookmarkEnd w:id="3008"/>
    <w:bookmarkStart w:name="z3437" w:id="3009"/>
    <w:p>
      <w:pPr>
        <w:spacing w:after="0"/>
        <w:ind w:left="0"/>
        <w:jc w:val="both"/>
      </w:pPr>
      <w:r>
        <w:rPr>
          <w:rFonts w:ascii="Times New Roman"/>
          <w:b w:val="false"/>
          <w:i w:val="false"/>
          <w:color w:val="000000"/>
          <w:sz w:val="28"/>
        </w:rPr>
        <w:t>
      241 (165). Подвесные дороги различных конструкций (рельсовые, канатные) передают при топографических съемках тонкой сплошной линией, на которой в соответствии с положением на местности и материалом постройки показывают все имеющиеся опоры данного сооружения.</w:t>
      </w:r>
    </w:p>
    <w:bookmarkEnd w:id="3009"/>
    <w:bookmarkStart w:name="z3438" w:id="3010"/>
    <w:p>
      <w:pPr>
        <w:spacing w:after="0"/>
        <w:ind w:left="0"/>
        <w:jc w:val="both"/>
      </w:pPr>
      <w:r>
        <w:rPr>
          <w:rFonts w:ascii="Times New Roman"/>
          <w:b w:val="false"/>
          <w:i w:val="false"/>
          <w:color w:val="000000"/>
          <w:sz w:val="28"/>
        </w:rPr>
        <w:t>
      242 (166-168). Насыпи и выемки по дорогам передают на планах при их высоте или глубине от 0,5 м и более (если сечение рельефа горизонталями через 0,5 м, то от 0,25 м и более) и длине в масштабе от 3 мм и более, с расстоянием между штрихами условного знака в 1 мм. При большой протяженности насыпи или выемки штриховку по их откосам допускается разрежать (п.132).</w:t>
      </w:r>
    </w:p>
    <w:bookmarkEnd w:id="3010"/>
    <w:bookmarkStart w:name="z3439" w:id="3011"/>
    <w:p>
      <w:pPr>
        <w:spacing w:after="0"/>
        <w:ind w:left="0"/>
        <w:jc w:val="both"/>
      </w:pPr>
      <w:r>
        <w:rPr>
          <w:rFonts w:ascii="Times New Roman"/>
          <w:b w:val="false"/>
          <w:i w:val="false"/>
          <w:color w:val="000000"/>
          <w:sz w:val="28"/>
        </w:rPr>
        <w:t>
      Высоту насыпей и глубину выемок, как правило, характеризуют абсолютными отметками. В целях дополнения высотных характеристик насыпей и выемок при съемке могут быть даны и относительные их превышения (п.133).</w:t>
      </w:r>
    </w:p>
    <w:bookmarkEnd w:id="3011"/>
    <w:bookmarkStart w:name="z3440" w:id="3012"/>
    <w:p>
      <w:pPr>
        <w:spacing w:after="0"/>
        <w:ind w:left="0"/>
        <w:jc w:val="both"/>
      </w:pPr>
      <w:r>
        <w:rPr>
          <w:rFonts w:ascii="Times New Roman"/>
          <w:b w:val="false"/>
          <w:i w:val="false"/>
          <w:color w:val="000000"/>
          <w:sz w:val="28"/>
        </w:rPr>
        <w:t>
      243 (167, 168). Железнодорожные выемки (как и другие) при показе на топографических планах в соответствии с натурой подразделяют на имеющие неукрепленные откосы, укрепленные откосы, подпорные стенки. Порядок воспроизведения откосов регламентирован в пп.131, 132, подпорных стенок - в пп.388. 389.</w:t>
      </w:r>
    </w:p>
    <w:bookmarkEnd w:id="3012"/>
    <w:bookmarkStart w:name="z3441" w:id="3013"/>
    <w:p>
      <w:pPr>
        <w:spacing w:after="0"/>
        <w:ind w:left="0"/>
        <w:jc w:val="both"/>
      </w:pPr>
      <w:r>
        <w:rPr>
          <w:rFonts w:ascii="Times New Roman"/>
          <w:b w:val="false"/>
          <w:i w:val="false"/>
          <w:color w:val="000000"/>
          <w:sz w:val="28"/>
        </w:rPr>
        <w:t>
      244 (169). Входы железнодорожных путей в туннели и защитные галереи передают на топографических планах комбинированием условных обозначений имеющихся в натуре откосов или подпорных стенок, с изображением смены (в точке входа) сплошных линий знака открытой колеи на штриховые линии. При этом для показа туннелей предусмотрен двойной пунктир, а для галерей одна линия (соответствующая внутренней их стороне) дается штриховой, а другая ("внешняя") - сплошной.</w:t>
      </w:r>
    </w:p>
    <w:bookmarkEnd w:id="3013"/>
    <w:bookmarkStart w:name="z3442" w:id="3014"/>
    <w:p>
      <w:pPr>
        <w:spacing w:after="0"/>
        <w:ind w:left="0"/>
        <w:jc w:val="both"/>
      </w:pPr>
      <w:r>
        <w:rPr>
          <w:rFonts w:ascii="Times New Roman"/>
          <w:b w:val="false"/>
          <w:i w:val="false"/>
          <w:color w:val="000000"/>
          <w:sz w:val="28"/>
        </w:rPr>
        <w:t>
      Характеристики туннелей и галерей приводят на топографических планах при наличии дополнительных требований (учитываемых в техническом проекте на съемочные работы), а также при необходимости обеспечения последующих картосоставительских работ.</w:t>
      </w:r>
    </w:p>
    <w:bookmarkEnd w:id="3014"/>
    <w:bookmarkStart w:name="z3443" w:id="3015"/>
    <w:p>
      <w:pPr>
        <w:spacing w:after="0"/>
        <w:ind w:left="0"/>
        <w:jc w:val="both"/>
      </w:pPr>
      <w:r>
        <w:rPr>
          <w:rFonts w:ascii="Times New Roman"/>
          <w:b w:val="false"/>
          <w:i w:val="false"/>
          <w:color w:val="000000"/>
          <w:sz w:val="28"/>
        </w:rPr>
        <w:t>
      245 (170, 171). Станционные пути, как развитие (разветвление) железной дороги на станциях, промышленных и строительных площадках, у крупных складов, в портах и др., передают при топографической съемке следующим образом: главный путь - одинарной линией толщиной 0,7 мм, остальные пути на планах масштабов 1:5000 и 1:2000 - одинарными линиями толщиной 0,3 мм, масштабов 1:1000 и 1:500 - 0,5 мм.</w:t>
      </w:r>
    </w:p>
    <w:bookmarkEnd w:id="3015"/>
    <w:bookmarkStart w:name="z3444" w:id="3016"/>
    <w:p>
      <w:pPr>
        <w:spacing w:after="0"/>
        <w:ind w:left="0"/>
        <w:jc w:val="both"/>
      </w:pPr>
      <w:r>
        <w:rPr>
          <w:rFonts w:ascii="Times New Roman"/>
          <w:b w:val="false"/>
          <w:i w:val="false"/>
          <w:color w:val="000000"/>
          <w:sz w:val="28"/>
        </w:rPr>
        <w:t>
      Если какой-либо станционный путь отходит в сторону и при этом пересекает участок с плотной застройкой, то для повышения наглядности в передаче данного пути его следует показывать на плане линией такой же толщины, которая принята для главного пути.</w:t>
      </w:r>
    </w:p>
    <w:bookmarkEnd w:id="3016"/>
    <w:bookmarkStart w:name="z3445" w:id="3017"/>
    <w:p>
      <w:pPr>
        <w:spacing w:after="0"/>
        <w:ind w:left="0"/>
        <w:jc w:val="both"/>
      </w:pPr>
      <w:r>
        <w:rPr>
          <w:rFonts w:ascii="Times New Roman"/>
          <w:b w:val="false"/>
          <w:i w:val="false"/>
          <w:color w:val="000000"/>
          <w:sz w:val="28"/>
        </w:rPr>
        <w:t>
      246 (171). Концы рельсовых путей - тупики могут быть как на станциях, так и за их пределами. Соответственно следует варьировать толщиной линии условного знака, что и предусмотрено в таблице, например, 0,3 (или 0,7). При показе тупиков на топографическом плане их надо, согласно натуре, подразделять по начертанию на не имеющие упоров, с упорами и упорами в сочетании с балластной призмой.</w:t>
      </w:r>
    </w:p>
    <w:bookmarkEnd w:id="3017"/>
    <w:bookmarkStart w:name="z3446" w:id="3018"/>
    <w:p>
      <w:pPr>
        <w:spacing w:after="0"/>
        <w:ind w:left="0"/>
        <w:jc w:val="both"/>
      </w:pPr>
      <w:r>
        <w:rPr>
          <w:rFonts w:ascii="Times New Roman"/>
          <w:b w:val="false"/>
          <w:i w:val="false"/>
          <w:color w:val="000000"/>
          <w:sz w:val="28"/>
        </w:rPr>
        <w:t>
      247 (172). Железнодорожные и трамвайные переводные стрелки, знаки километрового пикетажа и высотные отметки головки рельса изображают на топографических планах только крупных масштабов при наличии соответствующих дополнительных требований. Как исключение, они могут быть показаны и на тех планах масштаба 1:2000, которые предполагается затем увеличивать до смежного плана более крупного масштаба.</w:t>
      </w:r>
    </w:p>
    <w:bookmarkEnd w:id="3018"/>
    <w:bookmarkStart w:name="z3447" w:id="3019"/>
    <w:p>
      <w:pPr>
        <w:spacing w:after="0"/>
        <w:ind w:left="0"/>
        <w:jc w:val="both"/>
      </w:pPr>
      <w:r>
        <w:rPr>
          <w:rFonts w:ascii="Times New Roman"/>
          <w:b w:val="false"/>
          <w:i w:val="false"/>
          <w:color w:val="000000"/>
          <w:sz w:val="28"/>
        </w:rPr>
        <w:t>
      248 (172). Все переводные стрелки воспроизводят при топографической съемке одним общим знаком. Вместе с тем, при необходимости дифференцировать их изображение, за стрелками с ручным переводом закрепляют данный в таблице знак, а для стрелок с автоматизированным переводом предусматривают полную заливку обозначающего их кружка.</w:t>
      </w:r>
    </w:p>
    <w:bookmarkEnd w:id="3019"/>
    <w:bookmarkStart w:name="z3448" w:id="3020"/>
    <w:p>
      <w:pPr>
        <w:spacing w:after="0"/>
        <w:ind w:left="0"/>
        <w:jc w:val="both"/>
      </w:pPr>
      <w:r>
        <w:rPr>
          <w:rFonts w:ascii="Times New Roman"/>
          <w:b w:val="false"/>
          <w:i w:val="false"/>
          <w:color w:val="000000"/>
          <w:sz w:val="28"/>
        </w:rPr>
        <w:t>
      249 (172). Условный знак места (точка), где определена отметка головки рельса, и соответствующие цифры дают на планах у обозначения железных дорог с той стороны, на которой производились измерения.</w:t>
      </w:r>
    </w:p>
    <w:bookmarkEnd w:id="3020"/>
    <w:bookmarkStart w:name="z3449" w:id="3021"/>
    <w:p>
      <w:pPr>
        <w:spacing w:after="0"/>
        <w:ind w:left="0"/>
        <w:jc w:val="both"/>
      </w:pPr>
      <w:r>
        <w:rPr>
          <w:rFonts w:ascii="Times New Roman"/>
          <w:b w:val="false"/>
          <w:i w:val="false"/>
          <w:color w:val="000000"/>
          <w:sz w:val="28"/>
        </w:rPr>
        <w:t>
      Данные высотные отметки, исходя из обеспечения наглядности плана, размещают параллельно его южной рамке или вдоль характеризуемой транспортной линии.</w:t>
      </w:r>
    </w:p>
    <w:bookmarkEnd w:id="3021"/>
    <w:bookmarkStart w:name="z3450" w:id="3022"/>
    <w:p>
      <w:pPr>
        <w:spacing w:after="0"/>
        <w:ind w:left="0"/>
        <w:jc w:val="both"/>
      </w:pPr>
      <w:r>
        <w:rPr>
          <w:rFonts w:ascii="Times New Roman"/>
          <w:b w:val="false"/>
          <w:i w:val="false"/>
          <w:color w:val="000000"/>
          <w:sz w:val="28"/>
        </w:rPr>
        <w:t>
      250 (173). Поворотные круги на железных дорогах предназначены для перемещения локомотивов со станционных путей на рельсовые входы в депо или в тупик, а также для их разворота на 180°. Поворотные круги представляют собой мостовые фермы, вращающиеся вокруг центральной опоры. Изображают их в масштабе соответственно фактическим размерам.</w:t>
      </w:r>
    </w:p>
    <w:bookmarkEnd w:id="3022"/>
    <w:bookmarkStart w:name="z3451" w:id="3023"/>
    <w:p>
      <w:pPr>
        <w:spacing w:after="0"/>
        <w:ind w:left="0"/>
        <w:jc w:val="both"/>
      </w:pPr>
      <w:r>
        <w:rPr>
          <w:rFonts w:ascii="Times New Roman"/>
          <w:b w:val="false"/>
          <w:i w:val="false"/>
          <w:color w:val="000000"/>
          <w:sz w:val="28"/>
        </w:rPr>
        <w:t>
      251 (174). При воспроизведении на планах переездов через железные дороги условный знак последних не прерывают. Если по железнодорожному переезду проходит автомобильная дорога, то он обычно оборудован шлагбаумами (подъемными или выдвижными брусами) и габаритными воротами. Эти объекты принято показывать только на планах масштабов 1:2000-1:500 согласно их размерам и местоположению на переезде.</w:t>
      </w:r>
    </w:p>
    <w:bookmarkEnd w:id="3023"/>
    <w:bookmarkStart w:name="z3452" w:id="3024"/>
    <w:p>
      <w:pPr>
        <w:spacing w:after="0"/>
        <w:ind w:left="0"/>
        <w:jc w:val="both"/>
      </w:pPr>
      <w:r>
        <w:rPr>
          <w:rFonts w:ascii="Times New Roman"/>
          <w:b w:val="false"/>
          <w:i w:val="false"/>
          <w:color w:val="000000"/>
          <w:sz w:val="28"/>
        </w:rPr>
        <w:t>
      В данном случае должно быть передано, перекрывают ли шлагбаумы обе стороны движения или одну, соответствуют ли габаритные ворота всему полотну автомобильной дороги или его половине.</w:t>
      </w:r>
    </w:p>
    <w:bookmarkEnd w:id="3024"/>
    <w:bookmarkStart w:name="z3453" w:id="3025"/>
    <w:p>
      <w:pPr>
        <w:spacing w:after="0"/>
        <w:ind w:left="0"/>
        <w:jc w:val="both"/>
      </w:pPr>
      <w:r>
        <w:rPr>
          <w:rFonts w:ascii="Times New Roman"/>
          <w:b w:val="false"/>
          <w:i w:val="false"/>
          <w:color w:val="000000"/>
          <w:sz w:val="28"/>
        </w:rPr>
        <w:t>
      252 (175). Пешеходные виадуки (мосты) над железнодорожными путями изображают в соответствии с натурой - одним знаком пролетного строения (если виадук соединяет противолежащие борта выемки) или его сочетанием с обозначениями имеющихся лестниц. Ступенчатые части последних и промежуточные площадки, а на планах масштабов 1:1000 и 1:500 также и опоры показывают на своих местах.</w:t>
      </w:r>
    </w:p>
    <w:bookmarkEnd w:id="3025"/>
    <w:bookmarkStart w:name="z3454" w:id="3026"/>
    <w:p>
      <w:pPr>
        <w:spacing w:after="0"/>
        <w:ind w:left="0"/>
        <w:jc w:val="both"/>
      </w:pPr>
      <w:r>
        <w:rPr>
          <w:rFonts w:ascii="Times New Roman"/>
          <w:b w:val="false"/>
          <w:i w:val="false"/>
          <w:color w:val="000000"/>
          <w:sz w:val="28"/>
        </w:rPr>
        <w:t>
      Знак пролетного строения сопровождают надписью, характеризующей материал его постройки (мет., ЖБ ).</w:t>
      </w:r>
    </w:p>
    <w:bookmarkEnd w:id="3026"/>
    <w:bookmarkStart w:name="z3455" w:id="3027"/>
    <w:p>
      <w:pPr>
        <w:spacing w:after="0"/>
        <w:ind w:left="0"/>
        <w:jc w:val="both"/>
      </w:pPr>
      <w:r>
        <w:rPr>
          <w:rFonts w:ascii="Times New Roman"/>
          <w:b w:val="false"/>
          <w:i w:val="false"/>
          <w:color w:val="000000"/>
          <w:sz w:val="28"/>
        </w:rPr>
        <w:t>
      253 (176, 177). Железнодорожные пассажирские и грузовые платформы воспроизводят на топографических планах с подразделением на открытые и крытые и указывают в обоих случаях (буквенными индексами) материал их постройки или покрытия. Вместе с тем целесообразно изображение асфальтированных или покрытых железобетонными плитами платформ закрашивать розовой или коричневой краской (п.270). Выделению подлежат также опоры крытых платформ (при необходимости - с отбором), классифицируемые согласно знакам NN 106-108.</w:t>
      </w:r>
    </w:p>
    <w:bookmarkEnd w:id="3027"/>
    <w:bookmarkStart w:name="z3456" w:id="3028"/>
    <w:p>
      <w:pPr>
        <w:spacing w:after="0"/>
        <w:ind w:left="0"/>
        <w:jc w:val="both"/>
      </w:pPr>
      <w:r>
        <w:rPr>
          <w:rFonts w:ascii="Times New Roman"/>
          <w:b w:val="false"/>
          <w:i w:val="false"/>
          <w:color w:val="000000"/>
          <w:sz w:val="28"/>
        </w:rPr>
        <w:t>
      При изображении на планах масштабов 1:2000-1:500 высоких платформ должны быть показаны все их лестницы и съезды, а по дополнительным требованиям, вне зависимости от конструкции и материала, и отметки высоты края платформы. Если такие данные отсутствуют, то для высоких платформ указывают их превышение над землей, определяемое с точностью до десятых долей метра.</w:t>
      </w:r>
    </w:p>
    <w:bookmarkEnd w:id="3028"/>
    <w:bookmarkStart w:name="z3457" w:id="3029"/>
    <w:p>
      <w:pPr>
        <w:spacing w:after="0"/>
        <w:ind w:left="0"/>
        <w:jc w:val="both"/>
      </w:pPr>
      <w:r>
        <w:rPr>
          <w:rFonts w:ascii="Times New Roman"/>
          <w:b w:val="false"/>
          <w:i w:val="false"/>
          <w:color w:val="000000"/>
          <w:sz w:val="28"/>
        </w:rPr>
        <w:t>
      В целях выделения платформ на участках плана с большой нагрузкой рекомендуется по возможности применять пояснительную надпись платф. Межпутевые платформы на таких участках при топографической съемке в масштабе 1:5000 показывают с отбором.</w:t>
      </w:r>
    </w:p>
    <w:bookmarkEnd w:id="3029"/>
    <w:bookmarkStart w:name="z3458" w:id="3030"/>
    <w:p>
      <w:pPr>
        <w:spacing w:after="0"/>
        <w:ind w:left="0"/>
        <w:jc w:val="both"/>
      </w:pPr>
      <w:r>
        <w:rPr>
          <w:rFonts w:ascii="Times New Roman"/>
          <w:b w:val="false"/>
          <w:i w:val="false"/>
          <w:color w:val="000000"/>
          <w:sz w:val="28"/>
        </w:rPr>
        <w:t>
      254 (177). При изображении железнодорожных грузовых платформ, наряду с пояснениями, приведенными в п.253, руководствуются следующим:</w:t>
      </w:r>
    </w:p>
    <w:bookmarkEnd w:id="3030"/>
    <w:bookmarkStart w:name="z3459" w:id="3031"/>
    <w:p>
      <w:pPr>
        <w:spacing w:after="0"/>
        <w:ind w:left="0"/>
        <w:jc w:val="both"/>
      </w:pPr>
      <w:r>
        <w:rPr>
          <w:rFonts w:ascii="Times New Roman"/>
          <w:b w:val="false"/>
          <w:i w:val="false"/>
          <w:color w:val="000000"/>
          <w:sz w:val="28"/>
        </w:rPr>
        <w:t>
      1) данные объекты дают на планах с надписью погруз.;</w:t>
      </w:r>
    </w:p>
    <w:bookmarkEnd w:id="3031"/>
    <w:bookmarkStart w:name="z3460" w:id="3032"/>
    <w:p>
      <w:pPr>
        <w:spacing w:after="0"/>
        <w:ind w:left="0"/>
        <w:jc w:val="both"/>
      </w:pPr>
      <w:r>
        <w:rPr>
          <w:rFonts w:ascii="Times New Roman"/>
          <w:b w:val="false"/>
          <w:i w:val="false"/>
          <w:color w:val="000000"/>
          <w:sz w:val="28"/>
        </w:rPr>
        <w:t>
      2) низкие платформы в зависимости от наличия или отсутствия бордюра (бортового камня) показывают сплошной или штриховой линией;</w:t>
      </w:r>
    </w:p>
    <w:bookmarkEnd w:id="3032"/>
    <w:bookmarkStart w:name="z3461" w:id="3033"/>
    <w:p>
      <w:pPr>
        <w:spacing w:after="0"/>
        <w:ind w:left="0"/>
        <w:jc w:val="both"/>
      </w:pPr>
      <w:r>
        <w:rPr>
          <w:rFonts w:ascii="Times New Roman"/>
          <w:b w:val="false"/>
          <w:i w:val="false"/>
          <w:color w:val="000000"/>
          <w:sz w:val="28"/>
        </w:rPr>
        <w:t>
      3) из высоких грузовых платформ подлежат выделению погрузочно-разгрузочные площадки, в том числе малой ширины (2-3 м) и вплотную примыкающие к складским и другим станционным зданиям.</w:t>
      </w:r>
    </w:p>
    <w:bookmarkEnd w:id="3033"/>
    <w:bookmarkStart w:name="z3462" w:id="3034"/>
    <w:p>
      <w:pPr>
        <w:spacing w:after="0"/>
        <w:ind w:left="0"/>
        <w:jc w:val="both"/>
      </w:pPr>
      <w:r>
        <w:rPr>
          <w:rFonts w:ascii="Times New Roman"/>
          <w:b w:val="false"/>
          <w:i w:val="false"/>
          <w:color w:val="000000"/>
          <w:sz w:val="28"/>
        </w:rPr>
        <w:t>
      Погрузочно-разгрузочные площадки воспроизводят на всех топографических планах, кроме малых - в масштабе 1:5000, причем одним и тем же обозначением, независимо от того, имеют они защитные козырьки или нет.</w:t>
      </w:r>
    </w:p>
    <w:bookmarkEnd w:id="3034"/>
    <w:bookmarkStart w:name="z3463" w:id="3035"/>
    <w:p>
      <w:pPr>
        <w:spacing w:after="0"/>
        <w:ind w:left="0"/>
        <w:jc w:val="both"/>
      </w:pPr>
      <w:r>
        <w:rPr>
          <w:rFonts w:ascii="Times New Roman"/>
          <w:b w:val="false"/>
          <w:i w:val="false"/>
          <w:color w:val="000000"/>
          <w:sz w:val="28"/>
        </w:rPr>
        <w:t>
      255 (178-180). Семафоры установлены на железных дорогах Советского Союза, как правило, с правой стороны по направлению движения. Различают семафоры мачтовые (наиболее распространенные) и на мостиках (двухопорных или консольных). Условные знаки семафоров размещают на планах параллельно линии железной дороги. Основание их должно точно соответствовать положению на местности.</w:t>
      </w:r>
    </w:p>
    <w:bookmarkEnd w:id="3035"/>
    <w:bookmarkStart w:name="z3464" w:id="3036"/>
    <w:p>
      <w:pPr>
        <w:spacing w:after="0"/>
        <w:ind w:left="0"/>
        <w:jc w:val="both"/>
      </w:pPr>
      <w:r>
        <w:rPr>
          <w:rFonts w:ascii="Times New Roman"/>
          <w:b w:val="false"/>
          <w:i w:val="false"/>
          <w:color w:val="000000"/>
          <w:sz w:val="28"/>
        </w:rPr>
        <w:t>
      На планах масштабов 1:1000 и 1:500 изображение семафоров предусмотрено на своем месте. На планах масштабов 1:2000 и 1:5000, в случае невозможности воспроизведения всех имеющихся на станциях семафоров, обязательному изображению подлежат крайние входные, а остальные - с отбором.</w:t>
      </w:r>
    </w:p>
    <w:bookmarkEnd w:id="3036"/>
    <w:bookmarkStart w:name="z3465" w:id="3037"/>
    <w:p>
      <w:pPr>
        <w:spacing w:after="0"/>
        <w:ind w:left="0"/>
        <w:jc w:val="both"/>
      </w:pPr>
      <w:r>
        <w:rPr>
          <w:rFonts w:ascii="Times New Roman"/>
          <w:b w:val="false"/>
          <w:i w:val="false"/>
          <w:color w:val="000000"/>
          <w:sz w:val="28"/>
        </w:rPr>
        <w:t>
      256 (181-183). Для передачи на топографических планах железнодорожных светофоров предусмотрены следующие условные знаки: светофоры мачтовые, подвесные на арках и карликовые, устанавливаемые низко над поверхностью земли.</w:t>
      </w:r>
    </w:p>
    <w:bookmarkEnd w:id="3037"/>
    <w:bookmarkStart w:name="z3466" w:id="3038"/>
    <w:p>
      <w:pPr>
        <w:spacing w:after="0"/>
        <w:ind w:left="0"/>
        <w:jc w:val="both"/>
      </w:pPr>
      <w:r>
        <w:rPr>
          <w:rFonts w:ascii="Times New Roman"/>
          <w:b w:val="false"/>
          <w:i w:val="false"/>
          <w:color w:val="000000"/>
          <w:sz w:val="28"/>
        </w:rPr>
        <w:t>
      Мачтовые и арочные светофоры наносят на планы согласно тем же правилам, что и семафоры (п.255). Карликовые же светофоры полностью подлежат изображению только на планах масштабов 1:1000 и 1:500; на планах масштаба 1:2000 их дают по дополнительным требованиям, а на планах масштаба 1:5000 - вообще не показывают.</w:t>
      </w:r>
    </w:p>
    <w:bookmarkEnd w:id="3038"/>
    <w:bookmarkStart w:name="z3467" w:id="3039"/>
    <w:p>
      <w:pPr>
        <w:spacing w:after="0"/>
        <w:ind w:left="0"/>
        <w:jc w:val="both"/>
      </w:pPr>
      <w:r>
        <w:rPr>
          <w:rFonts w:ascii="Times New Roman"/>
          <w:b w:val="false"/>
          <w:i w:val="false"/>
          <w:color w:val="000000"/>
          <w:sz w:val="28"/>
        </w:rPr>
        <w:t>
      257 (184). Для большинства знаков железнодорожной сигнализации, установленных вдоль путей, а именно различных указателей, дисков и щитов, принято единое условное обозначение, основание которого следует давать согласно его размещению в натуре, а верхнюю часть - ориентировать по железнодорожной линии.</w:t>
      </w:r>
    </w:p>
    <w:bookmarkEnd w:id="3039"/>
    <w:bookmarkStart w:name="z3468" w:id="3040"/>
    <w:p>
      <w:pPr>
        <w:spacing w:after="0"/>
        <w:ind w:left="0"/>
        <w:jc w:val="both"/>
      </w:pPr>
      <w:r>
        <w:rPr>
          <w:rFonts w:ascii="Times New Roman"/>
          <w:b w:val="false"/>
          <w:i w:val="false"/>
          <w:color w:val="000000"/>
          <w:sz w:val="28"/>
        </w:rPr>
        <w:t>
      Знаки железнодорожного пикетажа, а также километровые столбы показывают отдельными обозначениями (соответственно зн. N 172, 206).</w:t>
      </w:r>
    </w:p>
    <w:bookmarkEnd w:id="3040"/>
    <w:bookmarkStart w:name="z3469" w:id="3041"/>
    <w:p>
      <w:pPr>
        <w:spacing w:after="0"/>
        <w:ind w:left="0"/>
        <w:jc w:val="both"/>
      </w:pPr>
      <w:r>
        <w:rPr>
          <w:rFonts w:ascii="Times New Roman"/>
          <w:b w:val="false"/>
          <w:i w:val="false"/>
          <w:color w:val="000000"/>
          <w:sz w:val="28"/>
        </w:rPr>
        <w:t>
      258 (185). Габаритные ворота над железнодорожными путями, в отличие от ворот на переездах (зн. N 174), предназначены для контроля размерности грузов, транспортируемых на открытых вагонах-платформах. Воспроизводят их на планах масштабов 1:2000-1:500; при этом следует учитывать пояснения, разработанные применительно к передаче некоторых других объектов железнодорожного хозяйства (пп.255, 257).</w:t>
      </w:r>
    </w:p>
    <w:bookmarkEnd w:id="3041"/>
    <w:bookmarkStart w:name="z3470" w:id="3042"/>
    <w:p>
      <w:pPr>
        <w:spacing w:after="0"/>
        <w:ind w:left="0"/>
        <w:jc w:val="both"/>
      </w:pPr>
      <w:r>
        <w:rPr>
          <w:rFonts w:ascii="Times New Roman"/>
          <w:b w:val="false"/>
          <w:i w:val="false"/>
          <w:color w:val="000000"/>
          <w:sz w:val="28"/>
        </w:rPr>
        <w:t>
      Автомобильные и грунтовые дороги и тропы</w:t>
      </w:r>
    </w:p>
    <w:bookmarkEnd w:id="3042"/>
    <w:bookmarkStart w:name="z3471" w:id="3043"/>
    <w:p>
      <w:pPr>
        <w:spacing w:after="0"/>
        <w:ind w:left="0"/>
        <w:jc w:val="both"/>
      </w:pPr>
      <w:r>
        <w:rPr>
          <w:rFonts w:ascii="Times New Roman"/>
          <w:b w:val="false"/>
          <w:i w:val="false"/>
          <w:color w:val="000000"/>
          <w:sz w:val="28"/>
        </w:rPr>
        <w:t>
      259 (186-188, 191). Для изображения автомобильных дорог на топографических планах введена следующая классификация (в скобках - прежнее название этих дорог):</w:t>
      </w:r>
    </w:p>
    <w:bookmarkEnd w:id="3043"/>
    <w:bookmarkStart w:name="z3472" w:id="3044"/>
    <w:p>
      <w:pPr>
        <w:spacing w:after="0"/>
        <w:ind w:left="0"/>
        <w:jc w:val="both"/>
      </w:pPr>
      <w:r>
        <w:rPr>
          <w:rFonts w:ascii="Times New Roman"/>
          <w:b w:val="false"/>
          <w:i w:val="false"/>
          <w:color w:val="000000"/>
          <w:sz w:val="28"/>
        </w:rPr>
        <w:t>
      1) автомагистрали (автострады) - ширина их двух проезжих частей от 7х2 или 7,5х2 и более метров (в зависимости от года постройки - по ранее действовавшим или современным требованиям), техническая категория - I-я;</w:t>
      </w:r>
    </w:p>
    <w:bookmarkEnd w:id="3044"/>
    <w:bookmarkStart w:name="z3473" w:id="3045"/>
    <w:p>
      <w:pPr>
        <w:spacing w:after="0"/>
        <w:ind w:left="0"/>
        <w:jc w:val="both"/>
      </w:pPr>
      <w:r>
        <w:rPr>
          <w:rFonts w:ascii="Times New Roman"/>
          <w:b w:val="false"/>
          <w:i w:val="false"/>
          <w:color w:val="000000"/>
          <w:sz w:val="28"/>
        </w:rPr>
        <w:t>
      2) автодороги с усовершенствованным покрытием (усовершенствованные шоссе) - ширина проезжей части от 7 или 7,5 м и более, категории - II-я и III-я;</w:t>
      </w:r>
    </w:p>
    <w:bookmarkEnd w:id="3045"/>
    <w:bookmarkStart w:name="z3474" w:id="3046"/>
    <w:p>
      <w:pPr>
        <w:spacing w:after="0"/>
        <w:ind w:left="0"/>
        <w:jc w:val="both"/>
      </w:pPr>
      <w:r>
        <w:rPr>
          <w:rFonts w:ascii="Times New Roman"/>
          <w:b w:val="false"/>
          <w:i w:val="false"/>
          <w:color w:val="000000"/>
          <w:sz w:val="28"/>
        </w:rPr>
        <w:t>
      3) автодороги с покрытием (шоссе) - ширина проезжей части менее 7 или 7,5 м (преимущественно 5-6 м), категории - IV-я и частично V-я;</w:t>
      </w:r>
    </w:p>
    <w:bookmarkEnd w:id="3046"/>
    <w:bookmarkStart w:name="z3475" w:id="3047"/>
    <w:p>
      <w:pPr>
        <w:spacing w:after="0"/>
        <w:ind w:left="0"/>
        <w:jc w:val="both"/>
      </w:pPr>
      <w:r>
        <w:rPr>
          <w:rFonts w:ascii="Times New Roman"/>
          <w:b w:val="false"/>
          <w:i w:val="false"/>
          <w:color w:val="000000"/>
          <w:sz w:val="28"/>
        </w:rPr>
        <w:t>
      4) автодороги без покрытия (улучшенные грунтовые дороги) - ширина проезжей части, как правило, 4,5 м и более.</w:t>
      </w:r>
    </w:p>
    <w:bookmarkEnd w:id="3047"/>
    <w:bookmarkStart w:name="z3476" w:id="3048"/>
    <w:p>
      <w:pPr>
        <w:spacing w:after="0"/>
        <w:ind w:left="0"/>
        <w:jc w:val="both"/>
      </w:pPr>
      <w:r>
        <w:rPr>
          <w:rFonts w:ascii="Times New Roman"/>
          <w:b w:val="false"/>
          <w:i w:val="false"/>
          <w:color w:val="000000"/>
          <w:sz w:val="28"/>
        </w:rPr>
        <w:t>
      260 (186-188, 191). При воспроизведении автодорог на планах масштабов 1:500-1:2000 (на последних - для высших категорий) весь поперечный профиль их поверхности, а именно: проезжая часть, разделительная полоса на автомагистралях, обочины, обрезы (полосы по краям для размещения дорожных знаков, пешеходных и велосипедных дорожек) и придорожные канавы, может быть изображен в масштабе.</w:t>
      </w:r>
    </w:p>
    <w:bookmarkEnd w:id="3048"/>
    <w:bookmarkStart w:name="z3477" w:id="3049"/>
    <w:p>
      <w:pPr>
        <w:spacing w:after="0"/>
        <w:ind w:left="0"/>
        <w:jc w:val="both"/>
      </w:pPr>
      <w:r>
        <w:rPr>
          <w:rFonts w:ascii="Times New Roman"/>
          <w:b w:val="false"/>
          <w:i w:val="false"/>
          <w:color w:val="000000"/>
          <w:sz w:val="28"/>
        </w:rPr>
        <w:t>
      При топографической съемке в масштабе 1:5000 автодороги с покрытием и без него передают внемасштабными (по ширине) условными знаками.</w:t>
      </w:r>
    </w:p>
    <w:bookmarkEnd w:id="3049"/>
    <w:bookmarkStart w:name="z3478" w:id="3050"/>
    <w:p>
      <w:pPr>
        <w:spacing w:after="0"/>
        <w:ind w:left="0"/>
        <w:jc w:val="both"/>
      </w:pPr>
      <w:r>
        <w:rPr>
          <w:rFonts w:ascii="Times New Roman"/>
          <w:b w:val="false"/>
          <w:i w:val="false"/>
          <w:color w:val="000000"/>
          <w:sz w:val="28"/>
        </w:rPr>
        <w:t>
      261 (186-188). На планах всех масштабов проезжую часть автодорог (кроме не имеющих покрытия) выделяют утолщенными линиями (0,3 мм).</w:t>
      </w:r>
    </w:p>
    <w:bookmarkEnd w:id="3050"/>
    <w:bookmarkStart w:name="z3479" w:id="3051"/>
    <w:p>
      <w:pPr>
        <w:spacing w:after="0"/>
        <w:ind w:left="0"/>
        <w:jc w:val="both"/>
      </w:pPr>
      <w:r>
        <w:rPr>
          <w:rFonts w:ascii="Times New Roman"/>
          <w:b w:val="false"/>
          <w:i w:val="false"/>
          <w:color w:val="000000"/>
          <w:sz w:val="28"/>
        </w:rPr>
        <w:t>
      Для этих же дорог, наряду с шириной проезжей части, предусмотрен показ на плане общей их ширины (от канавы до канавы) и материала.</w:t>
      </w:r>
    </w:p>
    <w:bookmarkEnd w:id="3051"/>
    <w:bookmarkStart w:name="z3480" w:id="3052"/>
    <w:p>
      <w:pPr>
        <w:spacing w:after="0"/>
        <w:ind w:left="0"/>
        <w:jc w:val="both"/>
      </w:pPr>
      <w:r>
        <w:rPr>
          <w:rFonts w:ascii="Times New Roman"/>
          <w:b w:val="false"/>
          <w:i w:val="false"/>
          <w:color w:val="000000"/>
          <w:sz w:val="28"/>
        </w:rPr>
        <w:t>
      Если придорожные канавы выражены на местности не четко, то для их передачи при топографической съемке вместо двойной зеленой линии знака сухих канав на планах масштабов 1:500 и 1:1000 или одинарной зеленой - на планах масштабов 1:2000 и 1:5000 проводят (по краю обочины) одну черную линию. При изображении застроенной территории придорожные сухие канавы (кюветы) показывать не требуется.</w:t>
      </w:r>
    </w:p>
    <w:bookmarkEnd w:id="3052"/>
    <w:bookmarkStart w:name="z3481" w:id="3053"/>
    <w:p>
      <w:pPr>
        <w:spacing w:after="0"/>
        <w:ind w:left="0"/>
        <w:jc w:val="both"/>
      </w:pPr>
      <w:r>
        <w:rPr>
          <w:rFonts w:ascii="Times New Roman"/>
          <w:b w:val="false"/>
          <w:i w:val="false"/>
          <w:color w:val="000000"/>
          <w:sz w:val="28"/>
        </w:rPr>
        <w:t>
      Границу смены материала покрытия дороги и границу между участком с покрытием и без него фиксируют на планах точечным пунктиром. Таким же образом воспроизводят смену покрытия (если она имеет место) на оборудованных съездах с основной дороги на боковую.</w:t>
      </w:r>
    </w:p>
    <w:bookmarkEnd w:id="3053"/>
    <w:bookmarkStart w:name="z3482" w:id="3054"/>
    <w:p>
      <w:pPr>
        <w:spacing w:after="0"/>
        <w:ind w:left="0"/>
        <w:jc w:val="both"/>
      </w:pPr>
      <w:r>
        <w:rPr>
          <w:rFonts w:ascii="Times New Roman"/>
          <w:b w:val="false"/>
          <w:i w:val="false"/>
          <w:color w:val="000000"/>
          <w:sz w:val="28"/>
        </w:rPr>
        <w:t>
      262 (186-188). Материал дорожного покрытия обозначают на топографических планах следующими условными индексами:</w:t>
      </w:r>
    </w:p>
    <w:bookmarkEnd w:id="3054"/>
    <w:bookmarkStart w:name="z3483" w:id="3055"/>
    <w:p>
      <w:pPr>
        <w:spacing w:after="0"/>
        <w:ind w:left="0"/>
        <w:jc w:val="both"/>
      </w:pPr>
      <w:r>
        <w:rPr>
          <w:rFonts w:ascii="Times New Roman"/>
          <w:b w:val="false"/>
          <w:i w:val="false"/>
          <w:color w:val="000000"/>
          <w:sz w:val="28"/>
        </w:rPr>
        <w:t>
      А - асфальт, асфальтобетон, Б - булыжник, Бм - битумоминеральная смесь, Бр - брусчатка, Г - гравий, К - камень колотый, Ц - цементобетон, Шл - шлак, Щ - щебень.</w:t>
      </w:r>
    </w:p>
    <w:bookmarkEnd w:id="3055"/>
    <w:bookmarkStart w:name="z3484" w:id="3056"/>
    <w:p>
      <w:pPr>
        <w:spacing w:after="0"/>
        <w:ind w:left="0"/>
        <w:jc w:val="both"/>
      </w:pPr>
      <w:r>
        <w:rPr>
          <w:rFonts w:ascii="Times New Roman"/>
          <w:b w:val="false"/>
          <w:i w:val="false"/>
          <w:color w:val="000000"/>
          <w:sz w:val="28"/>
        </w:rPr>
        <w:t>
      Данные индексы размещают равномерно по оси автодороги, но с обязательным нанесением у границ смены материала покрытия (по обеим их сторонам).</w:t>
      </w:r>
    </w:p>
    <w:bookmarkEnd w:id="3056"/>
    <w:bookmarkStart w:name="z3485" w:id="3057"/>
    <w:p>
      <w:pPr>
        <w:spacing w:after="0"/>
        <w:ind w:left="0"/>
        <w:jc w:val="both"/>
      </w:pPr>
      <w:r>
        <w:rPr>
          <w:rFonts w:ascii="Times New Roman"/>
          <w:b w:val="false"/>
          <w:i w:val="false"/>
          <w:color w:val="000000"/>
          <w:sz w:val="28"/>
        </w:rPr>
        <w:t>
      263 (186-188, 191-193). При показе на топографических планах пересечений автомобильных или грунтовых дорог на одном уровне их условные знаки взаимно прерывают, а на разных уровнях - прерывают знак нижней дороги. Условные обозначения всех этих дорог дают с разрывом при пересечении с изображением железной дороги.</w:t>
      </w:r>
    </w:p>
    <w:bookmarkEnd w:id="3057"/>
    <w:bookmarkStart w:name="z3486" w:id="3058"/>
    <w:p>
      <w:pPr>
        <w:spacing w:after="0"/>
        <w:ind w:left="0"/>
        <w:jc w:val="both"/>
      </w:pPr>
      <w:r>
        <w:rPr>
          <w:rFonts w:ascii="Times New Roman"/>
          <w:b w:val="false"/>
          <w:i w:val="false"/>
          <w:color w:val="000000"/>
          <w:sz w:val="28"/>
        </w:rPr>
        <w:t>
      264 (186). Автомагистрали отличаются особо прочным основанием и капитальным покрытием - цементобетонным, асфальтобетонным, брусчатым. С другими дорогами они пересекаются на разных уровнях. Как правило, автомагистрали имеют две проезжие части с противоположными друг другу направлениями движения транспорта.</w:t>
      </w:r>
    </w:p>
    <w:bookmarkEnd w:id="3058"/>
    <w:bookmarkStart w:name="z3487" w:id="3059"/>
    <w:p>
      <w:pPr>
        <w:spacing w:after="0"/>
        <w:ind w:left="0"/>
        <w:jc w:val="both"/>
      </w:pPr>
      <w:r>
        <w:rPr>
          <w:rFonts w:ascii="Times New Roman"/>
          <w:b w:val="false"/>
          <w:i w:val="false"/>
          <w:color w:val="000000"/>
          <w:sz w:val="28"/>
        </w:rPr>
        <w:t>
      Между проезжими частями имеется разделительная полоса, которую в зависимости от ее ширины в натуре и масштаба плана показывают одной или двумя линиями, а при значительных размерах - с передачей ее внешних ограждений, кустарниковых посадок, газонов, клумб и т.п.</w:t>
      </w:r>
    </w:p>
    <w:bookmarkEnd w:id="3059"/>
    <w:bookmarkStart w:name="z3488" w:id="3060"/>
    <w:p>
      <w:pPr>
        <w:spacing w:after="0"/>
        <w:ind w:left="0"/>
        <w:jc w:val="both"/>
      </w:pPr>
      <w:r>
        <w:rPr>
          <w:rFonts w:ascii="Times New Roman"/>
          <w:b w:val="false"/>
          <w:i w:val="false"/>
          <w:color w:val="000000"/>
          <w:sz w:val="28"/>
        </w:rPr>
        <w:t>
      При ширине разделительной полосы 15 м и более автомагистраль изображают в виде двух идущих рядом автодорог с усовершенствованным покрытием. Если же на отдельных участках автомагистрали разделительная полоса отсутствует, то в характеристике дороги на плане ширину ее единой проезжей части дают одной суммарной цифрой (например, 15 вместо 7,5х2) и, кроме того, вдоль изображения трассы размещают дополнительную надпись автомагистраль.</w:t>
      </w:r>
    </w:p>
    <w:bookmarkEnd w:id="3060"/>
    <w:bookmarkStart w:name="z3489" w:id="3061"/>
    <w:p>
      <w:pPr>
        <w:spacing w:after="0"/>
        <w:ind w:left="0"/>
        <w:jc w:val="both"/>
      </w:pPr>
      <w:r>
        <w:rPr>
          <w:rFonts w:ascii="Times New Roman"/>
          <w:b w:val="false"/>
          <w:i w:val="false"/>
          <w:color w:val="000000"/>
          <w:sz w:val="28"/>
        </w:rPr>
        <w:t>
      265 (187). Автодороги с усовершенствованным покрытием характеризуются меньшей шириной, чем автомагистрали (п.259), при столь же прочном основании; материал их покрытия может быть как капитальным (например, асфальтобетон), так и облегченным (битумоминеральная смесь, щебень или гравий, пропитанные вяжущими веществами и т.п.). Условным знаком данных дорог на топографических планах следует показывать и такие участки автомагистралей, на которых проезжие части находятся друг от друга на значительном расстоянии (п.264).</w:t>
      </w:r>
    </w:p>
    <w:bookmarkEnd w:id="3061"/>
    <w:bookmarkStart w:name="z3490" w:id="3062"/>
    <w:p>
      <w:pPr>
        <w:spacing w:after="0"/>
        <w:ind w:left="0"/>
        <w:jc w:val="both"/>
      </w:pPr>
      <w:r>
        <w:rPr>
          <w:rFonts w:ascii="Times New Roman"/>
          <w:b w:val="false"/>
          <w:i w:val="false"/>
          <w:color w:val="000000"/>
          <w:sz w:val="28"/>
        </w:rPr>
        <w:t>
      Если автодорога имеет размеры (в поперечнике) и материалы покрытия, соответствующие принятым для автодорог с усовершенствованным покрытием, но она была сооружена непосредственно на грунте, то ее передают на плане обозначением автодорог с обычным покрытием (п.266). Таким же образом следует показывать автодороги с усовершенствованным покрытием на прочном основании, но шириной 7 или 7,5 м.</w:t>
      </w:r>
    </w:p>
    <w:bookmarkEnd w:id="3062"/>
    <w:bookmarkStart w:name="z3491" w:id="3063"/>
    <w:p>
      <w:pPr>
        <w:spacing w:after="0"/>
        <w:ind w:left="0"/>
        <w:jc w:val="both"/>
      </w:pPr>
      <w:r>
        <w:rPr>
          <w:rFonts w:ascii="Times New Roman"/>
          <w:b w:val="false"/>
          <w:i w:val="false"/>
          <w:color w:val="000000"/>
          <w:sz w:val="28"/>
        </w:rPr>
        <w:t>
      266 (188). К автодорогам с покрытием (обыкновенные шоссе) при топографических съемках относят дороги, имеющие покрытие переходного типа, а именно: уплотненное щебеночное, гравийное или шлаковое, из малопрочных каменных материалов (но с пропиткой), мостовые из булыжника и колотого камня.</w:t>
      </w:r>
    </w:p>
    <w:bookmarkEnd w:id="3063"/>
    <w:bookmarkStart w:name="z3492" w:id="3064"/>
    <w:p>
      <w:pPr>
        <w:spacing w:after="0"/>
        <w:ind w:left="0"/>
        <w:jc w:val="both"/>
      </w:pPr>
      <w:r>
        <w:rPr>
          <w:rFonts w:ascii="Times New Roman"/>
          <w:b w:val="false"/>
          <w:i w:val="false"/>
          <w:color w:val="000000"/>
          <w:sz w:val="28"/>
        </w:rPr>
        <w:t>
      Условным знаком этих же дорог принято изображать короткие дороги на промышленных предприятиях, в совхозах и колхозах, построенные из цементобетонных плит без оформления трассы обочинами и канавами. Соответственно ширина проезжей части и общая ширина таких дорог будет одна и та же, что должно найти отражение в численной их характеристике на планах масштабов 1:5000 и 1:2000 например, 4.2 (4.2) Ц.</w:t>
      </w:r>
    </w:p>
    <w:bookmarkEnd w:id="3064"/>
    <w:bookmarkStart w:name="z3493" w:id="3065"/>
    <w:p>
      <w:pPr>
        <w:spacing w:after="0"/>
        <w:ind w:left="0"/>
        <w:jc w:val="both"/>
      </w:pPr>
      <w:r>
        <w:rPr>
          <w:rFonts w:ascii="Times New Roman"/>
          <w:b w:val="false"/>
          <w:i w:val="false"/>
          <w:color w:val="000000"/>
          <w:sz w:val="28"/>
        </w:rPr>
        <w:t>
      267 (188). При топографических съемках в лесных районах к автодорогам с покрытием следует причислять лесовозные дороги неполного поперечного профиля (т.е. без обочин и канав), но с твердым покрытием шириной 3-3,5 м. На данных дорогах устраивают разъезды-карманы, изображаемые в масштабе согласно натуре. У обозначения кармана дают его фактическую характеристику по ширине, например в виде 3.0 (6.2) Бм, и пояснительную надпись ушир., т.е. уширение.</w:t>
      </w:r>
    </w:p>
    <w:bookmarkEnd w:id="3065"/>
    <w:bookmarkStart w:name="z3494" w:id="3066"/>
    <w:p>
      <w:pPr>
        <w:spacing w:after="0"/>
        <w:ind w:left="0"/>
        <w:jc w:val="both"/>
      </w:pPr>
      <w:r>
        <w:rPr>
          <w:rFonts w:ascii="Times New Roman"/>
          <w:b w:val="false"/>
          <w:i w:val="false"/>
          <w:color w:val="000000"/>
          <w:sz w:val="28"/>
        </w:rPr>
        <w:t>
      Среди лесовозных и некоторых других автодорог встречаются такие, которые имеют не сплошное твердое покрытие, а раздельное двухколейное (притом не из древесных материалов). Эти дороги воспроизводят на планах условным знаком автодорог с покрытием (шоссе) и дают численную характеристику в виде 0.8х2 (3.2) Ц и надпись колейная или кол.</w:t>
      </w:r>
    </w:p>
    <w:bookmarkEnd w:id="3066"/>
    <w:bookmarkStart w:name="z3495" w:id="3067"/>
    <w:p>
      <w:pPr>
        <w:spacing w:after="0"/>
        <w:ind w:left="0"/>
        <w:jc w:val="both"/>
      </w:pPr>
      <w:r>
        <w:rPr>
          <w:rFonts w:ascii="Times New Roman"/>
          <w:b w:val="false"/>
          <w:i w:val="false"/>
          <w:color w:val="000000"/>
          <w:sz w:val="28"/>
        </w:rPr>
        <w:t>
      Знак автодороги с покрытием применяют и в тех случаях, когда нужно передать на плане дорогу с усовершенствованным покрытием, но с недостаточной для данного ее класса шириной или без прочного основания.</w:t>
      </w:r>
    </w:p>
    <w:bookmarkEnd w:id="3067"/>
    <w:bookmarkStart w:name="z3496" w:id="3068"/>
    <w:p>
      <w:pPr>
        <w:spacing w:after="0"/>
        <w:ind w:left="0"/>
        <w:jc w:val="both"/>
      </w:pPr>
      <w:r>
        <w:rPr>
          <w:rFonts w:ascii="Times New Roman"/>
          <w:b w:val="false"/>
          <w:i w:val="false"/>
          <w:color w:val="000000"/>
          <w:sz w:val="28"/>
        </w:rPr>
        <w:t>
      268 (189). Проезжие части улиц с твердым покрытием, в зависимости от наличия или отсутствия бортового камня, показывают при топографической съемке в первом случае - сплошной линией их границ, во втором - штриховкой. На плане должны быть приведены отметки высот на бортовом камне (если он имеется) и рядом с ним, причем цифры (в виде дроби) размещают параллельно южной рамке или оси данной улицы.</w:t>
      </w:r>
    </w:p>
    <w:bookmarkEnd w:id="3068"/>
    <w:bookmarkStart w:name="z3497" w:id="3069"/>
    <w:p>
      <w:pPr>
        <w:spacing w:after="0"/>
        <w:ind w:left="0"/>
        <w:jc w:val="both"/>
      </w:pPr>
      <w:r>
        <w:rPr>
          <w:rFonts w:ascii="Times New Roman"/>
          <w:b w:val="false"/>
          <w:i w:val="false"/>
          <w:color w:val="000000"/>
          <w:sz w:val="28"/>
        </w:rPr>
        <w:t>
      269 (189). Тротуары вдоль улиц и пешеходные дорожки в парках, на кладбищах и т.п. в зависимости от их ширины, воспроизводят в масштабе или внемасштабным знаком. Применение последнего на планах масштаба 1:5000 предусматривается, когда в натуре ширина тротуара (или дорожки) менее 5 м, масштаба 1:2000 - менее 2 м. Данный внемасштабный знак представлен двумя параллельными линиями (сплошными или штриховыми, исходя из характера покрытия) общей шириной на плане, как правило, 1 мм. В порядке исключения при съемке в масштабе 1:5000 допускается уменьшать этот ценз до 0,5 мм.</w:t>
      </w:r>
    </w:p>
    <w:bookmarkEnd w:id="3069"/>
    <w:bookmarkStart w:name="z3498" w:id="3070"/>
    <w:p>
      <w:pPr>
        <w:spacing w:after="0"/>
        <w:ind w:left="0"/>
        <w:jc w:val="both"/>
      </w:pPr>
      <w:r>
        <w:rPr>
          <w:rFonts w:ascii="Times New Roman"/>
          <w:b w:val="false"/>
          <w:i w:val="false"/>
          <w:color w:val="000000"/>
          <w:sz w:val="28"/>
        </w:rPr>
        <w:t>
      При воспроизведении в масштабе 1:5000 тротуаров, непосредственно примыкающих к проезжей части, разделять их между собой не требуется. На планах масштабов 1:5000 и 1:2000 не показывают и низкие ограды тротуаров.</w:t>
      </w:r>
    </w:p>
    <w:bookmarkEnd w:id="3070"/>
    <w:bookmarkStart w:name="z3499" w:id="3071"/>
    <w:p>
      <w:pPr>
        <w:spacing w:after="0"/>
        <w:ind w:left="0"/>
        <w:jc w:val="both"/>
      </w:pPr>
      <w:r>
        <w:rPr>
          <w:rFonts w:ascii="Times New Roman"/>
          <w:b w:val="false"/>
          <w:i w:val="false"/>
          <w:color w:val="000000"/>
          <w:sz w:val="28"/>
        </w:rPr>
        <w:t>
      270 (189). Улицы с твердым покрытием (проезжей части, тротуаров, отмосток зданий), как и автодороги, в случаях, предусмотренных техническим проектом, закрашивают бледно-розовой краской или дают точечной сеткой от коричневой краски.</w:t>
      </w:r>
    </w:p>
    <w:bookmarkEnd w:id="3071"/>
    <w:bookmarkStart w:name="z3500" w:id="3072"/>
    <w:p>
      <w:pPr>
        <w:spacing w:after="0"/>
        <w:ind w:left="0"/>
        <w:jc w:val="both"/>
      </w:pPr>
      <w:r>
        <w:rPr>
          <w:rFonts w:ascii="Times New Roman"/>
          <w:b w:val="false"/>
          <w:i w:val="false"/>
          <w:color w:val="000000"/>
          <w:sz w:val="28"/>
        </w:rPr>
        <w:t>
      Улицы в населенных пунктах рассредоточенного типа изображают на топографических планах как автодороги соответствующего класса.</w:t>
      </w:r>
    </w:p>
    <w:bookmarkEnd w:id="3072"/>
    <w:bookmarkStart w:name="z3501" w:id="3073"/>
    <w:p>
      <w:pPr>
        <w:spacing w:after="0"/>
        <w:ind w:left="0"/>
        <w:jc w:val="both"/>
      </w:pPr>
      <w:r>
        <w:rPr>
          <w:rFonts w:ascii="Times New Roman"/>
          <w:b w:val="false"/>
          <w:i w:val="false"/>
          <w:color w:val="000000"/>
          <w:sz w:val="28"/>
        </w:rPr>
        <w:t>
      271 (190). Для передачи на планах непроезжих улиц установлен отдельный условный знак, размещаемый на том их отрезке, который из-за особой крутизны, ступенчатости, загромождения валунами и т.п. недоступен для движения транспорта на протяжении всего года. Крайние штрихи знака наносят точно по границам непроезжего отрезка улицы, а остальные - равномерно между ними, через 2 мм.</w:t>
      </w:r>
    </w:p>
    <w:bookmarkEnd w:id="3073"/>
    <w:bookmarkStart w:name="z3502" w:id="3074"/>
    <w:p>
      <w:pPr>
        <w:spacing w:after="0"/>
        <w:ind w:left="0"/>
        <w:jc w:val="both"/>
      </w:pPr>
      <w:r>
        <w:rPr>
          <w:rFonts w:ascii="Times New Roman"/>
          <w:b w:val="false"/>
          <w:i w:val="false"/>
          <w:color w:val="000000"/>
          <w:sz w:val="28"/>
        </w:rPr>
        <w:t>
      Если на данном отрезке имеются валуны, выражающиеся в масштабе плана, то наиболее значительные из них подлежат воспроизведению на своих местах (зн. N 346) с разрывом при этом штрихов условного обозначения непроезжего отрезка улицы.</w:t>
      </w:r>
    </w:p>
    <w:bookmarkEnd w:id="3074"/>
    <w:bookmarkStart w:name="z3503" w:id="3075"/>
    <w:p>
      <w:pPr>
        <w:spacing w:after="0"/>
        <w:ind w:left="0"/>
        <w:jc w:val="both"/>
      </w:pPr>
      <w:r>
        <w:rPr>
          <w:rFonts w:ascii="Times New Roman"/>
          <w:b w:val="false"/>
          <w:i w:val="false"/>
          <w:color w:val="000000"/>
          <w:sz w:val="28"/>
        </w:rPr>
        <w:t>
      272 (191). Условным знаком автодорог без покрытия на топографических планах показывают профилированные и регулярно исправляемые (но не имеющие прочного основания и покрытия) дороги для автомобильного транспорта. Если грунт таких дорог улучшен добавками гравия, щебня или шлака, то соответствующие участки выделяют на плане точечным пунктиром (перпендикулярным к оси дороги) и характеризуют буквенными индексами (п.262). Участки с добавками других материалов (например, песка или ракушечника), а также пропитанные вяжущими веществами на топографических планах не показывают.</w:t>
      </w:r>
    </w:p>
    <w:bookmarkEnd w:id="3075"/>
    <w:bookmarkStart w:name="z3504" w:id="3076"/>
    <w:p>
      <w:pPr>
        <w:spacing w:after="0"/>
        <w:ind w:left="0"/>
        <w:jc w:val="both"/>
      </w:pPr>
      <w:r>
        <w:rPr>
          <w:rFonts w:ascii="Times New Roman"/>
          <w:b w:val="false"/>
          <w:i w:val="false"/>
          <w:color w:val="000000"/>
          <w:sz w:val="28"/>
        </w:rPr>
        <w:t>
      Ширину проезжей части автодороги без покрытия надписывают, примерно через 15 см, в первую очередь в местах, где профилированное полотно имеет добавки.</w:t>
      </w:r>
    </w:p>
    <w:bookmarkEnd w:id="3076"/>
    <w:bookmarkStart w:name="z3505" w:id="3077"/>
    <w:p>
      <w:pPr>
        <w:spacing w:after="0"/>
        <w:ind w:left="0"/>
        <w:jc w:val="both"/>
      </w:pPr>
      <w:r>
        <w:rPr>
          <w:rFonts w:ascii="Times New Roman"/>
          <w:b w:val="false"/>
          <w:i w:val="false"/>
          <w:color w:val="000000"/>
          <w:sz w:val="28"/>
        </w:rPr>
        <w:t>
      273 (191). При воспроизведении автодорог без покрытия утолщенную линию условного знака размещают с восточной и южной его стороны. Если направление дороги на местности изменяется, то заданный порядок оттенения линии должен сохраняться до ближайшего поселения или пересечения с другой автодорогой. Требуется также согласование изображения данных дорог по рамкам смежных планов.</w:t>
      </w:r>
    </w:p>
    <w:bookmarkEnd w:id="3077"/>
    <w:bookmarkStart w:name="z3506" w:id="3078"/>
    <w:p>
      <w:pPr>
        <w:spacing w:after="0"/>
        <w:ind w:left="0"/>
        <w:jc w:val="both"/>
      </w:pPr>
      <w:r>
        <w:rPr>
          <w:rFonts w:ascii="Times New Roman"/>
          <w:b w:val="false"/>
          <w:i w:val="false"/>
          <w:color w:val="000000"/>
          <w:sz w:val="28"/>
        </w:rPr>
        <w:t>
      274 (192). К автодорогам с деревянным покрытием (поверх основы из поперечных бревен или шпал) относятся как имеющие сплошной дощатый или бревенчатый настил, так и раздельное полотно в виде колеи (лежневые дороги). Для их разграничения на планах в последнем случае вдоль трассы дают пояснительную надпись колейная или кол.</w:t>
      </w:r>
    </w:p>
    <w:bookmarkEnd w:id="3078"/>
    <w:bookmarkStart w:name="z3507" w:id="3079"/>
    <w:p>
      <w:pPr>
        <w:spacing w:after="0"/>
        <w:ind w:left="0"/>
        <w:jc w:val="both"/>
      </w:pPr>
      <w:r>
        <w:rPr>
          <w:rFonts w:ascii="Times New Roman"/>
          <w:b w:val="false"/>
          <w:i w:val="false"/>
          <w:color w:val="000000"/>
          <w:sz w:val="28"/>
        </w:rPr>
        <w:t>
      Если данные дороги на значительной территории являются единственными, то следует указывать на плане их ширину с оформлением, в зависимости от строения полотна, согласно вариантам, предусмотренным для автодорог с покрытием (пп.266, 267).</w:t>
      </w:r>
    </w:p>
    <w:bookmarkEnd w:id="3079"/>
    <w:bookmarkStart w:name="z3508" w:id="3080"/>
    <w:p>
      <w:pPr>
        <w:spacing w:after="0"/>
        <w:ind w:left="0"/>
        <w:jc w:val="both"/>
      </w:pPr>
      <w:r>
        <w:rPr>
          <w:rFonts w:ascii="Times New Roman"/>
          <w:b w:val="false"/>
          <w:i w:val="false"/>
          <w:color w:val="000000"/>
          <w:sz w:val="28"/>
        </w:rPr>
        <w:t>
      Условным знаком автодорог с деревянным покрытием также выделяют торцовые мостовые из деревянных шашек или пластин, уложенных на слой песка.</w:t>
      </w:r>
    </w:p>
    <w:bookmarkEnd w:id="3080"/>
    <w:bookmarkStart w:name="z3509" w:id="3081"/>
    <w:p>
      <w:pPr>
        <w:spacing w:after="0"/>
        <w:ind w:left="0"/>
        <w:jc w:val="both"/>
      </w:pPr>
      <w:r>
        <w:rPr>
          <w:rFonts w:ascii="Times New Roman"/>
          <w:b w:val="false"/>
          <w:i w:val="false"/>
          <w:color w:val="000000"/>
          <w:sz w:val="28"/>
        </w:rPr>
        <w:t>
      275 (193). Грунтовыми считаются непрофилированные, не имеющие укрепленного земляного основания и какого-либо покрытия и нерегулярно ремонтируемые дороги. При топографической съемке предусмотрено разделение грунтовых дорог по их условным обозначениям на проселочные, полевые и лесные.</w:t>
      </w:r>
    </w:p>
    <w:bookmarkEnd w:id="3081"/>
    <w:bookmarkStart w:name="z3510" w:id="3082"/>
    <w:p>
      <w:pPr>
        <w:spacing w:after="0"/>
        <w:ind w:left="0"/>
        <w:jc w:val="both"/>
      </w:pPr>
      <w:r>
        <w:rPr>
          <w:rFonts w:ascii="Times New Roman"/>
          <w:b w:val="false"/>
          <w:i w:val="false"/>
          <w:color w:val="000000"/>
          <w:sz w:val="28"/>
        </w:rPr>
        <w:t>
      Поскольку все эти дороги передают на планах двумя параллельными, разными по начертанию (а именно сплошными и штриховыми) линиями, то при их нанесении следует руководствоваться тем же правилом оттенения, которое принято при изображении автодорог без покрытия (п.273).</w:t>
      </w:r>
    </w:p>
    <w:bookmarkEnd w:id="3082"/>
    <w:bookmarkStart w:name="z3511" w:id="3083"/>
    <w:p>
      <w:pPr>
        <w:spacing w:after="0"/>
        <w:ind w:left="0"/>
        <w:jc w:val="both"/>
      </w:pPr>
      <w:r>
        <w:rPr>
          <w:rFonts w:ascii="Times New Roman"/>
          <w:b w:val="false"/>
          <w:i w:val="false"/>
          <w:color w:val="000000"/>
          <w:sz w:val="28"/>
        </w:rPr>
        <w:t>
      Особую группу грунтовых дорог составляют приуроченные к водным объектам и показываемые при топографической съемке точечным пунктиром.</w:t>
      </w:r>
    </w:p>
    <w:bookmarkEnd w:id="3083"/>
    <w:bookmarkStart w:name="z3512" w:id="3084"/>
    <w:p>
      <w:pPr>
        <w:spacing w:after="0"/>
        <w:ind w:left="0"/>
        <w:jc w:val="both"/>
      </w:pPr>
      <w:r>
        <w:rPr>
          <w:rFonts w:ascii="Times New Roman"/>
          <w:b w:val="false"/>
          <w:i w:val="false"/>
          <w:color w:val="000000"/>
          <w:sz w:val="28"/>
        </w:rPr>
        <w:t>
      276 (193). Знаки грунтовых дорог, а также троп, в местах их пересечения между собой и при подходе к автомобильным дорогам и рамкам плана наносят с расчетом, чтобы перекрещивались или смыкались друг с другом звенья, а не интервалы штриховых линий. При этом допускается некоторое изменение длины звеньев соответствующих условных знаков.</w:t>
      </w:r>
    </w:p>
    <w:bookmarkEnd w:id="3084"/>
    <w:bookmarkStart w:name="z3513" w:id="3085"/>
    <w:p>
      <w:pPr>
        <w:spacing w:after="0"/>
        <w:ind w:left="0"/>
        <w:jc w:val="both"/>
      </w:pPr>
      <w:r>
        <w:rPr>
          <w:rFonts w:ascii="Times New Roman"/>
          <w:b w:val="false"/>
          <w:i w:val="false"/>
          <w:color w:val="000000"/>
          <w:sz w:val="28"/>
        </w:rPr>
        <w:t>
      277 (193). Проселочные дороги служат для соединения между собой мелких населенных пунктов, связи их с более крупными поселениями, железнодорожными станциями, пристанями и автодорогами, имеющими покрытие. Обычно проселочные дороги накатаны автогужевым транспортом. Если в какой-либо местности они являются единственными путями, по которым возможен проезд (например, через болото, лес и т.д.), то изображение данных проселочных дорог сопровождают характеристикой их ширины (до десятых долей метра).</w:t>
      </w:r>
    </w:p>
    <w:bookmarkEnd w:id="3085"/>
    <w:bookmarkStart w:name="z3514" w:id="3086"/>
    <w:p>
      <w:pPr>
        <w:spacing w:after="0"/>
        <w:ind w:left="0"/>
        <w:jc w:val="both"/>
      </w:pPr>
      <w:r>
        <w:rPr>
          <w:rFonts w:ascii="Times New Roman"/>
          <w:b w:val="false"/>
          <w:i w:val="false"/>
          <w:color w:val="000000"/>
          <w:sz w:val="28"/>
        </w:rPr>
        <w:t>
      В случаях, когда на планах масштабов 1:500 и 1:1000 нужно отделить проселочную дорогу от полевых и лесных, предусматривается применение пояснительной надписи проселочная или просел.</w:t>
      </w:r>
    </w:p>
    <w:bookmarkEnd w:id="3086"/>
    <w:bookmarkStart w:name="z3515" w:id="3087"/>
    <w:p>
      <w:pPr>
        <w:spacing w:after="0"/>
        <w:ind w:left="0"/>
        <w:jc w:val="both"/>
      </w:pPr>
      <w:r>
        <w:rPr>
          <w:rFonts w:ascii="Times New Roman"/>
          <w:b w:val="false"/>
          <w:i w:val="false"/>
          <w:color w:val="000000"/>
          <w:sz w:val="28"/>
        </w:rPr>
        <w:t>
      278 (193). К полевым и лесным дорогам относятся грунтовые дороги, используемые автогужевым транспортом сезонно, главным образом во время полевых сельскохозяйственных работ и лесозаготовок. Дороги в малоосвоенных районах, по которым движение транспорта возможно только на гусеничном ходу, показывают условным знаком полевых и лесных дорог в сочетании с надписью тракторная вдоль изображения трассы.</w:t>
      </w:r>
    </w:p>
    <w:bookmarkEnd w:id="3087"/>
    <w:bookmarkStart w:name="z3516" w:id="3088"/>
    <w:p>
      <w:pPr>
        <w:spacing w:after="0"/>
        <w:ind w:left="0"/>
        <w:jc w:val="both"/>
      </w:pPr>
      <w:r>
        <w:rPr>
          <w:rFonts w:ascii="Times New Roman"/>
          <w:b w:val="false"/>
          <w:i w:val="false"/>
          <w:color w:val="000000"/>
          <w:sz w:val="28"/>
        </w:rPr>
        <w:t>
      Обозначением полевых и лесных дорог рекомендуется воспроизводить на планах и некоторые второстепенные, плохо наезженные проселочные дороги (например, более длинные и менее удобные из нескольких дорог этого класса, соединяющих соседние населенные пункты).</w:t>
      </w:r>
    </w:p>
    <w:bookmarkEnd w:id="3088"/>
    <w:bookmarkStart w:name="z3517" w:id="3089"/>
    <w:p>
      <w:pPr>
        <w:spacing w:after="0"/>
        <w:ind w:left="0"/>
        <w:jc w:val="both"/>
      </w:pPr>
      <w:r>
        <w:rPr>
          <w:rFonts w:ascii="Times New Roman"/>
          <w:b w:val="false"/>
          <w:i w:val="false"/>
          <w:color w:val="000000"/>
          <w:sz w:val="28"/>
        </w:rPr>
        <w:t>
      279 (193). При топографической съемке в отдаленных северных районах, в частности для создания планов масштаба 1:5000 на площади освоения месторождений полезных ископаемых, выделению подлежат нартовые дороги (нарты - легкие упряжные сани для проезда как зимой по снегу, так и летом по траве). Если они имеют постоянный характер и в натуре отчетливо прослеживается их колея, то эти дороги следует изображать условным знаком полевых и лесных дорог с надписью нартовая или местным термином (например, ворга). Менее заметные из нартовых дорог показывают на планах как тропы (зн. N 195).</w:t>
      </w:r>
    </w:p>
    <w:bookmarkEnd w:id="3089"/>
    <w:bookmarkStart w:name="z3518" w:id="3090"/>
    <w:p>
      <w:pPr>
        <w:spacing w:after="0"/>
        <w:ind w:left="0"/>
        <w:jc w:val="both"/>
      </w:pPr>
      <w:r>
        <w:rPr>
          <w:rFonts w:ascii="Times New Roman"/>
          <w:b w:val="false"/>
          <w:i w:val="false"/>
          <w:color w:val="000000"/>
          <w:sz w:val="28"/>
        </w:rPr>
        <w:t>
      280 (193). К участкам грунтовых дорог, приуроченных к водным объектам, относят дороги, проезжие при отливе моря и сработке водохранилищ, а также идущие по руслу мелководной реки или ручья.</w:t>
      </w:r>
    </w:p>
    <w:bookmarkEnd w:id="3090"/>
    <w:bookmarkStart w:name="z3519" w:id="3091"/>
    <w:p>
      <w:pPr>
        <w:spacing w:after="0"/>
        <w:ind w:left="0"/>
        <w:jc w:val="both"/>
      </w:pPr>
      <w:r>
        <w:rPr>
          <w:rFonts w:ascii="Times New Roman"/>
          <w:b w:val="false"/>
          <w:i w:val="false"/>
          <w:color w:val="000000"/>
          <w:sz w:val="28"/>
        </w:rPr>
        <w:t>
      Условный знак участков дорог, проезжих только при отливе моря или сработке водохранилищ, наносят на топографические планы по изображению полосы осушки шельфа или обнажающейся (нередко на несколько месяцев) береговой полосы водохранилища. В дополнение к этому знаку дают надпись, характеризующую условия проезда; примеры такой надписи приведены в п.315.</w:t>
      </w:r>
    </w:p>
    <w:bookmarkEnd w:id="3091"/>
    <w:bookmarkStart w:name="z3520" w:id="3092"/>
    <w:p>
      <w:pPr>
        <w:spacing w:after="0"/>
        <w:ind w:left="0"/>
        <w:jc w:val="both"/>
      </w:pPr>
      <w:r>
        <w:rPr>
          <w:rFonts w:ascii="Times New Roman"/>
          <w:b w:val="false"/>
          <w:i w:val="false"/>
          <w:color w:val="000000"/>
          <w:sz w:val="28"/>
        </w:rPr>
        <w:t>
      Если при передаче на планах масштабов 1:5000 и 1:2000 участков грунтовой дороги, проходящих по руслу горного потока, нанести пунктир условного знака затруднительно из-за малой ширины изображения русла, то разрешается давать этот пунктир отдельными звеньями (по три точки в каждом) поочередно по обоим берегам потока.</w:t>
      </w:r>
    </w:p>
    <w:bookmarkEnd w:id="3092"/>
    <w:bookmarkStart w:name="z3521" w:id="3093"/>
    <w:p>
      <w:pPr>
        <w:spacing w:after="0"/>
        <w:ind w:left="0"/>
        <w:jc w:val="both"/>
      </w:pPr>
      <w:r>
        <w:rPr>
          <w:rFonts w:ascii="Times New Roman"/>
          <w:b w:val="false"/>
          <w:i w:val="false"/>
          <w:color w:val="000000"/>
          <w:sz w:val="28"/>
        </w:rPr>
        <w:t>
      281 (194). Дороги, проложенные по водоемам и водотокам после наступления ледостава и по замерзающим зимой болотам, на топографических планах показывают обозначением зимних дорог - зимников и автозимников. Их условный знак наносят не на всем протяжении дороги, а звеньями (по 8-10 штрихов с интервалами в 10-15 см), преимущественно в месте спуска дороги с берега на лед и на резких поворотах трассы. При этом повороты фиксируют штрихами, а не интервалами знака.</w:t>
      </w:r>
    </w:p>
    <w:bookmarkEnd w:id="3093"/>
    <w:bookmarkStart w:name="z3522" w:id="3094"/>
    <w:p>
      <w:pPr>
        <w:spacing w:after="0"/>
        <w:ind w:left="0"/>
        <w:jc w:val="both"/>
      </w:pPr>
      <w:r>
        <w:rPr>
          <w:rFonts w:ascii="Times New Roman"/>
          <w:b w:val="false"/>
          <w:i w:val="false"/>
          <w:color w:val="000000"/>
          <w:sz w:val="28"/>
        </w:rPr>
        <w:t>
      282 (195). Вьючные и пешеходные тропы наносят на топографические планы одинаково (по группам масштабов), но для вьючных предусмотрена пояснительная надпись.</w:t>
      </w:r>
    </w:p>
    <w:bookmarkEnd w:id="3094"/>
    <w:bookmarkStart w:name="z3523" w:id="3095"/>
    <w:p>
      <w:pPr>
        <w:spacing w:after="0"/>
        <w:ind w:left="0"/>
        <w:jc w:val="both"/>
      </w:pPr>
      <w:r>
        <w:rPr>
          <w:rFonts w:ascii="Times New Roman"/>
          <w:b w:val="false"/>
          <w:i w:val="false"/>
          <w:color w:val="000000"/>
          <w:sz w:val="28"/>
        </w:rPr>
        <w:t>
      Как правило, вьючные тропы непригодны для автогужевого транспорта. Однако по некоторым из них в пустынных районах (в частности по караванным путям) движение транспорта все же возможно, что при наличии достоверных сведений должно быть отражено на плане соответствующей надписью вдоль тропы: например, возможен проезд на автомашинах. Часть троп в тундровых районах используют для транспортировки грузов не только вьюком, но и с применением нарт. Передача таких троп регламентирована в п.279.</w:t>
      </w:r>
    </w:p>
    <w:bookmarkEnd w:id="3095"/>
    <w:bookmarkStart w:name="z3524" w:id="3096"/>
    <w:p>
      <w:pPr>
        <w:spacing w:after="0"/>
        <w:ind w:left="0"/>
        <w:jc w:val="both"/>
      </w:pPr>
      <w:r>
        <w:rPr>
          <w:rFonts w:ascii="Times New Roman"/>
          <w:b w:val="false"/>
          <w:i w:val="false"/>
          <w:color w:val="000000"/>
          <w:sz w:val="28"/>
        </w:rPr>
        <w:t>
      Пешеходные тропы при топографической съемке в масштабах 1:2000 и 1:5000 воспроизводят с отбором, причем в первую очередь следует наносить тропы, являющиеся в данном районе единственными путями сообщения (связывающие отдельно стоящие строения с автодорогой, пересекающие болото, хребет, долину реки).</w:t>
      </w:r>
    </w:p>
    <w:bookmarkEnd w:id="3096"/>
    <w:bookmarkStart w:name="z3525" w:id="3097"/>
    <w:p>
      <w:pPr>
        <w:spacing w:after="0"/>
        <w:ind w:left="0"/>
        <w:jc w:val="both"/>
      </w:pPr>
      <w:r>
        <w:rPr>
          <w:rFonts w:ascii="Times New Roman"/>
          <w:b w:val="false"/>
          <w:i w:val="false"/>
          <w:color w:val="000000"/>
          <w:sz w:val="28"/>
        </w:rPr>
        <w:t>
      283 (195). Участки горных троп на искусственных карнизах показывают на планах масштабов 1:5000 и 1:2000 особым внемасштабным знаком. Если эти карнизы имеют длину в натуре 20 м и более при съемке в масштабе 1:5000 и длину 10 м и более при съемке в масштабе 1:2000, то их передают двумя соответствующими знаками, размещаемыми в начале и конце карниза. Между ними проводят сплошную линию толщиной 0,3 мм.</w:t>
      </w:r>
    </w:p>
    <w:bookmarkEnd w:id="3097"/>
    <w:bookmarkStart w:name="z3526" w:id="3098"/>
    <w:p>
      <w:pPr>
        <w:spacing w:after="0"/>
        <w:ind w:left="0"/>
        <w:jc w:val="both"/>
      </w:pPr>
      <w:r>
        <w:rPr>
          <w:rFonts w:ascii="Times New Roman"/>
          <w:b w:val="false"/>
          <w:i w:val="false"/>
          <w:color w:val="000000"/>
          <w:sz w:val="28"/>
        </w:rPr>
        <w:t>
      На планах масштабов 1:1000 и 1:500 участки троп на карнизах изображают без применения отдельного знака, а именно - как обычные тропы, но в сочетании с пояснительной надписью иск. карниз или с местным термином (например, в горах Средней Азии - овринг).</w:t>
      </w:r>
    </w:p>
    <w:bookmarkEnd w:id="3098"/>
    <w:bookmarkStart w:name="z3527" w:id="3099"/>
    <w:p>
      <w:pPr>
        <w:spacing w:after="0"/>
        <w:ind w:left="0"/>
        <w:jc w:val="both"/>
      </w:pPr>
      <w:r>
        <w:rPr>
          <w:rFonts w:ascii="Times New Roman"/>
          <w:b w:val="false"/>
          <w:i w:val="false"/>
          <w:color w:val="000000"/>
          <w:sz w:val="28"/>
        </w:rPr>
        <w:t>
      284 (196). На топографических планах скотопрогоны воспроизводят согласно натуре с ограждениями или без них. В первом случае ограждения показывают в соответствии с вариантами знаков N 476, 477; во втором - непрерывным точечным пунктиром, отвечающим краям вытоптанной животными полосы.</w:t>
      </w:r>
    </w:p>
    <w:bookmarkEnd w:id="3099"/>
    <w:bookmarkStart w:name="z3528" w:id="3100"/>
    <w:p>
      <w:pPr>
        <w:spacing w:after="0"/>
        <w:ind w:left="0"/>
        <w:jc w:val="both"/>
      </w:pPr>
      <w:r>
        <w:rPr>
          <w:rFonts w:ascii="Times New Roman"/>
          <w:b w:val="false"/>
          <w:i w:val="false"/>
          <w:color w:val="000000"/>
          <w:sz w:val="28"/>
        </w:rPr>
        <w:t>
      Изображение скотопрогонов, не выражающихся по ширине в масштабе (преимущественно в 1:5000), сопровождают ее характеристикой до десятых долей метра. Наличие на скотопрогоне твердого покрытия фиксируют на планах буквенными индексами (п.262), размещаемыми, наряду с надписью прогон, по середине его полосы.</w:t>
      </w:r>
    </w:p>
    <w:bookmarkEnd w:id="3100"/>
    <w:bookmarkStart w:name="z3529" w:id="3101"/>
    <w:p>
      <w:pPr>
        <w:spacing w:after="0"/>
        <w:ind w:left="0"/>
        <w:jc w:val="both"/>
      </w:pPr>
      <w:r>
        <w:rPr>
          <w:rFonts w:ascii="Times New Roman"/>
          <w:b w:val="false"/>
          <w:i w:val="false"/>
          <w:color w:val="000000"/>
          <w:sz w:val="28"/>
        </w:rPr>
        <w:t>
      285 (197). Все строящиеся автомобильные дороги показывают на планах соответствующими им условными обозначениями, но с разрывами в 1 мм через каждые 8 мм изображения трассы.</w:t>
      </w:r>
    </w:p>
    <w:bookmarkEnd w:id="3101"/>
    <w:bookmarkStart w:name="z3530" w:id="3102"/>
    <w:p>
      <w:pPr>
        <w:spacing w:after="0"/>
        <w:ind w:left="0"/>
        <w:jc w:val="both"/>
      </w:pPr>
      <w:r>
        <w:rPr>
          <w:rFonts w:ascii="Times New Roman"/>
          <w:b w:val="false"/>
          <w:i w:val="false"/>
          <w:color w:val="000000"/>
          <w:sz w:val="28"/>
        </w:rPr>
        <w:t>
      Строящиеся дорожные мосты и путепроводы разных конструкций передают при топографической съемке как действующие, с дополнительной надписью стр.</w:t>
      </w:r>
    </w:p>
    <w:bookmarkEnd w:id="3102"/>
    <w:bookmarkStart w:name="z3531" w:id="3103"/>
    <w:p>
      <w:pPr>
        <w:spacing w:after="0"/>
        <w:ind w:left="0"/>
        <w:jc w:val="both"/>
      </w:pPr>
      <w:r>
        <w:rPr>
          <w:rFonts w:ascii="Times New Roman"/>
          <w:b w:val="false"/>
          <w:i w:val="false"/>
          <w:color w:val="000000"/>
          <w:sz w:val="28"/>
        </w:rPr>
        <w:t>
      Если дорогу строят на столь узкой насыпи, что при изображении данного участка трассы знак бровки насыпи будет совпадать со знаком самой дороги (ее проезжей части), то штрихи, обозначающие насыпь, следует размещать так, чтобы они приходились только на звенья пунктирной линии строящейся дороги, но не на ее интервалы. Такой прием позволяет отличать на плане строящиеся дороги на узкой насыпи от тех действующих, которые передают с применением штрихового пунктира (п.289). К показу строящихся дорог в выемках все это не относится, поскольку их бровки проектируют на плане в достаточном удалении от трассы дороги.</w:t>
      </w:r>
    </w:p>
    <w:bookmarkEnd w:id="3103"/>
    <w:bookmarkStart w:name="z3532" w:id="3104"/>
    <w:p>
      <w:pPr>
        <w:spacing w:after="0"/>
        <w:ind w:left="0"/>
        <w:jc w:val="both"/>
      </w:pPr>
      <w:r>
        <w:rPr>
          <w:rFonts w:ascii="Times New Roman"/>
          <w:b w:val="false"/>
          <w:i w:val="false"/>
          <w:color w:val="000000"/>
          <w:sz w:val="28"/>
        </w:rPr>
        <w:t>
      286 (198). К труднопроезжим участкам на автодорогах причисляют разбитые, с ямами и в целом давно не ремонтировавшиеся участки, на грунтовых проселочных дорогах - участки, приуроченные к заболоченным местам, песчаным массивам, каменистым россыпям и имеющие большую крутизну. В районах, где основными путями сообщения являются грунтовые полевые и лесные дороги, также следует при топографической съемке показывать их труднопроезжие участки.</w:t>
      </w:r>
    </w:p>
    <w:bookmarkEnd w:id="3104"/>
    <w:bookmarkStart w:name="z3533" w:id="3105"/>
    <w:p>
      <w:pPr>
        <w:spacing w:after="0"/>
        <w:ind w:left="0"/>
        <w:jc w:val="both"/>
      </w:pPr>
      <w:r>
        <w:rPr>
          <w:rFonts w:ascii="Times New Roman"/>
          <w:b w:val="false"/>
          <w:i w:val="false"/>
          <w:color w:val="000000"/>
          <w:sz w:val="28"/>
        </w:rPr>
        <w:t>
      Для передачи последних на планах, обозначения всех автодорог дают с разрывами (в 1 мм через каждые 4 мм) одной из двух линий, ограничивающих изображение проезжей части дороги. Соответственно для всех грунтовых дорог предусматривается выделение на планах труднопроезжих участков поперечными точечными пунктирами, между которыми вдоль дороги наносят надпись труднопроезж.</w:t>
      </w:r>
    </w:p>
    <w:bookmarkEnd w:id="3105"/>
    <w:bookmarkStart w:name="z3534" w:id="3106"/>
    <w:p>
      <w:pPr>
        <w:spacing w:after="0"/>
        <w:ind w:left="0"/>
        <w:jc w:val="both"/>
      </w:pPr>
      <w:r>
        <w:rPr>
          <w:rFonts w:ascii="Times New Roman"/>
          <w:b w:val="false"/>
          <w:i w:val="false"/>
          <w:color w:val="000000"/>
          <w:sz w:val="28"/>
        </w:rPr>
        <w:t>
      287 (199). В заболоченной местности участки автодорог без покрытия и грунтовых дорог нередко укреплены фашинами, гатями и греблями. Фашины представляют собой связки хвороста, уложенные на продольные лежни и прижатые жердями; сверху фашины засыпают землей или песком. Гатями называют сплошные настилы из бревен, размещенные по хворосту или жердям. Гребли - невысокие насыпи из грунта, камней и песка. В ряде случаев все эти примитивные сооружения по дорогам имеют местные названия, например выстилки.</w:t>
      </w:r>
    </w:p>
    <w:bookmarkEnd w:id="3106"/>
    <w:bookmarkStart w:name="z3535" w:id="3107"/>
    <w:p>
      <w:pPr>
        <w:spacing w:after="0"/>
        <w:ind w:left="0"/>
        <w:jc w:val="both"/>
      </w:pPr>
      <w:r>
        <w:rPr>
          <w:rFonts w:ascii="Times New Roman"/>
          <w:b w:val="false"/>
          <w:i w:val="false"/>
          <w:color w:val="000000"/>
          <w:sz w:val="28"/>
        </w:rPr>
        <w:t>
      Данные объекты показывают на топографических планах одним общим обозначением. Для разграничения с обычными насыпями все участки с фашинами, гатями, греблями, выстилками и т.п. сопровождают на планах пояснительными надписями.</w:t>
      </w:r>
    </w:p>
    <w:bookmarkEnd w:id="3107"/>
    <w:bookmarkStart w:name="z3536" w:id="3108"/>
    <w:p>
      <w:pPr>
        <w:spacing w:after="0"/>
        <w:ind w:left="0"/>
        <w:jc w:val="both"/>
      </w:pPr>
      <w:r>
        <w:rPr>
          <w:rFonts w:ascii="Times New Roman"/>
          <w:b w:val="false"/>
          <w:i w:val="false"/>
          <w:color w:val="000000"/>
          <w:sz w:val="28"/>
        </w:rPr>
        <w:t>
      288 (200, 201). Изображение на топографических планах дорог по насыпям и дамбам и дорог в выемках характеризуется рядом особенностей в отношении сочетания обозначений тех и других объектов. При их воспроизведении руководствуются не только самими условными знаками, но и дополнительно приведенными в таблице примерами.</w:t>
      </w:r>
    </w:p>
    <w:bookmarkEnd w:id="3108"/>
    <w:bookmarkStart w:name="z3537" w:id="3109"/>
    <w:p>
      <w:pPr>
        <w:spacing w:after="0"/>
        <w:ind w:left="0"/>
        <w:jc w:val="both"/>
      </w:pPr>
      <w:r>
        <w:rPr>
          <w:rFonts w:ascii="Times New Roman"/>
          <w:b w:val="false"/>
          <w:i w:val="false"/>
          <w:color w:val="000000"/>
          <w:sz w:val="28"/>
        </w:rPr>
        <w:t>
      Цензы, регламентирующие передачу подобных сооружений в зависимости от размеров в натуре, приведены в п.242, правила изображения откосов насыпей, дамб и выемок по дорогам - в пп.131, 132, порядок отбора и нанесения их высотных отметок - в п.133.</w:t>
      </w:r>
    </w:p>
    <w:bookmarkEnd w:id="3109"/>
    <w:bookmarkStart w:name="z3538" w:id="3110"/>
    <w:p>
      <w:pPr>
        <w:spacing w:after="0"/>
        <w:ind w:left="0"/>
        <w:jc w:val="both"/>
      </w:pPr>
      <w:r>
        <w:rPr>
          <w:rFonts w:ascii="Times New Roman"/>
          <w:b w:val="false"/>
          <w:i w:val="false"/>
          <w:color w:val="000000"/>
          <w:sz w:val="28"/>
        </w:rPr>
        <w:t>
      289 (200, 201). Насыпи - преимущественно дорожно-транспортные сооружения, а дамбы - как насыпные, так и намывные, - гидротехнические сооружения, служащие для защиты низменных побережий от затопления. В связи с этим они имеют более капитальное строение и достаточно широкую вершинную поверхность, по которой могут быть проложены дороги полного поперечного профиля.</w:t>
      </w:r>
    </w:p>
    <w:bookmarkEnd w:id="3110"/>
    <w:bookmarkStart w:name="z3539" w:id="3111"/>
    <w:p>
      <w:pPr>
        <w:spacing w:after="0"/>
        <w:ind w:left="0"/>
        <w:jc w:val="both"/>
      </w:pPr>
      <w:r>
        <w:rPr>
          <w:rFonts w:ascii="Times New Roman"/>
          <w:b w:val="false"/>
          <w:i w:val="false"/>
          <w:color w:val="000000"/>
          <w:sz w:val="28"/>
        </w:rPr>
        <w:t>
      При воспроизведении проходящих по насыпям и дамбам грунтовых дорог (проселочных полевых и лесных), изображаемых с применением пунктирных линий, штрихи знака насыпей наносят против звеньев или против интервалов обозначения дороги (в отличие от показа строящихся дорог - п.285).</w:t>
      </w:r>
    </w:p>
    <w:bookmarkEnd w:id="3111"/>
    <w:bookmarkStart w:name="z3540" w:id="3112"/>
    <w:p>
      <w:pPr>
        <w:spacing w:after="0"/>
        <w:ind w:left="0"/>
        <w:jc w:val="both"/>
      </w:pPr>
      <w:r>
        <w:rPr>
          <w:rFonts w:ascii="Times New Roman"/>
          <w:b w:val="false"/>
          <w:i w:val="false"/>
          <w:color w:val="000000"/>
          <w:sz w:val="28"/>
        </w:rPr>
        <w:t>
      Передачу при топографической съемке участков дорог разных классов в выемках также следует выполнять в соответствии с приведенными образцами совмещения их условных знаков. Для полноты изображения на планах выемок существенное значение имеет показ состояния (сохранности профиля) придорожных канав-кюветов. Выполняя это, следует руководствоваться п.261.</w:t>
      </w:r>
    </w:p>
    <w:bookmarkEnd w:id="3112"/>
    <w:bookmarkStart w:name="z3541" w:id="3113"/>
    <w:p>
      <w:pPr>
        <w:spacing w:after="0"/>
        <w:ind w:left="0"/>
        <w:jc w:val="both"/>
      </w:pPr>
      <w:r>
        <w:rPr>
          <w:rFonts w:ascii="Times New Roman"/>
          <w:b w:val="false"/>
          <w:i w:val="false"/>
          <w:color w:val="000000"/>
          <w:sz w:val="28"/>
        </w:rPr>
        <w:t>
      290 (202). Подземные переходы под улицами, автомобильными и железными дорогами, т.е. пешеходные туннели, показывают на топографических планах пунктирной линией, обозначающей сам переход, и условными знаками входов в туннель. Исходя из особенностей входов в натуре, их могут передавать так, как это воспроизведено на данном образце: открытым входом со ступенями вниз, закрытым входом в подземную часть здания (зн. N 39), сочетанием того или другого из этих знаков с буквенным индексом М, когда подземный переход под улицей или дорогой объединен со входом на станцию метрополитена.</w:t>
      </w:r>
    </w:p>
    <w:bookmarkEnd w:id="3113"/>
    <w:bookmarkStart w:name="z3542" w:id="3114"/>
    <w:p>
      <w:pPr>
        <w:spacing w:after="0"/>
        <w:ind w:left="0"/>
        <w:jc w:val="both"/>
      </w:pPr>
      <w:r>
        <w:rPr>
          <w:rFonts w:ascii="Times New Roman"/>
          <w:b w:val="false"/>
          <w:i w:val="false"/>
          <w:color w:val="000000"/>
          <w:sz w:val="28"/>
        </w:rPr>
        <w:t>
      При наличии у входов в подземные переходы парапетов (низких ограждающих стенок) их следует изображать соответствующим масштабу плана условным знаком (зн. N 278).</w:t>
      </w:r>
    </w:p>
    <w:bookmarkEnd w:id="3114"/>
    <w:bookmarkStart w:name="z3543" w:id="3115"/>
    <w:p>
      <w:pPr>
        <w:spacing w:after="0"/>
        <w:ind w:left="0"/>
        <w:jc w:val="both"/>
      </w:pPr>
      <w:r>
        <w:rPr>
          <w:rFonts w:ascii="Times New Roman"/>
          <w:b w:val="false"/>
          <w:i w:val="false"/>
          <w:color w:val="000000"/>
          <w:sz w:val="28"/>
        </w:rPr>
        <w:t>
      291 (203). Лестницы для подъема в гору, на дорожную насыпь, дамбу или мост воспроизводят при топографической съемке согласно их расположению на местности и ориентировке, а на планах масштабов 1:2000-1:500, кроме того, с точной передачей каждого лестничного марша и соединяющих их площадок.</w:t>
      </w:r>
    </w:p>
    <w:bookmarkEnd w:id="3115"/>
    <w:bookmarkStart w:name="z3544" w:id="3116"/>
    <w:p>
      <w:pPr>
        <w:spacing w:after="0"/>
        <w:ind w:left="0"/>
        <w:jc w:val="both"/>
      </w:pPr>
      <w:r>
        <w:rPr>
          <w:rFonts w:ascii="Times New Roman"/>
          <w:b w:val="false"/>
          <w:i w:val="false"/>
          <w:color w:val="000000"/>
          <w:sz w:val="28"/>
        </w:rPr>
        <w:t>
      292 (204). При показе на топографических планах лотков длительного пользования, предназначенных для спуска леса или других материалов с крутых склонов, условные знаки лотков следует ориентировать открытой стороной против направления склона.</w:t>
      </w:r>
    </w:p>
    <w:bookmarkEnd w:id="3116"/>
    <w:bookmarkStart w:name="z3545" w:id="3117"/>
    <w:p>
      <w:pPr>
        <w:spacing w:after="0"/>
        <w:ind w:left="0"/>
        <w:jc w:val="both"/>
      </w:pPr>
      <w:r>
        <w:rPr>
          <w:rFonts w:ascii="Times New Roman"/>
          <w:b w:val="false"/>
          <w:i w:val="false"/>
          <w:color w:val="000000"/>
          <w:sz w:val="28"/>
        </w:rPr>
        <w:t>
      293 (205). Селеспуски - сооружения для пропуска грязекаменных потоков (эпизодических, но скатывающихся с гор по одним и тем же ложбинам) - характеризуются преимущественно такими очертаниями, которые приведены в образцах их условных знаков, но могут иметь и другое устройство и размеры, находиться не в середине ложбины, а у ее края - вплотную к горному склону и т.п. Все это должно быть показано при топографической съемке в соответствии с натурой и масштабом плана в сочетании с пояснительной надписью селеспуск.</w:t>
      </w:r>
    </w:p>
    <w:bookmarkEnd w:id="3117"/>
    <w:bookmarkStart w:name="z3546" w:id="3118"/>
    <w:p>
      <w:pPr>
        <w:spacing w:after="0"/>
        <w:ind w:left="0"/>
        <w:jc w:val="both"/>
      </w:pPr>
      <w:r>
        <w:rPr>
          <w:rFonts w:ascii="Times New Roman"/>
          <w:b w:val="false"/>
          <w:i w:val="false"/>
          <w:color w:val="000000"/>
          <w:sz w:val="28"/>
        </w:rPr>
        <w:t>
      294 (206). В оборудование дорог входят устанавливаемые вдоль их трасс километровые знаки-столбы или камни, указатели направления и поворотов, а также названий пересекаемых дорогой населенных пунктов и рек, прочие дорожные знаки (местонахождение ремонтных и медицинских пунктов, кафе и др.), постоянные арки у въездов в пределы республик, областей, районов.</w:t>
      </w:r>
    </w:p>
    <w:bookmarkEnd w:id="3118"/>
    <w:bookmarkStart w:name="z3547" w:id="3119"/>
    <w:p>
      <w:pPr>
        <w:spacing w:after="0"/>
        <w:ind w:left="0"/>
        <w:jc w:val="both"/>
      </w:pPr>
      <w:r>
        <w:rPr>
          <w:rFonts w:ascii="Times New Roman"/>
          <w:b w:val="false"/>
          <w:i w:val="false"/>
          <w:color w:val="000000"/>
          <w:sz w:val="28"/>
        </w:rPr>
        <w:t>
      При передаче километровых знаков по автомобильным дорогам (а также железным дорогам и судоходным каналам), в случае недостатка в данной местности других ориентиров, предусмотрено размещение на планах у изображения этих знаков надписей километража.</w:t>
      </w:r>
    </w:p>
    <w:bookmarkEnd w:id="3119"/>
    <w:bookmarkStart w:name="z3548" w:id="3120"/>
    <w:p>
      <w:pPr>
        <w:spacing w:after="0"/>
        <w:ind w:left="0"/>
        <w:jc w:val="both"/>
      </w:pPr>
      <w:r>
        <w:rPr>
          <w:rFonts w:ascii="Times New Roman"/>
          <w:b w:val="false"/>
          <w:i w:val="false"/>
          <w:color w:val="000000"/>
          <w:sz w:val="28"/>
        </w:rPr>
        <w:t>
      Для указателей дорог и для прочих дорожных знаков введены раздельные обозначения, когда они не выражаются в масштабе плана и когда выражаются, причем с передачей их столбов (как и арок на автодорогах) с разграничением последних по материалу постройки (зн. N 106-108).</w:t>
      </w:r>
    </w:p>
    <w:bookmarkEnd w:id="3120"/>
    <w:bookmarkStart w:name="z3549" w:id="3121"/>
    <w:p>
      <w:pPr>
        <w:spacing w:after="0"/>
        <w:ind w:left="0"/>
        <w:jc w:val="both"/>
      </w:pPr>
      <w:r>
        <w:rPr>
          <w:rFonts w:ascii="Times New Roman"/>
          <w:b w:val="false"/>
          <w:i w:val="false"/>
          <w:color w:val="000000"/>
          <w:sz w:val="28"/>
        </w:rPr>
        <w:t>
      295 (206). Данные объекты на планах масштаба 1:5000, при значительной нагрузке последних и наличии на местности более существенных ориентиров, можно показывать с отбором.</w:t>
      </w:r>
    </w:p>
    <w:bookmarkEnd w:id="3121"/>
    <w:bookmarkStart w:name="z3550" w:id="3122"/>
    <w:p>
      <w:pPr>
        <w:spacing w:after="0"/>
        <w:ind w:left="0"/>
        <w:jc w:val="both"/>
      </w:pPr>
      <w:r>
        <w:rPr>
          <w:rFonts w:ascii="Times New Roman"/>
          <w:b w:val="false"/>
          <w:i w:val="false"/>
          <w:color w:val="000000"/>
          <w:sz w:val="28"/>
        </w:rPr>
        <w:t>
      При топографической съемке положение нижнего конца каждого указателя автодорог, километрового и прочих знаков фиксируют с возможной точностью, а сами обозначения этих объектов наносят с расчетом обеспечения наибольшей наглядности в их передаче (преимущественно вытянутыми вдоль трассы).</w:t>
      </w:r>
    </w:p>
    <w:bookmarkEnd w:id="3122"/>
    <w:bookmarkStart w:name="z3551" w:id="3123"/>
    <w:p>
      <w:pPr>
        <w:spacing w:after="0"/>
        <w:ind w:left="0"/>
        <w:jc w:val="both"/>
      </w:pPr>
      <w:r>
        <w:rPr>
          <w:rFonts w:ascii="Times New Roman"/>
          <w:b w:val="false"/>
          <w:i w:val="false"/>
          <w:color w:val="000000"/>
          <w:sz w:val="28"/>
        </w:rPr>
        <w:t>
      296 (207). Светофоры на столбах по автодорогам передают только на планах масштабов 1:1000 и 1:500 по дополнительным требованиям. Такие же ограничения предусмотрены для изображения опор контактной сети троллейбусных линий с разделением этих опор по материалу и конструкции.</w:t>
      </w:r>
    </w:p>
    <w:bookmarkEnd w:id="3123"/>
    <w:bookmarkStart w:name="z3552" w:id="3124"/>
    <w:p>
      <w:pPr>
        <w:spacing w:after="0"/>
        <w:ind w:left="0"/>
        <w:jc w:val="both"/>
      </w:pPr>
      <w:r>
        <w:rPr>
          <w:rFonts w:ascii="Times New Roman"/>
          <w:b w:val="false"/>
          <w:i w:val="false"/>
          <w:color w:val="000000"/>
          <w:sz w:val="28"/>
        </w:rPr>
        <w:t>
      297 (208). Индексы и номера автодорог следует показывать в рамках прямоугольника, размещаемого на планах через каждые 12-15 см.</w:t>
      </w:r>
    </w:p>
    <w:bookmarkEnd w:id="3124"/>
    <w:bookmarkStart w:name="z3553" w:id="3125"/>
    <w:p>
      <w:pPr>
        <w:spacing w:after="0"/>
        <w:ind w:left="0"/>
        <w:jc w:val="both"/>
      </w:pPr>
      <w:r>
        <w:rPr>
          <w:rFonts w:ascii="Times New Roman"/>
          <w:b w:val="false"/>
          <w:i w:val="false"/>
          <w:color w:val="000000"/>
          <w:sz w:val="28"/>
        </w:rPr>
        <w:t>
      При нанесении буквенных индексов дорог нужно исходить из следующей их градации: М - магистральные общегосударственного значения, А - прочие общегосударственного значения, Р - республиканского значения.</w:t>
      </w:r>
    </w:p>
    <w:bookmarkEnd w:id="3125"/>
    <w:bookmarkStart w:name="z3554" w:id="3126"/>
    <w:p>
      <w:pPr>
        <w:spacing w:after="0"/>
        <w:ind w:left="0"/>
        <w:jc w:val="both"/>
      </w:pPr>
      <w:r>
        <w:rPr>
          <w:rFonts w:ascii="Times New Roman"/>
          <w:b w:val="false"/>
          <w:i w:val="false"/>
          <w:color w:val="000000"/>
          <w:sz w:val="28"/>
        </w:rPr>
        <w:t>
      298 (209). Из остановок автобусов и троллейбусов при топографической съемке подлежат выделению только размещенные вне населенных пунктов. Основание их условного знака должно быть с той стороны обозначения дороги, с которой остановка фактически находится. Если остановки в противоположных направлениях расположены по обе стороны дороги друг против друга, то достаточно нанести знак одной из них.</w:t>
      </w:r>
    </w:p>
    <w:bookmarkEnd w:id="3126"/>
    <w:bookmarkStart w:name="z3555" w:id="3127"/>
    <w:p>
      <w:pPr>
        <w:spacing w:after="0"/>
        <w:ind w:left="0"/>
        <w:jc w:val="both"/>
      </w:pPr>
      <w:r>
        <w:rPr>
          <w:rFonts w:ascii="Times New Roman"/>
          <w:b w:val="false"/>
          <w:i w:val="false"/>
          <w:color w:val="000000"/>
          <w:sz w:val="28"/>
        </w:rPr>
        <w:t>
      Различные объекты на оборудованных остановках, например, карманы (расширения автодорог, павильоны), навесы для пассажиров (зн. N 49), показывают согласно натуре, с учетом пояснений, приведенных в пп.90, 99.</w:t>
      </w:r>
    </w:p>
    <w:bookmarkEnd w:id="3127"/>
    <w:bookmarkStart w:name="z3556" w:id="3128"/>
    <w:p>
      <w:pPr>
        <w:spacing w:after="0"/>
        <w:ind w:left="0"/>
        <w:jc w:val="both"/>
      </w:pPr>
      <w:r>
        <w:rPr>
          <w:rFonts w:ascii="Times New Roman"/>
          <w:b w:val="false"/>
          <w:i w:val="false"/>
          <w:color w:val="000000"/>
          <w:sz w:val="28"/>
        </w:rPr>
        <w:t>
      На автодорогах высших классов, наряду с оборудованными остановками, имеются и постоянные стоянки для автотранспорта в виде огороженных площадок с твердым покрытием, служебных строений и небольших технических сооружений - эстакад для осмотра и мелкого ремонта автомашин (зн. N 99, п.155). У изображения каждой такой стоянки дают пояснительную надпись автостоянка.</w:t>
      </w:r>
    </w:p>
    <w:bookmarkEnd w:id="3128"/>
    <w:bookmarkStart w:name="z3557" w:id="3129"/>
    <w:p>
      <w:pPr>
        <w:spacing w:after="0"/>
        <w:ind w:left="0"/>
        <w:jc w:val="both"/>
      </w:pPr>
      <w:r>
        <w:rPr>
          <w:rFonts w:ascii="Times New Roman"/>
          <w:b w:val="false"/>
          <w:i w:val="false"/>
          <w:color w:val="000000"/>
          <w:sz w:val="28"/>
        </w:rPr>
        <w:t>
      299 (210). Древесно-кустарниковые насаждения вдоль дорог, а также рек, каналов и канав воспроизводят на топографических планах с разделением на узкие полосы (тех и других), ряды отдельных деревьев, отдельно стоящие деревья, отдельные кустарники. Различие между узкими полосами деревьев и рядами отдельных деревьев вдоль дорог заключается в том, что первые характеризуются несколькими рядами древесной растительности, а вторые - одним или двумя рядами. При передаче узкой полосы деревьев по ее оси на плане дают знак преобладающей породы и показатель высоты в метрах (зн. N 386). В зависимости от величины последнего эти полосы разграничивают по условным обозначениям на имеющие высоту 4 м и более (диаметр кружка 1,5 или 2 мм, в соответствии с масштабом плана - пп.520, 522) высоту менее 4 м (диаметр кружка 0,8 мм).</w:t>
      </w:r>
    </w:p>
    <w:bookmarkEnd w:id="3129"/>
    <w:bookmarkStart w:name="z3558" w:id="3130"/>
    <w:p>
      <w:pPr>
        <w:spacing w:after="0"/>
        <w:ind w:left="0"/>
        <w:jc w:val="both"/>
      </w:pPr>
      <w:r>
        <w:rPr>
          <w:rFonts w:ascii="Times New Roman"/>
          <w:b w:val="false"/>
          <w:i w:val="false"/>
          <w:color w:val="000000"/>
          <w:sz w:val="28"/>
        </w:rPr>
        <w:t>
      300 (210). Ряды отдельных деревьев (как естественные насаждения, так и искусственные обсадки) наносят при топографической съемке без характеристик. При расположении этих рядов симметрично по обеим сторонам дороги (двухсторонние обсадки) их условные знаки дают в шахматном порядке. Если в ряду отдельных деревьев они размещены столь близко один от другого, что не могут быть полностью показаны на плане, то крайние наносят точно, а остальные - с сохранением примерного соотношения по густоте деревьев в ряду (на планах масштаба 1:5000 - с отбором, при расстоянии между кружками в среднем 4 мм). Условные знаки отдельно стоящих деревьев дают в строгом соответствии с их положением в натуре (п.523).</w:t>
      </w:r>
    </w:p>
    <w:bookmarkEnd w:id="3130"/>
    <w:bookmarkStart w:name="z3559" w:id="3131"/>
    <w:p>
      <w:pPr>
        <w:spacing w:after="0"/>
        <w:ind w:left="0"/>
        <w:jc w:val="both"/>
      </w:pPr>
      <w:r>
        <w:rPr>
          <w:rFonts w:ascii="Times New Roman"/>
          <w:b w:val="false"/>
          <w:i w:val="false"/>
          <w:color w:val="000000"/>
          <w:sz w:val="28"/>
        </w:rPr>
        <w:t>
      Узкие полосы кустарников и отдельные кустарники вдоль дорог воспроизводят при топографической съемке по тем же правилам, что и соответствующие полосы деревьев (п.299), их ряды и отдельные деревья (п.530). Если в натуре все эти объекты примыкают вплотную к дороге, то их условные знаки следует располагать на расстоянии 0,3 мм от обозначения трассы.</w:t>
      </w:r>
    </w:p>
    <w:bookmarkEnd w:id="3131"/>
    <w:bookmarkStart w:name="z3560" w:id="3132"/>
    <w:p>
      <w:pPr>
        <w:spacing w:after="0"/>
        <w:ind w:left="0"/>
        <w:jc w:val="both"/>
      </w:pPr>
      <w:r>
        <w:rPr>
          <w:rFonts w:ascii="Times New Roman"/>
          <w:b w:val="false"/>
          <w:i w:val="false"/>
          <w:color w:val="000000"/>
          <w:sz w:val="28"/>
        </w:rPr>
        <w:t xml:space="preserve">
      Гидрография </w:t>
      </w:r>
    </w:p>
    <w:bookmarkEnd w:id="3132"/>
    <w:bookmarkStart w:name="z3561" w:id="3133"/>
    <w:p>
      <w:pPr>
        <w:spacing w:after="0"/>
        <w:ind w:left="0"/>
        <w:jc w:val="both"/>
      </w:pPr>
      <w:r>
        <w:rPr>
          <w:rFonts w:ascii="Times New Roman"/>
          <w:b w:val="false"/>
          <w:i w:val="false"/>
          <w:color w:val="000000"/>
          <w:sz w:val="28"/>
        </w:rPr>
        <w:t>
      301. Береговые линии рек и озер на топографических планах масштабов 1:5000 и 1:2000 следует, как правило, показывать в соответствии с выраженным на местности положением их уреза в межень, т.е. в период с наиболее устойчивым низким уровнем воды. На планах масштабов 1:1000 и 1:500 данные линии наносят по их положению в натуре на момент съемки.</w:t>
      </w:r>
    </w:p>
    <w:bookmarkEnd w:id="3133"/>
    <w:bookmarkStart w:name="z3562" w:id="3134"/>
    <w:p>
      <w:pPr>
        <w:spacing w:after="0"/>
        <w:ind w:left="0"/>
        <w:jc w:val="both"/>
      </w:pPr>
      <w:r>
        <w:rPr>
          <w:rFonts w:ascii="Times New Roman"/>
          <w:b w:val="false"/>
          <w:i w:val="false"/>
          <w:color w:val="000000"/>
          <w:sz w:val="28"/>
        </w:rPr>
        <w:t>
      Береговыми линиями водохранилищ считают линии их нормального подпорного горизонта (НПГ). Если в водохранилище уровень воды установился ниже проектной отметки и остается в одном и том же положении в течение ряда лет, то в качестве береговой принимают линию фактически достигнутого уровня. Для водохранилища с изменяющимся горизонтом воды, притом не достигающим НПГ, береговой принято считать линию, отвечающую среднему многолетнему уровню этого водохранилища, устанавливаемому по материалам гидрометслужбы. В обоих случаях нанесению на план подлежит и проектный уровень НПГ, но уже другим условным знаком (зн. N 246, п.343).</w:t>
      </w:r>
    </w:p>
    <w:bookmarkEnd w:id="3134"/>
    <w:bookmarkStart w:name="z3563" w:id="3135"/>
    <w:p>
      <w:pPr>
        <w:spacing w:after="0"/>
        <w:ind w:left="0"/>
        <w:jc w:val="both"/>
      </w:pPr>
      <w:r>
        <w:rPr>
          <w:rFonts w:ascii="Times New Roman"/>
          <w:b w:val="false"/>
          <w:i w:val="false"/>
          <w:color w:val="000000"/>
          <w:sz w:val="28"/>
        </w:rPr>
        <w:t>
      302. Береговые линии приливно-отливных морей при изображении на топографических планах должны соответствовать наиболее высокому уровню прилива из средних многолетних измерений; на местности эти линии обычно выражены границами береговой растительности и выноса ракуши, водорослей и плавника. Береговой линией морей без приливов (а также с приливами высотой до 0,5 м) следует считать линию, отвечающую среднему многолетнему уровню моря; в процессе топографических работ она может быть показана при спокойном состоянии акватории - по линии уреза воды, при волнении - по линии прибоя.</w:t>
      </w:r>
    </w:p>
    <w:bookmarkEnd w:id="3135"/>
    <w:bookmarkStart w:name="z3564" w:id="3136"/>
    <w:p>
      <w:pPr>
        <w:spacing w:after="0"/>
        <w:ind w:left="0"/>
        <w:jc w:val="both"/>
      </w:pPr>
      <w:r>
        <w:rPr>
          <w:rFonts w:ascii="Times New Roman"/>
          <w:b w:val="false"/>
          <w:i w:val="false"/>
          <w:color w:val="000000"/>
          <w:sz w:val="28"/>
        </w:rPr>
        <w:t>
      303 (211, 212, 214). Береговые линии водотоков и водоемов разделяют при топографических съемках на следующие три группы, которым присвоены самостоятельные обозначения:</w:t>
      </w:r>
    </w:p>
    <w:bookmarkEnd w:id="3136"/>
    <w:bookmarkStart w:name="z3565" w:id="3137"/>
    <w:p>
      <w:pPr>
        <w:spacing w:after="0"/>
        <w:ind w:left="0"/>
        <w:jc w:val="both"/>
      </w:pPr>
      <w:r>
        <w:rPr>
          <w:rFonts w:ascii="Times New Roman"/>
          <w:b w:val="false"/>
          <w:i w:val="false"/>
          <w:color w:val="000000"/>
          <w:sz w:val="28"/>
        </w:rPr>
        <w:t>
      1) постоянные и определенные;</w:t>
      </w:r>
    </w:p>
    <w:bookmarkEnd w:id="3137"/>
    <w:bookmarkStart w:name="z3566" w:id="3138"/>
    <w:p>
      <w:pPr>
        <w:spacing w:after="0"/>
        <w:ind w:left="0"/>
        <w:jc w:val="both"/>
      </w:pPr>
      <w:r>
        <w:rPr>
          <w:rFonts w:ascii="Times New Roman"/>
          <w:b w:val="false"/>
          <w:i w:val="false"/>
          <w:color w:val="000000"/>
          <w:sz w:val="28"/>
        </w:rPr>
        <w:t>
      2) неопределенные, т.е. хотя и постоянные, но с нечеткими или часто изменяющимися очертаниями;</w:t>
      </w:r>
    </w:p>
    <w:bookmarkEnd w:id="3138"/>
    <w:bookmarkStart w:name="z3567" w:id="3139"/>
    <w:p>
      <w:pPr>
        <w:spacing w:after="0"/>
        <w:ind w:left="0"/>
        <w:jc w:val="both"/>
      </w:pPr>
      <w:r>
        <w:rPr>
          <w:rFonts w:ascii="Times New Roman"/>
          <w:b w:val="false"/>
          <w:i w:val="false"/>
          <w:color w:val="000000"/>
          <w:sz w:val="28"/>
        </w:rPr>
        <w:t>
      3) непостоянные - присущие рекам, озерам (и прудам), содержащим воду только часть года, но характеризующимся вполне определенной границей между берегом и руслом.</w:t>
      </w:r>
    </w:p>
    <w:bookmarkEnd w:id="3139"/>
    <w:bookmarkStart w:name="z3568" w:id="3140"/>
    <w:p>
      <w:pPr>
        <w:spacing w:after="0"/>
        <w:ind w:left="0"/>
        <w:jc w:val="both"/>
      </w:pPr>
      <w:r>
        <w:rPr>
          <w:rFonts w:ascii="Times New Roman"/>
          <w:b w:val="false"/>
          <w:i w:val="false"/>
          <w:color w:val="000000"/>
          <w:sz w:val="28"/>
        </w:rPr>
        <w:t>
      Постоянные и определенные линии воспроизводят на планах сплошными, остальные - штриховыми пунктирными. При изображении водотоков как с неопределенными, так и непостоянными береговыми линиями по мере приближения к верховьям длину штрихов каждого из их условных обозначений постепенно уменьшают примерно до двух третей от размеров, указанных в таблице.</w:t>
      </w:r>
    </w:p>
    <w:bookmarkEnd w:id="3140"/>
    <w:bookmarkStart w:name="z3569" w:id="3141"/>
    <w:p>
      <w:pPr>
        <w:spacing w:after="0"/>
        <w:ind w:left="0"/>
        <w:jc w:val="both"/>
      </w:pPr>
      <w:r>
        <w:rPr>
          <w:rFonts w:ascii="Times New Roman"/>
          <w:b w:val="false"/>
          <w:i w:val="false"/>
          <w:color w:val="000000"/>
          <w:sz w:val="28"/>
        </w:rPr>
        <w:t>
      304 (213). Отметки урезов воды, исходя из технического проекта съемочных работ, наносят на топографические планы по фактическим данным на дату измерений или по приведенным к среднему меженному уровню. По дополнительным требованиям предусматривается комбинирование этих характеристик в виде двойной надписи у соответствующего условного знака.</w:t>
      </w:r>
    </w:p>
    <w:bookmarkEnd w:id="3141"/>
    <w:bookmarkStart w:name="z3570" w:id="3142"/>
    <w:p>
      <w:pPr>
        <w:spacing w:after="0"/>
        <w:ind w:left="0"/>
        <w:jc w:val="both"/>
      </w:pPr>
      <w:r>
        <w:rPr>
          <w:rFonts w:ascii="Times New Roman"/>
          <w:b w:val="false"/>
          <w:i w:val="false"/>
          <w:color w:val="000000"/>
          <w:sz w:val="28"/>
        </w:rPr>
        <w:t>
      Дата у отметки уреза должна включать число и месяц измерений; год же указывают только тогда, когда съемку данной трапеции будут выполнять или уже выполняли на протяжении двух календарных лет или более. При одновременной срезке уровня вод в пределах всей территории съемочных работ, наряду с показателями у отметок уреза, за восточной рамкой каждого плана помещают надпись о выполнении этой работы.</w:t>
      </w:r>
    </w:p>
    <w:bookmarkEnd w:id="3142"/>
    <w:bookmarkStart w:name="z3571" w:id="3143"/>
    <w:p>
      <w:pPr>
        <w:spacing w:after="0"/>
        <w:ind w:left="0"/>
        <w:jc w:val="both"/>
      </w:pPr>
      <w:r>
        <w:rPr>
          <w:rFonts w:ascii="Times New Roman"/>
          <w:b w:val="false"/>
          <w:i w:val="false"/>
          <w:color w:val="000000"/>
          <w:sz w:val="28"/>
        </w:rPr>
        <w:t>
      Приведенные отметки урезов воды требуются при создании планов многоразового использования и на значительные площади (т.е. преимущественно в масштабах 1:5000 и 1:2000), для обеспечения последующего картосоставления и других целей.</w:t>
      </w:r>
    </w:p>
    <w:bookmarkEnd w:id="3143"/>
    <w:bookmarkStart w:name="z3572" w:id="3144"/>
    <w:p>
      <w:pPr>
        <w:spacing w:after="0"/>
        <w:ind w:left="0"/>
        <w:jc w:val="both"/>
      </w:pPr>
      <w:r>
        <w:rPr>
          <w:rFonts w:ascii="Times New Roman"/>
          <w:b w:val="false"/>
          <w:i w:val="false"/>
          <w:color w:val="000000"/>
          <w:sz w:val="28"/>
        </w:rPr>
        <w:t>
      305 (213). Определение отметок уреза воды производят, как правило, с точностью до десятых долей метра. Для планов масштабов 1:1000 и 1:500 на плоские участки с малыми уклонами русел водотоков, по дополнительным требованиям, отметки урезов измеряют и надписывают до сотых долей метра.</w:t>
      </w:r>
    </w:p>
    <w:bookmarkEnd w:id="3144"/>
    <w:bookmarkStart w:name="z3573" w:id="3145"/>
    <w:p>
      <w:pPr>
        <w:spacing w:after="0"/>
        <w:ind w:left="0"/>
        <w:jc w:val="both"/>
      </w:pPr>
      <w:r>
        <w:rPr>
          <w:rFonts w:ascii="Times New Roman"/>
          <w:b w:val="false"/>
          <w:i w:val="false"/>
          <w:color w:val="000000"/>
          <w:sz w:val="28"/>
        </w:rPr>
        <w:t>
      Отметки урезов воды по рекам, каналам и канавам следует наносить на планы не реже чем через 10-15 см, обязательно у рамок, в местах со значительными изменениями в характере русла, и у обозначений гидрографических объектов, имеющих ориентирное и хозяйственное значение. При топографической съемке территорий с водоемами отметку уреза воды дают у каждого из них, если их площадь на планах масштабов 1:5000 и 1:2000 1 см2 и более, масштабов 1:1000 и 1:500 - 5 см2 и более, а для единичных озер и прудов - независимо от размеров. Для водохранилищ по рекам необходимо давать отметки их хвостовой части, где подпор воды выклинивается.</w:t>
      </w:r>
    </w:p>
    <w:bookmarkEnd w:id="3145"/>
    <w:bookmarkStart w:name="z3574" w:id="3146"/>
    <w:p>
      <w:pPr>
        <w:spacing w:after="0"/>
        <w:ind w:left="0"/>
        <w:jc w:val="both"/>
      </w:pPr>
      <w:r>
        <w:rPr>
          <w:rFonts w:ascii="Times New Roman"/>
          <w:b w:val="false"/>
          <w:i w:val="false"/>
          <w:color w:val="000000"/>
          <w:sz w:val="28"/>
        </w:rPr>
        <w:t>
      Условный знак отметки уреза воды нужно размещать по центру изображения водотоков, показываемых на плане в одну линию, и в разрыве обозначения береговой линии - для всех других элементов гидрографической сети.</w:t>
      </w:r>
    </w:p>
    <w:bookmarkEnd w:id="3146"/>
    <w:bookmarkStart w:name="z3575" w:id="3147"/>
    <w:p>
      <w:pPr>
        <w:spacing w:after="0"/>
        <w:ind w:left="0"/>
        <w:jc w:val="both"/>
      </w:pPr>
      <w:r>
        <w:rPr>
          <w:rFonts w:ascii="Times New Roman"/>
          <w:b w:val="false"/>
          <w:i w:val="false"/>
          <w:color w:val="000000"/>
          <w:sz w:val="28"/>
        </w:rPr>
        <w:t>
      306 (215, 216). При показе на планах водотоков и водоемов с непостоянной береговой линией, вместо урезов воды, содержащейся в них только часть года, следует наносить отметки высот, исходя из соответствующих требований (пп.305, 457). По дополнительным требованиям у отметок высот на данных береговых линиях может быть приведена дата их определения, оформляемая как в условном знаке N 213.</w:t>
      </w:r>
    </w:p>
    <w:bookmarkEnd w:id="3147"/>
    <w:bookmarkStart w:name="z3576" w:id="3148"/>
    <w:p>
      <w:pPr>
        <w:spacing w:after="0"/>
        <w:ind w:left="0"/>
        <w:jc w:val="both"/>
      </w:pPr>
      <w:r>
        <w:rPr>
          <w:rFonts w:ascii="Times New Roman"/>
          <w:b w:val="false"/>
          <w:i w:val="false"/>
          <w:color w:val="000000"/>
          <w:sz w:val="28"/>
        </w:rPr>
        <w:t>
      Для установления месяца, когда сезонно пересыхающие или сезонно-водные водотоки и водоемы имеют воду, следует руководствоваться средними многолетними данными из материалов гидрометслужбы.</w:t>
      </w:r>
    </w:p>
    <w:bookmarkEnd w:id="3148"/>
    <w:bookmarkStart w:name="z3577" w:id="3149"/>
    <w:p>
      <w:pPr>
        <w:spacing w:after="0"/>
        <w:ind w:left="0"/>
        <w:jc w:val="both"/>
      </w:pPr>
      <w:r>
        <w:rPr>
          <w:rFonts w:ascii="Times New Roman"/>
          <w:b w:val="false"/>
          <w:i w:val="false"/>
          <w:color w:val="000000"/>
          <w:sz w:val="28"/>
        </w:rPr>
        <w:t>
      307 (217, 218). Обрывистые берега водотоков и водоемов изображают при топографической съемке с разделением на берега с пляжем, не выражающимся в масштабе, берега без пляжа у рек и заливов шириной на плане 1,5 мм и более и шириной менее 1,5 мм. При воспроизведении обрывистых берегов руководствуются как общими требованиями по передаче обрывов (пп.459, 460), так и конкретными требованиями применительно к комбинированным изображениям обрывистых берегов и линейных элементов гидрографии (пп.308-311).</w:t>
      </w:r>
    </w:p>
    <w:bookmarkEnd w:id="3149"/>
    <w:bookmarkStart w:name="z3578" w:id="3150"/>
    <w:p>
      <w:pPr>
        <w:spacing w:after="0"/>
        <w:ind w:left="0"/>
        <w:jc w:val="both"/>
      </w:pPr>
      <w:r>
        <w:rPr>
          <w:rFonts w:ascii="Times New Roman"/>
          <w:b w:val="false"/>
          <w:i w:val="false"/>
          <w:color w:val="000000"/>
          <w:sz w:val="28"/>
        </w:rPr>
        <w:t>
      308 (217). При показе обрывистых берегов с пляжем, не выражающимся в масштабе, штрихи обозначения обрыва наносят с таким расчетом, чтобы между их концами и береговой линией оставалась полоска шириной на плане порядка 0,3 мм (по техническим условиям издания планов).</w:t>
      </w:r>
    </w:p>
    <w:bookmarkEnd w:id="3150"/>
    <w:bookmarkStart w:name="z3579" w:id="3151"/>
    <w:p>
      <w:pPr>
        <w:spacing w:after="0"/>
        <w:ind w:left="0"/>
        <w:jc w:val="both"/>
      </w:pPr>
      <w:r>
        <w:rPr>
          <w:rFonts w:ascii="Times New Roman"/>
          <w:b w:val="false"/>
          <w:i w:val="false"/>
          <w:color w:val="000000"/>
          <w:sz w:val="28"/>
        </w:rPr>
        <w:t>
      309 (218). Обрывистые берега без пляжа у рек и заливов шириной на плане 1,5 мм и более воспроизводят при топографической съемке следующим образом:</w:t>
      </w:r>
    </w:p>
    <w:bookmarkEnd w:id="3151"/>
    <w:bookmarkStart w:name="z3580" w:id="3152"/>
    <w:p>
      <w:pPr>
        <w:spacing w:after="0"/>
        <w:ind w:left="0"/>
        <w:jc w:val="both"/>
      </w:pPr>
      <w:r>
        <w:rPr>
          <w:rFonts w:ascii="Times New Roman"/>
          <w:b w:val="false"/>
          <w:i w:val="false"/>
          <w:color w:val="000000"/>
          <w:sz w:val="28"/>
        </w:rPr>
        <w:t>
      1) когда расстояние от проекции на плоскость верхней кромки обрыва до линии берега составляет 1 мм и более - то двумя соответствующими линиями с нанесением между ними штрихов обозначения обрыва;</w:t>
      </w:r>
    </w:p>
    <w:bookmarkEnd w:id="3152"/>
    <w:bookmarkStart w:name="z3581" w:id="3153"/>
    <w:p>
      <w:pPr>
        <w:spacing w:after="0"/>
        <w:ind w:left="0"/>
        <w:jc w:val="both"/>
      </w:pPr>
      <w:r>
        <w:rPr>
          <w:rFonts w:ascii="Times New Roman"/>
          <w:b w:val="false"/>
          <w:i w:val="false"/>
          <w:color w:val="000000"/>
          <w:sz w:val="28"/>
        </w:rPr>
        <w:t>
      2) когда указанное расстояние меньше 1 мм - то одной линией, отвечающей совмещенному плановому положению верха обрыва и берега; при этом штрихи обозначения обрыва размещают по изображению зеркала воды перпендикулярно к линии берега.</w:t>
      </w:r>
    </w:p>
    <w:bookmarkEnd w:id="3153"/>
    <w:bookmarkStart w:name="z3582" w:id="3154"/>
    <w:p>
      <w:pPr>
        <w:spacing w:after="0"/>
        <w:ind w:left="0"/>
        <w:jc w:val="both"/>
      </w:pPr>
      <w:r>
        <w:rPr>
          <w:rFonts w:ascii="Times New Roman"/>
          <w:b w:val="false"/>
          <w:i w:val="false"/>
          <w:color w:val="000000"/>
          <w:sz w:val="28"/>
        </w:rPr>
        <w:t>
      В отличие от знаков других земляных и скалистых обрывов цвет штрихов должен быть зеленым.</w:t>
      </w:r>
    </w:p>
    <w:bookmarkEnd w:id="3154"/>
    <w:bookmarkStart w:name="z3583" w:id="3155"/>
    <w:p>
      <w:pPr>
        <w:spacing w:after="0"/>
        <w:ind w:left="0"/>
        <w:jc w:val="both"/>
      </w:pPr>
      <w:r>
        <w:rPr>
          <w:rFonts w:ascii="Times New Roman"/>
          <w:b w:val="false"/>
          <w:i w:val="false"/>
          <w:color w:val="000000"/>
          <w:sz w:val="28"/>
        </w:rPr>
        <w:t>
      310. Обрывистые берега без пляжа у рек и заливов шириной на плане менее 1,5 мм надлежит показывать сочетанием тех же обозначений, что приняты для берегов с пляжем (п.308).</w:t>
      </w:r>
    </w:p>
    <w:bookmarkEnd w:id="3155"/>
    <w:bookmarkStart w:name="z3584" w:id="3156"/>
    <w:p>
      <w:pPr>
        <w:spacing w:after="0"/>
        <w:ind w:left="0"/>
        <w:jc w:val="both"/>
      </w:pPr>
      <w:r>
        <w:rPr>
          <w:rFonts w:ascii="Times New Roman"/>
          <w:b w:val="false"/>
          <w:i w:val="false"/>
          <w:color w:val="000000"/>
          <w:sz w:val="28"/>
        </w:rPr>
        <w:t>
      311 (219). На топографических планах требуется показывать наибольшую глубину каждого берегового обрыва (до десятых долей метра), причем при значительном их протяжении - в нескольких местах. Соответствующую надпись дают обязательно коричневым цветом, что является одним из приемов разграничения изображений обрывистых берегов без пляжа и ледяных обрывов (зн. N 365).</w:t>
      </w:r>
    </w:p>
    <w:bookmarkEnd w:id="3156"/>
    <w:bookmarkStart w:name="z3585" w:id="3157"/>
    <w:p>
      <w:pPr>
        <w:spacing w:after="0"/>
        <w:ind w:left="0"/>
        <w:jc w:val="both"/>
      </w:pPr>
      <w:r>
        <w:rPr>
          <w:rFonts w:ascii="Times New Roman"/>
          <w:b w:val="false"/>
          <w:i w:val="false"/>
          <w:color w:val="000000"/>
          <w:sz w:val="28"/>
        </w:rPr>
        <w:t>
      312 (220). Осыхающие береговые полосы приливо-отливных морей, называемые осушками, и соответствующие полосы по берегам озер и водохранилищ с регулярно изменяющимся уровнем воды, при ширине тех и других на плане 2 мм и более, разграничивают при топографической съемке по механическому составу грунтов. Если предусматривается передача на топографических планах и грунтов дна, то последние классифицируют также по механическому составу.</w:t>
      </w:r>
    </w:p>
    <w:bookmarkEnd w:id="3157"/>
    <w:bookmarkStart w:name="z3586" w:id="3158"/>
    <w:p>
      <w:pPr>
        <w:spacing w:after="0"/>
        <w:ind w:left="0"/>
        <w:jc w:val="both"/>
      </w:pPr>
      <w:r>
        <w:rPr>
          <w:rFonts w:ascii="Times New Roman"/>
          <w:b w:val="false"/>
          <w:i w:val="false"/>
          <w:color w:val="000000"/>
          <w:sz w:val="28"/>
        </w:rPr>
        <w:t>
      В обоих случаях на планы наносят по голубому фону условные знаки песчаных, илистых, глинистых, галечно-гравийных и валунных (различают по величине окатанных обломков пород - п.566), ракушечных, каменистых и скалистых грунтов.</w:t>
      </w:r>
    </w:p>
    <w:bookmarkEnd w:id="3158"/>
    <w:bookmarkStart w:name="z3587" w:id="3159"/>
    <w:p>
      <w:pPr>
        <w:spacing w:after="0"/>
        <w:ind w:left="0"/>
        <w:jc w:val="both"/>
      </w:pPr>
      <w:r>
        <w:rPr>
          <w:rFonts w:ascii="Times New Roman"/>
          <w:b w:val="false"/>
          <w:i w:val="false"/>
          <w:color w:val="000000"/>
          <w:sz w:val="28"/>
        </w:rPr>
        <w:t>
      При смешанном характере грунтов начертания их следует комбинировать, например, в таком порядке:</w:t>
      </w:r>
    </w:p>
    <w:bookmarkEnd w:id="3159"/>
    <w:bookmarkStart w:name="z3588" w:id="3160"/>
    <w:p>
      <w:pPr>
        <w:spacing w:after="0"/>
        <w:ind w:left="0"/>
        <w:jc w:val="both"/>
      </w:pPr>
      <w:r>
        <w:rPr>
          <w:rFonts w:ascii="Times New Roman"/>
          <w:b w:val="false"/>
          <w:i w:val="false"/>
          <w:color w:val="000000"/>
          <w:sz w:val="28"/>
        </w:rPr>
        <w:t>
      1) знаки илистых, глинистых, ракушечных и каменистых грунтов в сочетании с обозначением песчаного грунта дают по точечному рисунку без изменений в принятой их расстановке;</w:t>
      </w:r>
    </w:p>
    <w:bookmarkEnd w:id="3160"/>
    <w:bookmarkStart w:name="z3589" w:id="3161"/>
    <w:p>
      <w:pPr>
        <w:spacing w:after="0"/>
        <w:ind w:left="0"/>
        <w:jc w:val="both"/>
      </w:pPr>
      <w:r>
        <w:rPr>
          <w:rFonts w:ascii="Times New Roman"/>
          <w:b w:val="false"/>
          <w:i w:val="false"/>
          <w:color w:val="000000"/>
          <w:sz w:val="28"/>
        </w:rPr>
        <w:t>
      2) знаки тех же грунтов при взаимном сочетании заносят в разграфку через один во всех направлениях, в среднем через 7 мм.</w:t>
      </w:r>
    </w:p>
    <w:bookmarkEnd w:id="3161"/>
    <w:bookmarkStart w:name="z3590" w:id="3162"/>
    <w:p>
      <w:pPr>
        <w:spacing w:after="0"/>
        <w:ind w:left="0"/>
        <w:jc w:val="both"/>
      </w:pPr>
      <w:r>
        <w:rPr>
          <w:rFonts w:ascii="Times New Roman"/>
          <w:b w:val="false"/>
          <w:i w:val="false"/>
          <w:color w:val="000000"/>
          <w:sz w:val="28"/>
        </w:rPr>
        <w:t>
      313 (220). При топографической съемке шельфа предусматривается введение в изображения контуров грунтов дна особых индексов по первым буквам названий этих грунтов (исключение для галечника - Гк). Если они имеют смешанный (сложный) характер, то дают два индекса грунтов.</w:t>
      </w:r>
    </w:p>
    <w:bookmarkEnd w:id="3162"/>
    <w:bookmarkStart w:name="z3591" w:id="3163"/>
    <w:p>
      <w:pPr>
        <w:spacing w:after="0"/>
        <w:ind w:left="0"/>
        <w:jc w:val="both"/>
      </w:pPr>
      <w:r>
        <w:rPr>
          <w:rFonts w:ascii="Times New Roman"/>
          <w:b w:val="false"/>
          <w:i w:val="false"/>
          <w:color w:val="000000"/>
          <w:sz w:val="28"/>
        </w:rPr>
        <w:t>
      314 (220, 224). Участки береговой полосы, не выражающиеся в масштабе плана (1:5000 или 1:2000), передают одним или несколькими вытянутыми в линию знаками осыхающих камней - когда эти участки сложены твердыми породами; знаками рыхлых пород - когда данный участок сформирован соответствующими наносами.</w:t>
      </w:r>
    </w:p>
    <w:bookmarkEnd w:id="3163"/>
    <w:bookmarkStart w:name="z3592" w:id="3164"/>
    <w:p>
      <w:pPr>
        <w:spacing w:after="0"/>
        <w:ind w:left="0"/>
        <w:jc w:val="both"/>
      </w:pPr>
      <w:r>
        <w:rPr>
          <w:rFonts w:ascii="Times New Roman"/>
          <w:b w:val="false"/>
          <w:i w:val="false"/>
          <w:color w:val="000000"/>
          <w:sz w:val="28"/>
        </w:rPr>
        <w:t>
      315 (220). По изображению на планах береговых полос в районах, не имеющих дорог, при возможности проезда в малую воду наносят соответствующую надпись с указанием вида транспорта. Например, для морских берегов: при отливе возможен проезд на колесном транспорте; для берегов водохранилищ: при сработке водохранилища возможен проезд на гусеничном транспорте.</w:t>
      </w:r>
    </w:p>
    <w:bookmarkEnd w:id="3164"/>
    <w:bookmarkStart w:name="z3593" w:id="3165"/>
    <w:p>
      <w:pPr>
        <w:spacing w:after="0"/>
        <w:ind w:left="0"/>
        <w:jc w:val="both"/>
      </w:pPr>
      <w:r>
        <w:rPr>
          <w:rFonts w:ascii="Times New Roman"/>
          <w:b w:val="false"/>
          <w:i w:val="false"/>
          <w:color w:val="000000"/>
          <w:sz w:val="28"/>
        </w:rPr>
        <w:t>
      При топографической съемке участков на побережье приливно-отливного моря вдоль обозначения осушки (со стороны воды) или за восточной рамкой плана дают надпись: Ср. величина прилива ... м.</w:t>
      </w:r>
    </w:p>
    <w:bookmarkEnd w:id="3165"/>
    <w:bookmarkStart w:name="z3594" w:id="3166"/>
    <w:p>
      <w:pPr>
        <w:spacing w:after="0"/>
        <w:ind w:left="0"/>
        <w:jc w:val="both"/>
      </w:pPr>
      <w:r>
        <w:rPr>
          <w:rFonts w:ascii="Times New Roman"/>
          <w:b w:val="false"/>
          <w:i w:val="false"/>
          <w:color w:val="000000"/>
          <w:sz w:val="28"/>
        </w:rPr>
        <w:t>
      316 (221). На топографических планах при воспроизведении водоемов с осыхающими береговыми полосами подлежат показу как верхняя, так и нижняя их границы. Верхней границей является береговая линия. Нижнюю же границу наносят зеленой сплошной линией толщиной 0,2 мм.</w:t>
      </w:r>
    </w:p>
    <w:bookmarkEnd w:id="3166"/>
    <w:bookmarkStart w:name="z3595" w:id="3167"/>
    <w:p>
      <w:pPr>
        <w:spacing w:after="0"/>
        <w:ind w:left="0"/>
        <w:jc w:val="both"/>
      </w:pPr>
      <w:r>
        <w:rPr>
          <w:rFonts w:ascii="Times New Roman"/>
          <w:b w:val="false"/>
          <w:i w:val="false"/>
          <w:color w:val="000000"/>
          <w:sz w:val="28"/>
        </w:rPr>
        <w:t>
      За нижнюю границу осыхающей полосы на озерах и водохранилищах с изменяющимися уровнями принимают самый низкий из них по многолетним наблюдениям. Для приливо-отливных морей - соответственно наинизший теоретический уровень, т.е. линия отлива самого значительного из возможных по астрономическим причинам. Практически допускается (с оговоркой за восточной рамкой плана) считать нижней границей осыхающей полосы ту линию, до которой вода отходила в наибольшей степени за время съемочных работ.</w:t>
      </w:r>
    </w:p>
    <w:bookmarkEnd w:id="3167"/>
    <w:bookmarkStart w:name="z3596" w:id="3168"/>
    <w:p>
      <w:pPr>
        <w:spacing w:after="0"/>
        <w:ind w:left="0"/>
        <w:jc w:val="both"/>
      </w:pPr>
      <w:r>
        <w:rPr>
          <w:rFonts w:ascii="Times New Roman"/>
          <w:b w:val="false"/>
          <w:i w:val="false"/>
          <w:color w:val="000000"/>
          <w:sz w:val="28"/>
        </w:rPr>
        <w:t>
      317 (222). Морские течения подразделяют на постоянные, временные и приливо-отливные. На топографических планах показывают только последние, характеризующиеся периодическими изменениями направления и скорости течения.</w:t>
      </w:r>
    </w:p>
    <w:bookmarkEnd w:id="3168"/>
    <w:bookmarkStart w:name="z3597" w:id="3169"/>
    <w:p>
      <w:pPr>
        <w:spacing w:after="0"/>
        <w:ind w:left="0"/>
        <w:jc w:val="both"/>
      </w:pPr>
      <w:r>
        <w:rPr>
          <w:rFonts w:ascii="Times New Roman"/>
          <w:b w:val="false"/>
          <w:i w:val="false"/>
          <w:color w:val="000000"/>
          <w:sz w:val="28"/>
        </w:rPr>
        <w:t>
      318 (223). Банками называют участки морского дна на мелководье, имеющие меньшие глубины, чем окружающее их пространство. При топографических съемках их воспроизводят с использованием морских навигационных карт или материалов промера. Банки больших размеров передают с оконтуриванием их площади в соответствии с натурой, а малых размеров - особым знаком в виде пунктирного кружка. В обоих случаях указывают глубину банки, определяемую согласно пп.326, 328.</w:t>
      </w:r>
    </w:p>
    <w:bookmarkEnd w:id="3169"/>
    <w:bookmarkStart w:name="z3598" w:id="3170"/>
    <w:p>
      <w:pPr>
        <w:spacing w:after="0"/>
        <w:ind w:left="0"/>
        <w:jc w:val="both"/>
      </w:pPr>
      <w:r>
        <w:rPr>
          <w:rFonts w:ascii="Times New Roman"/>
          <w:b w:val="false"/>
          <w:i w:val="false"/>
          <w:color w:val="000000"/>
          <w:sz w:val="28"/>
        </w:rPr>
        <w:t>
      319 (224). Камни в водоемах при их изображении на топографических планах подразделяют на надводные, подводные и осыхающие. Надводные камни, расположенные группами, при значительной их концентрации наносят с отбором, но крайние - обязательно на своих местах. Знак скоплений надводных камней имеет черный цвет в отличие от порогов, в основном подводных и показываемых поэтому зеленым цветом.</w:t>
      </w:r>
    </w:p>
    <w:bookmarkEnd w:id="3170"/>
    <w:bookmarkStart w:name="z3599" w:id="3171"/>
    <w:p>
      <w:pPr>
        <w:spacing w:after="0"/>
        <w:ind w:left="0"/>
        <w:jc w:val="both"/>
      </w:pPr>
      <w:r>
        <w:rPr>
          <w:rFonts w:ascii="Times New Roman"/>
          <w:b w:val="false"/>
          <w:i w:val="false"/>
          <w:color w:val="000000"/>
          <w:sz w:val="28"/>
        </w:rPr>
        <w:t>
      При передаче отдельных подводных камней и отдельных осыхающих камней обязательно использование гидрографических данных.</w:t>
      </w:r>
    </w:p>
    <w:bookmarkEnd w:id="3171"/>
    <w:bookmarkStart w:name="z3600" w:id="3172"/>
    <w:p>
      <w:pPr>
        <w:spacing w:after="0"/>
        <w:ind w:left="0"/>
        <w:jc w:val="both"/>
      </w:pPr>
      <w:r>
        <w:rPr>
          <w:rFonts w:ascii="Times New Roman"/>
          <w:b w:val="false"/>
          <w:i w:val="false"/>
          <w:color w:val="000000"/>
          <w:sz w:val="28"/>
        </w:rPr>
        <w:t>
      320 (225). Надводные скалы, в зависимости от их размеров и масштаба плана, изображают при топографических съемках в соответствии с истинными очертаниями в натуре или тем же внемасштабным знаком, что и малые скалы-останцы на суше (зн. N 334, а), но с оконтуриванием черной пунктирной линией.</w:t>
      </w:r>
    </w:p>
    <w:bookmarkEnd w:id="3172"/>
    <w:bookmarkStart w:name="z3601" w:id="3173"/>
    <w:p>
      <w:pPr>
        <w:spacing w:after="0"/>
        <w:ind w:left="0"/>
        <w:jc w:val="both"/>
      </w:pPr>
      <w:r>
        <w:rPr>
          <w:rFonts w:ascii="Times New Roman"/>
          <w:b w:val="false"/>
          <w:i w:val="false"/>
          <w:color w:val="000000"/>
          <w:sz w:val="28"/>
        </w:rPr>
        <w:t>
      Высоту надводной скалы, как и других естественных или искусственных объектов, возвышающихся над поверхностью воды, определяют для рек и озер по отношению к среднему меженному уровню (на планах масштабов 1:1000 и 1:500 - к уровню на момент съемки), для водохранилищ со стабилизировавшимся уровнем - по отношению к НПГ или фактически достигнутому горизонту, для водохранилищ с изменяющимся уровнем - по отношению к среднему его положению из наблюдений за ряд лет, для приливо-отливных морей - по отношению к уровню полной воды, для остальных морей - по отношению к их среднему многолетнему уровню (пп.301, 302).</w:t>
      </w:r>
    </w:p>
    <w:bookmarkEnd w:id="3173"/>
    <w:bookmarkStart w:name="z3602" w:id="3174"/>
    <w:p>
      <w:pPr>
        <w:spacing w:after="0"/>
        <w:ind w:left="0"/>
        <w:jc w:val="both"/>
      </w:pPr>
      <w:r>
        <w:rPr>
          <w:rFonts w:ascii="Times New Roman"/>
          <w:b w:val="false"/>
          <w:i w:val="false"/>
          <w:color w:val="000000"/>
          <w:sz w:val="28"/>
        </w:rPr>
        <w:t>
      321 (226). Рифы представляют собой известковые сооружения, образованные многовековым разрастанием колоний кораллов, мшанок и некоторых водорослей при одновременном процессе постепенного отмирания, накопления и уплотнения массы этих организмов. В современную эпоху развивающиеся рифы характерны для теплых морей.</w:t>
      </w:r>
    </w:p>
    <w:bookmarkEnd w:id="3174"/>
    <w:bookmarkStart w:name="z3603" w:id="3175"/>
    <w:p>
      <w:pPr>
        <w:spacing w:after="0"/>
        <w:ind w:left="0"/>
        <w:jc w:val="both"/>
      </w:pPr>
      <w:r>
        <w:rPr>
          <w:rFonts w:ascii="Times New Roman"/>
          <w:b w:val="false"/>
          <w:i w:val="false"/>
          <w:color w:val="000000"/>
          <w:sz w:val="28"/>
        </w:rPr>
        <w:t>
      Основные виды рифов - барьерные, береговые и кольцевые (атоллы), каждый из которых в свою очередь подразделяют на подводные и осыхающие. При передаче рифов на топографических планах следует использовать морские навигационные карты или материалы промера.</w:t>
      </w:r>
    </w:p>
    <w:bookmarkEnd w:id="3175"/>
    <w:bookmarkStart w:name="z3604" w:id="3176"/>
    <w:p>
      <w:pPr>
        <w:spacing w:after="0"/>
        <w:ind w:left="0"/>
        <w:jc w:val="both"/>
      </w:pPr>
      <w:r>
        <w:rPr>
          <w:rFonts w:ascii="Times New Roman"/>
          <w:b w:val="false"/>
          <w:i w:val="false"/>
          <w:color w:val="000000"/>
          <w:sz w:val="28"/>
        </w:rPr>
        <w:t>
      322 (227). Условный знак скоплений плавника предназначен для показа нагромождений древесных стволов (в сочетании с другим растительным материалом, обломками построек и судов), занесенных волнами на морской берег. Наиболее от него удаленные скопления имеют сравнительно стабильный характер и отвечают положению береговой линии (п.302).</w:t>
      </w:r>
    </w:p>
    <w:bookmarkEnd w:id="3176"/>
    <w:bookmarkStart w:name="z3605" w:id="3177"/>
    <w:p>
      <w:pPr>
        <w:spacing w:after="0"/>
        <w:ind w:left="0"/>
        <w:jc w:val="both"/>
      </w:pPr>
      <w:r>
        <w:rPr>
          <w:rFonts w:ascii="Times New Roman"/>
          <w:b w:val="false"/>
          <w:i w:val="false"/>
          <w:color w:val="000000"/>
          <w:sz w:val="28"/>
        </w:rPr>
        <w:t>
      Данное обозначение применимо также для передачи скоплений плавника в полосе осушки приливо-отливного моря, на мелководье озер и водохранилищ, по поймам крупных рек.</w:t>
      </w:r>
    </w:p>
    <w:bookmarkEnd w:id="3177"/>
    <w:bookmarkStart w:name="z3606" w:id="3178"/>
    <w:p>
      <w:pPr>
        <w:spacing w:after="0"/>
        <w:ind w:left="0"/>
        <w:jc w:val="both"/>
      </w:pPr>
      <w:r>
        <w:rPr>
          <w:rFonts w:ascii="Times New Roman"/>
          <w:b w:val="false"/>
          <w:i w:val="false"/>
          <w:color w:val="000000"/>
          <w:sz w:val="28"/>
        </w:rPr>
        <w:t>
      Изображение скоплений плавника не оконтуривают, но крайние значки размещают согласно натуре. Общее их количество на соответствующих участках плана должно быть от трех и более.</w:t>
      </w:r>
    </w:p>
    <w:bookmarkEnd w:id="3178"/>
    <w:bookmarkStart w:name="z3607" w:id="3179"/>
    <w:p>
      <w:pPr>
        <w:spacing w:after="0"/>
        <w:ind w:left="0"/>
        <w:jc w:val="both"/>
      </w:pPr>
      <w:r>
        <w:rPr>
          <w:rFonts w:ascii="Times New Roman"/>
          <w:b w:val="false"/>
          <w:i w:val="false"/>
          <w:color w:val="000000"/>
          <w:sz w:val="28"/>
        </w:rPr>
        <w:t>
      323 (228). Условный знак водной растительности без разделения по жизненным формам применяют при ее воспроизведении на обычных топографических планах универсального назначения; разграфки в этом случае не требуется. Данным общим обозначением показывают водоросли, водную травяную и моховую растительность (п.324).</w:t>
      </w:r>
    </w:p>
    <w:bookmarkEnd w:id="3179"/>
    <w:bookmarkStart w:name="z3608" w:id="3180"/>
    <w:p>
      <w:pPr>
        <w:spacing w:after="0"/>
        <w:ind w:left="0"/>
        <w:jc w:val="both"/>
      </w:pPr>
      <w:r>
        <w:rPr>
          <w:rFonts w:ascii="Times New Roman"/>
          <w:b w:val="false"/>
          <w:i w:val="false"/>
          <w:color w:val="000000"/>
          <w:sz w:val="28"/>
        </w:rPr>
        <w:t>
      Передача на топографических планах земноводной растительности соответствующими условными знаками регламентируется особо: древесно-кустарниковых мангровых зарослей - в п.528, камыша и тростника - в п.539.</w:t>
      </w:r>
    </w:p>
    <w:bookmarkEnd w:id="3180"/>
    <w:bookmarkStart w:name="z3609" w:id="3181"/>
    <w:p>
      <w:pPr>
        <w:spacing w:after="0"/>
        <w:ind w:left="0"/>
        <w:jc w:val="both"/>
      </w:pPr>
      <w:r>
        <w:rPr>
          <w:rFonts w:ascii="Times New Roman"/>
          <w:b w:val="false"/>
          <w:i w:val="false"/>
          <w:color w:val="000000"/>
          <w:sz w:val="28"/>
        </w:rPr>
        <w:t>
      324 (229-232). Водную растительность подразделяют при специализированных топографических съемках на водоросли, водную травяную растительность с плавающими листьями, водную травяную растительность с погруженными листьями и водную моховую растительность. Все соответствующие условные знаки наносят в разграфку.</w:t>
      </w:r>
    </w:p>
    <w:bookmarkEnd w:id="3181"/>
    <w:bookmarkStart w:name="z3610" w:id="3182"/>
    <w:p>
      <w:pPr>
        <w:spacing w:after="0"/>
        <w:ind w:left="0"/>
        <w:jc w:val="both"/>
      </w:pPr>
      <w:r>
        <w:rPr>
          <w:rFonts w:ascii="Times New Roman"/>
          <w:b w:val="false"/>
          <w:i w:val="false"/>
          <w:color w:val="000000"/>
          <w:sz w:val="28"/>
        </w:rPr>
        <w:t>
      Из водорослей воспроизведению при топографических съемках подлежат только прикрепленные ко дну, подводным камням и т.п. а также многолетние их скопления на одном и том же месте, образующие на воде сплошной покров растительности. Изображение водорослей, имеющих промысловое значение, следует сопровождать надписью, характеризующей их родовое название (например, анфельция, ламинария).</w:t>
      </w:r>
    </w:p>
    <w:bookmarkEnd w:id="3182"/>
    <w:bookmarkStart w:name="z3611" w:id="3183"/>
    <w:p>
      <w:pPr>
        <w:spacing w:after="0"/>
        <w:ind w:left="0"/>
        <w:jc w:val="both"/>
      </w:pPr>
      <w:r>
        <w:rPr>
          <w:rFonts w:ascii="Times New Roman"/>
          <w:b w:val="false"/>
          <w:i w:val="false"/>
          <w:color w:val="000000"/>
          <w:sz w:val="28"/>
        </w:rPr>
        <w:t>
      Водную травяную растительность с плавающими листьями (ряска, кувшинки и др.) и с погруженными листьями (рдесты, зостера - взморник и др.) передают на топографических планах, когда она из года в год произрастает на одном и том же участке водоема или водотока, образуя "подводные луга". В случаях, если данные растения одновременно имеют листья погруженные, плавающие и возвышающиеся над водой, - их надлежит показывать знаком травяной растительности с плавающими листьями.</w:t>
      </w:r>
    </w:p>
    <w:bookmarkEnd w:id="3183"/>
    <w:bookmarkStart w:name="z3612" w:id="3184"/>
    <w:p>
      <w:pPr>
        <w:spacing w:after="0"/>
        <w:ind w:left="0"/>
        <w:jc w:val="both"/>
      </w:pPr>
      <w:r>
        <w:rPr>
          <w:rFonts w:ascii="Times New Roman"/>
          <w:b w:val="false"/>
          <w:i w:val="false"/>
          <w:color w:val="000000"/>
          <w:sz w:val="28"/>
        </w:rPr>
        <w:t>
      Водная моховая растительность присуща только пресноводным бассейнам. Как правило, приурочена к их дну, реже - к подводным частям береговых склонов. Неподвижные моховые ковры на поверхности воды могут быть воспроизведены тем же условным знаком, а именно обычной моховой растительности, но по голубому фону водного пространства.</w:t>
      </w:r>
    </w:p>
    <w:bookmarkEnd w:id="3184"/>
    <w:bookmarkStart w:name="z3613" w:id="3185"/>
    <w:p>
      <w:pPr>
        <w:spacing w:after="0"/>
        <w:ind w:left="0"/>
        <w:jc w:val="both"/>
      </w:pPr>
      <w:r>
        <w:rPr>
          <w:rFonts w:ascii="Times New Roman"/>
          <w:b w:val="false"/>
          <w:i w:val="false"/>
          <w:color w:val="000000"/>
          <w:sz w:val="28"/>
        </w:rPr>
        <w:t>
      325 (233). Подводные плантации показывают на топографических планах единым условным знаком, независимо от того, какие животные или растения здесь культивируются. Вместе с тем у контура каждой плантации дают пояснительную надпись, характеризующую ее назначение. Например, у плантаций по разведению моллюсков - устрицы, гребешки, мидии; рыб - садки угря, садки окуня; водорослей - мор. капуста и др.</w:t>
      </w:r>
    </w:p>
    <w:bookmarkEnd w:id="3185"/>
    <w:bookmarkStart w:name="z3614" w:id="3186"/>
    <w:p>
      <w:pPr>
        <w:spacing w:after="0"/>
        <w:ind w:left="0"/>
        <w:jc w:val="both"/>
      </w:pPr>
      <w:r>
        <w:rPr>
          <w:rFonts w:ascii="Times New Roman"/>
          <w:b w:val="false"/>
          <w:i w:val="false"/>
          <w:color w:val="000000"/>
          <w:sz w:val="28"/>
        </w:rPr>
        <w:t>
      326 (234, 235). При топографической съемке водоемов с применением изобат и показателей глубин за исходный их уровень принимают: для крупных рек и озер - средний меженный уровень; водохранилищ, достигших уровня НПГ и не достигших его, но со стабильным положением горизонта воды - уровень последнего; водохранилищ с изменяющимся уровнем (сезонные колебания, периодические сработки - т.е. попуски воды) - самый низкий из установленных за время наблюдений; приливо-отливных морей - наинизший теоретический уровень (п.316): остальных морей - средний многолетний уровень.</w:t>
      </w:r>
    </w:p>
    <w:bookmarkEnd w:id="3186"/>
    <w:bookmarkStart w:name="z3615" w:id="3187"/>
    <w:p>
      <w:pPr>
        <w:spacing w:after="0"/>
        <w:ind w:left="0"/>
        <w:jc w:val="both"/>
      </w:pPr>
      <w:r>
        <w:rPr>
          <w:rFonts w:ascii="Times New Roman"/>
          <w:b w:val="false"/>
          <w:i w:val="false"/>
          <w:color w:val="000000"/>
          <w:sz w:val="28"/>
        </w:rPr>
        <w:t>
      327 (234). При передаче изобатами характера дна водоемов следует руководствоваться общими пояснениями по изображению рельефа земной поверхности.</w:t>
      </w:r>
    </w:p>
    <w:bookmarkEnd w:id="3187"/>
    <w:bookmarkStart w:name="z3616" w:id="3188"/>
    <w:p>
      <w:pPr>
        <w:spacing w:after="0"/>
        <w:ind w:left="0"/>
        <w:jc w:val="both"/>
      </w:pPr>
      <w:r>
        <w:rPr>
          <w:rFonts w:ascii="Times New Roman"/>
          <w:b w:val="false"/>
          <w:i w:val="false"/>
          <w:color w:val="000000"/>
          <w:sz w:val="28"/>
        </w:rPr>
        <w:t>
      328 (235). Показатели глубин водоемов дают на планах, как правило, до десятых долей метра при глубине акватории менее 20 м, до полуметра - при глубине 20-50 м и до целых метров - при глубине 50 м и более. Количество этих показателей должно быть порядка 20 на дм2; при их размещении, в основном равномерном, необходимо учитывать и особенности расчленения дна.</w:t>
      </w:r>
    </w:p>
    <w:bookmarkEnd w:id="3188"/>
    <w:bookmarkStart w:name="z3617" w:id="3189"/>
    <w:p>
      <w:pPr>
        <w:spacing w:after="0"/>
        <w:ind w:left="0"/>
        <w:jc w:val="both"/>
      </w:pPr>
      <w:r>
        <w:rPr>
          <w:rFonts w:ascii="Times New Roman"/>
          <w:b w:val="false"/>
          <w:i w:val="false"/>
          <w:color w:val="000000"/>
          <w:sz w:val="28"/>
        </w:rPr>
        <w:t>
      329 (236). При изображении дна крупных рек, озер, водохранилищ и морей (в зоне шельфа) горизонталями и отметками абсолютных высот за исходный их уровень принимают нуль кронштадтского футштока. Соответствующие численные характеристики форм рельефа, находящихся ниже этого уровня, наносят на планы со знаком "минус".</w:t>
      </w:r>
    </w:p>
    <w:bookmarkEnd w:id="3189"/>
    <w:bookmarkStart w:name="z3618" w:id="3190"/>
    <w:p>
      <w:pPr>
        <w:spacing w:after="0"/>
        <w:ind w:left="0"/>
        <w:jc w:val="both"/>
      </w:pPr>
      <w:r>
        <w:rPr>
          <w:rFonts w:ascii="Times New Roman"/>
          <w:b w:val="false"/>
          <w:i w:val="false"/>
          <w:color w:val="000000"/>
          <w:sz w:val="28"/>
        </w:rPr>
        <w:t>
      Применяя горизонтали и отметки высот для воспроизведения донной поверхности водоемов, следует исходить из всех тех пунктов, которые регламентируют передачу рельефа суши (пп.447-456), в данном случае коричневые линии горизонталей проводят по голубому фону закраски водного пространства.</w:t>
      </w:r>
    </w:p>
    <w:bookmarkEnd w:id="3190"/>
    <w:bookmarkStart w:name="z3619" w:id="3191"/>
    <w:p>
      <w:pPr>
        <w:spacing w:after="0"/>
        <w:ind w:left="0"/>
        <w:jc w:val="both"/>
      </w:pPr>
      <w:r>
        <w:rPr>
          <w:rFonts w:ascii="Times New Roman"/>
          <w:b w:val="false"/>
          <w:i w:val="false"/>
          <w:color w:val="000000"/>
          <w:sz w:val="28"/>
        </w:rPr>
        <w:t>
      330 (237). Реки и ручьи показывают на топографических планах в одну или две линии, в зависимости от того, выражаются они или нет по ширине в данном масштабе. Водотоки, передаваемые в одну линию, воспроизводят с постепенным ее утолщением от истоков к устью в пределах 0,12-0,5 мм. Соответственно условный знак "двойных" водотоков применяют, когда ширина их изображения на плане составляет (вместе с береговыми линиями) 0,5 мм и более. При съемках в масштабе 1:5000 двумя линиями передают реки и ручьи шириной русла от 2,5 м, в масштабе 1:2000 - от 1 м, в масштабах 1:1000 и 1:500 - практически все постоянные водотоки.</w:t>
      </w:r>
    </w:p>
    <w:bookmarkEnd w:id="3191"/>
    <w:bookmarkStart w:name="z3620" w:id="3192"/>
    <w:p>
      <w:pPr>
        <w:spacing w:after="0"/>
        <w:ind w:left="0"/>
        <w:jc w:val="both"/>
      </w:pPr>
      <w:r>
        <w:rPr>
          <w:rFonts w:ascii="Times New Roman"/>
          <w:b w:val="false"/>
          <w:i w:val="false"/>
          <w:color w:val="000000"/>
          <w:sz w:val="28"/>
        </w:rPr>
        <w:t>
      331 (238). При характеристике изображений водотоков на топографических планах, наряду с урезами воды (пп.304, 305), дают показатели направления и скорости течения, ширины и глубины русла, а также грунта дна. По дополнительным требованиям водотоки с загрязненной водой могут сопровождаться соответствующей надписью после их названия, например, руч. Овражный (загряз).</w:t>
      </w:r>
    </w:p>
    <w:bookmarkEnd w:id="3192"/>
    <w:bookmarkStart w:name="z3621" w:id="3193"/>
    <w:p>
      <w:pPr>
        <w:spacing w:after="0"/>
        <w:ind w:left="0"/>
        <w:jc w:val="both"/>
      </w:pPr>
      <w:r>
        <w:rPr>
          <w:rFonts w:ascii="Times New Roman"/>
          <w:b w:val="false"/>
          <w:i w:val="false"/>
          <w:color w:val="000000"/>
          <w:sz w:val="28"/>
        </w:rPr>
        <w:t>
      Направление течения передают стрелкой, помещаемой на фоне зеркала воды при достаточной ширине реки на плане, или рядом с руслом, если его ширина не выражается в масштабе. Данный знак следует применять для всех водотоков с выраженным руслом - постоянно водных, сезонно-водных, сезоннопересыхающих.</w:t>
      </w:r>
    </w:p>
    <w:bookmarkEnd w:id="3193"/>
    <w:bookmarkStart w:name="z3622" w:id="3194"/>
    <w:p>
      <w:pPr>
        <w:spacing w:after="0"/>
        <w:ind w:left="0"/>
        <w:jc w:val="both"/>
      </w:pPr>
      <w:r>
        <w:rPr>
          <w:rFonts w:ascii="Times New Roman"/>
          <w:b w:val="false"/>
          <w:i w:val="false"/>
          <w:color w:val="000000"/>
          <w:sz w:val="28"/>
        </w:rPr>
        <w:t>
      Скорость течения указывают только при передаче "двойных" водотоков, причем имеют в виду среднюю поверхностную скорость в данном створе, установленную на основе гидрометрических материалов или ряда определений в процессе топографической съемки, которые должны выполняться, как правило, в межень (для планов масштабов 1:1000 и 1:500 одноразового использования допустимо и на момент съемки).</w:t>
      </w:r>
    </w:p>
    <w:bookmarkEnd w:id="3194"/>
    <w:bookmarkStart w:name="z3623" w:id="3195"/>
    <w:p>
      <w:pPr>
        <w:spacing w:after="0"/>
        <w:ind w:left="0"/>
        <w:jc w:val="both"/>
      </w:pPr>
      <w:r>
        <w:rPr>
          <w:rFonts w:ascii="Times New Roman"/>
          <w:b w:val="false"/>
          <w:i w:val="false"/>
          <w:color w:val="000000"/>
          <w:sz w:val="28"/>
        </w:rPr>
        <w:t>
      Характеристику направления и скорости течения следует давать на планах через каждые 10-15 см, в том числе обязательно в истоках, у перепадов (выше и ниже плотин, порогов, водопадов), устьев притоков и рамок данного плана.</w:t>
      </w:r>
    </w:p>
    <w:bookmarkEnd w:id="3195"/>
    <w:bookmarkStart w:name="z3624" w:id="3196"/>
    <w:p>
      <w:pPr>
        <w:spacing w:after="0"/>
        <w:ind w:left="0"/>
        <w:jc w:val="both"/>
      </w:pPr>
      <w:r>
        <w:rPr>
          <w:rFonts w:ascii="Times New Roman"/>
          <w:b w:val="false"/>
          <w:i w:val="false"/>
          <w:color w:val="000000"/>
          <w:sz w:val="28"/>
        </w:rPr>
        <w:t>
      332 (238). Показатели ширины русел в метрах наносят в обязательном порядке только при изображении постоянно водных рек и ручьев на планах масштабов 1:5000 и 1:2000; на более крупномасштабных планах ширина водотоков может быть установлена непосредственными измерениями на плане. По дополнительным требованиям характеристику ширины русел дают также и на планах масштабов 1:1000 и 1:500 с точностью до десятых долей метра.</w:t>
      </w:r>
    </w:p>
    <w:bookmarkEnd w:id="3196"/>
    <w:bookmarkStart w:name="z3625" w:id="3197"/>
    <w:p>
      <w:pPr>
        <w:spacing w:after="0"/>
        <w:ind w:left="0"/>
        <w:jc w:val="both"/>
      </w:pPr>
      <w:r>
        <w:rPr>
          <w:rFonts w:ascii="Times New Roman"/>
          <w:b w:val="false"/>
          <w:i w:val="false"/>
          <w:color w:val="000000"/>
          <w:sz w:val="28"/>
        </w:rPr>
        <w:t>
      Определение ширины русла, как и положения его береговых линий, производят, как правило, при меженном состоянии водотока (п.301).</w:t>
      </w:r>
    </w:p>
    <w:bookmarkEnd w:id="3197"/>
    <w:bookmarkStart w:name="z3626" w:id="3198"/>
    <w:p>
      <w:pPr>
        <w:spacing w:after="0"/>
        <w:ind w:left="0"/>
        <w:jc w:val="both"/>
      </w:pPr>
      <w:r>
        <w:rPr>
          <w:rFonts w:ascii="Times New Roman"/>
          <w:b w:val="false"/>
          <w:i w:val="false"/>
          <w:color w:val="000000"/>
          <w:sz w:val="28"/>
        </w:rPr>
        <w:t>
      333 (238). Глубину рек и ручьев показывают на основе измерений в самом глубоком месте данного створа, причем с точностью до десятых долей метра.</w:t>
      </w:r>
    </w:p>
    <w:bookmarkEnd w:id="3198"/>
    <w:bookmarkStart w:name="z3627" w:id="3199"/>
    <w:p>
      <w:pPr>
        <w:spacing w:after="0"/>
        <w:ind w:left="0"/>
        <w:jc w:val="both"/>
      </w:pPr>
      <w:r>
        <w:rPr>
          <w:rFonts w:ascii="Times New Roman"/>
          <w:b w:val="false"/>
          <w:i w:val="false"/>
          <w:color w:val="000000"/>
          <w:sz w:val="28"/>
        </w:rPr>
        <w:t>
      Сведения о глубинах судоходных рек следует брать с лоцманских карт.</w:t>
      </w:r>
    </w:p>
    <w:bookmarkEnd w:id="3199"/>
    <w:bookmarkStart w:name="z3628" w:id="3200"/>
    <w:p>
      <w:pPr>
        <w:spacing w:after="0"/>
        <w:ind w:left="0"/>
        <w:jc w:val="both"/>
      </w:pPr>
      <w:r>
        <w:rPr>
          <w:rFonts w:ascii="Times New Roman"/>
          <w:b w:val="false"/>
          <w:i w:val="false"/>
          <w:color w:val="000000"/>
          <w:sz w:val="28"/>
        </w:rPr>
        <w:t>
      Грунт дна водотоков классифицируют при топографической съемке следующим образом: каменистый (неровные выходы скальных пород, крупные камни) - индекс на плане К, твердый (галечник, ровный монолит, плотная глина) - Т, песчаный плотный - П, вязкий (вязкий, глинистый, вязкий песчаный, вязкий илистый) - В.</w:t>
      </w:r>
    </w:p>
    <w:bookmarkEnd w:id="3200"/>
    <w:bookmarkStart w:name="z3629" w:id="3201"/>
    <w:p>
      <w:pPr>
        <w:spacing w:after="0"/>
        <w:ind w:left="0"/>
        <w:jc w:val="both"/>
      </w:pPr>
      <w:r>
        <w:rPr>
          <w:rFonts w:ascii="Times New Roman"/>
          <w:b w:val="false"/>
          <w:i w:val="false"/>
          <w:color w:val="000000"/>
          <w:sz w:val="28"/>
        </w:rPr>
        <w:t>
      334 (239). Для русел с чередованием пересыхающих и постоянно водных участков изображения береговых линий дают у первых - прерывистыми, у вторых - сплошными, а сохранившиеся плесы и бочаги с водой воспроизводят с замыканием по их концам. Голубую заливку дают сплошь по всему руслу.</w:t>
      </w:r>
    </w:p>
    <w:bookmarkEnd w:id="3201"/>
    <w:bookmarkStart w:name="z3630" w:id="3202"/>
    <w:p>
      <w:pPr>
        <w:spacing w:after="0"/>
        <w:ind w:left="0"/>
        <w:jc w:val="both"/>
      </w:pPr>
      <w:r>
        <w:rPr>
          <w:rFonts w:ascii="Times New Roman"/>
          <w:b w:val="false"/>
          <w:i w:val="false"/>
          <w:color w:val="000000"/>
          <w:sz w:val="28"/>
        </w:rPr>
        <w:t>
      335 (240). Условный знак пропадающих участков рек и ручьев применяют тогда, когда в натуре имеются какие-либо признаки, позволяющие определять их местонахождение. При отсутствии таких данных участки видимого русла соединять пунктиром не нужно (например, при уходе водотока в карстовом районе глубоко под землю с последующим выходом через несколько километров).</w:t>
      </w:r>
    </w:p>
    <w:bookmarkEnd w:id="3202"/>
    <w:bookmarkStart w:name="z3631" w:id="3203"/>
    <w:p>
      <w:pPr>
        <w:spacing w:after="0"/>
        <w:ind w:left="0"/>
        <w:jc w:val="both"/>
      </w:pPr>
      <w:r>
        <w:rPr>
          <w:rFonts w:ascii="Times New Roman"/>
          <w:b w:val="false"/>
          <w:i w:val="false"/>
          <w:color w:val="000000"/>
          <w:sz w:val="28"/>
        </w:rPr>
        <w:t>
      336 (241). На топографических планах следует воспроизводить те водопады (участки падения текучих вод с уступа), которые присущи рекам и ручьям, главным образом горным, и протокам между озерами, находящимися на разных уровнях. Временные водопады безрусловых потоков талых и дождевых вод при топографической съемке фиксировать не требуется.</w:t>
      </w:r>
    </w:p>
    <w:bookmarkEnd w:id="3203"/>
    <w:bookmarkStart w:name="z3632" w:id="3204"/>
    <w:p>
      <w:pPr>
        <w:spacing w:after="0"/>
        <w:ind w:left="0"/>
        <w:jc w:val="both"/>
      </w:pPr>
      <w:r>
        <w:rPr>
          <w:rFonts w:ascii="Times New Roman"/>
          <w:b w:val="false"/>
          <w:i w:val="false"/>
          <w:color w:val="000000"/>
          <w:sz w:val="28"/>
        </w:rPr>
        <w:t>
      Водопады шириной менее 2 мм в масштабе плана передают поперечной черточкой, а большей ширины - знаком обрыва, линия которого должна повторять конфигурацию гребня уступа, а ориентированные по течению штрихи - соответствовать длине проекции уступа на плоскость.</w:t>
      </w:r>
    </w:p>
    <w:bookmarkEnd w:id="3204"/>
    <w:bookmarkStart w:name="z3633" w:id="3205"/>
    <w:p>
      <w:pPr>
        <w:spacing w:after="0"/>
        <w:ind w:left="0"/>
        <w:jc w:val="both"/>
      </w:pPr>
      <w:r>
        <w:rPr>
          <w:rFonts w:ascii="Times New Roman"/>
          <w:b w:val="false"/>
          <w:i w:val="false"/>
          <w:color w:val="000000"/>
          <w:sz w:val="28"/>
        </w:rPr>
        <w:t>
      Знаки водопадов сопровождают пояснительной надписью вдп. Кроме того, выше и ниже водопада дают отметки урезов воды в межень, которые хотя и не входят в его условное обозначение, но являются важным элементом характеристики водопадов на топографических планах. Если для размещения отметок урезов по узким водопадам на плане недостаточно места, то вместо них дают показатель высоты падения воды (до десятых долей метра).</w:t>
      </w:r>
    </w:p>
    <w:bookmarkEnd w:id="3205"/>
    <w:bookmarkStart w:name="z3634" w:id="3206"/>
    <w:p>
      <w:pPr>
        <w:spacing w:after="0"/>
        <w:ind w:left="0"/>
        <w:jc w:val="both"/>
      </w:pPr>
      <w:r>
        <w:rPr>
          <w:rFonts w:ascii="Times New Roman"/>
          <w:b w:val="false"/>
          <w:i w:val="false"/>
          <w:color w:val="000000"/>
          <w:sz w:val="28"/>
        </w:rPr>
        <w:t>
      337 (242). Пороги на реках - это выступы твердых коренных пород или крупные валуны, принесенные ледником, горными лавинами и т.п. При топографических съемках пороги передают с подразделением по ширине и протяженности и сопровождают пояснительной надписью порог или пор.</w:t>
      </w:r>
    </w:p>
    <w:bookmarkEnd w:id="3206"/>
    <w:bookmarkStart w:name="z3635" w:id="3207"/>
    <w:p>
      <w:pPr>
        <w:spacing w:after="0"/>
        <w:ind w:left="0"/>
        <w:jc w:val="both"/>
      </w:pPr>
      <w:r>
        <w:rPr>
          <w:rFonts w:ascii="Times New Roman"/>
          <w:b w:val="false"/>
          <w:i w:val="false"/>
          <w:color w:val="000000"/>
          <w:sz w:val="28"/>
        </w:rPr>
        <w:t>
      Самые малые пороги, а именно на реках, ширина которых на плане уже чем 2 мм и длина не выражается в масштабе, показывают одной черточкой поперек русла. Пороги узкие, но большей протяженности - несколькими черточками, крайние из которых наносят точно "на своем месте", а промежуточные - более или менее равномерно через 1-1,5 мм.</w:t>
      </w:r>
    </w:p>
    <w:bookmarkEnd w:id="3207"/>
    <w:bookmarkStart w:name="z3636" w:id="3208"/>
    <w:p>
      <w:pPr>
        <w:spacing w:after="0"/>
        <w:ind w:left="0"/>
        <w:jc w:val="both"/>
      </w:pPr>
      <w:r>
        <w:rPr>
          <w:rFonts w:ascii="Times New Roman"/>
          <w:b w:val="false"/>
          <w:i w:val="false"/>
          <w:color w:val="000000"/>
          <w:sz w:val="28"/>
        </w:rPr>
        <w:t>
      Пороги шириной 2 мм и более в масштабе плана обозначают как цепочку камней треугольной формы. При значительной длине порожистого участка данные знаки размещают по всей его площади, но при этом верхние и нижние (по течению) ряды должны передавать положение границ участка, а остальные (т.е. промежуточные) пороги наносят с учетом их приуроченности в натуре. Соответственно, если пороги на широкой реке перегораживают русло не полностью, а только в той или иной части его поперечного профиля, то эта особенность подлежит воспроизведению на плане.</w:t>
      </w:r>
    </w:p>
    <w:bookmarkEnd w:id="3208"/>
    <w:bookmarkStart w:name="z3637" w:id="3209"/>
    <w:p>
      <w:pPr>
        <w:spacing w:after="0"/>
        <w:ind w:left="0"/>
        <w:jc w:val="both"/>
      </w:pPr>
      <w:r>
        <w:rPr>
          <w:rFonts w:ascii="Times New Roman"/>
          <w:b w:val="false"/>
          <w:i w:val="false"/>
          <w:color w:val="000000"/>
          <w:sz w:val="28"/>
        </w:rPr>
        <w:t xml:space="preserve">
      Изображения порогов должны сопровождаться отметками урезов воды (по аналогии с водопадами - п.336). </w:t>
      </w:r>
    </w:p>
    <w:bookmarkEnd w:id="3209"/>
    <w:bookmarkStart w:name="z3638" w:id="3210"/>
    <w:p>
      <w:pPr>
        <w:spacing w:after="0"/>
        <w:ind w:left="0"/>
        <w:jc w:val="both"/>
      </w:pPr>
      <w:r>
        <w:rPr>
          <w:rFonts w:ascii="Times New Roman"/>
          <w:b w:val="false"/>
          <w:i w:val="false"/>
          <w:color w:val="000000"/>
          <w:sz w:val="28"/>
        </w:rPr>
        <w:t>
      338 (243). Речные перекаты - мелководные участки русел в местах их расширения или близ устьев притоков. Показывают на топографических планах только по дополнительным требованиям и при наличии данных примера или лоцманских карт.</w:t>
      </w:r>
    </w:p>
    <w:bookmarkEnd w:id="3210"/>
    <w:bookmarkStart w:name="z3639" w:id="3211"/>
    <w:p>
      <w:pPr>
        <w:spacing w:after="0"/>
        <w:ind w:left="0"/>
        <w:jc w:val="both"/>
      </w:pPr>
      <w:r>
        <w:rPr>
          <w:rFonts w:ascii="Times New Roman"/>
          <w:b w:val="false"/>
          <w:i w:val="false"/>
          <w:color w:val="000000"/>
          <w:sz w:val="28"/>
        </w:rPr>
        <w:t>
      Условные обозначения перекатов размещают равномерно по занимаемой ими на плане площади; выпуклая сторона знака, в соответствии с натурой, должна быть обращена вниз по течению реки.</w:t>
      </w:r>
    </w:p>
    <w:bookmarkEnd w:id="3211"/>
    <w:bookmarkStart w:name="z3640" w:id="3212"/>
    <w:p>
      <w:pPr>
        <w:spacing w:after="0"/>
        <w:ind w:left="0"/>
        <w:jc w:val="both"/>
      </w:pPr>
      <w:r>
        <w:rPr>
          <w:rFonts w:ascii="Times New Roman"/>
          <w:b w:val="false"/>
          <w:i w:val="false"/>
          <w:color w:val="000000"/>
          <w:sz w:val="28"/>
        </w:rPr>
        <w:t>
      339 (244). Береговые отмели и русловые мели представляют собой подводные полосы наносов, различающиеся между собой только по местоположению на реке и обозначающиеся общим условным знаком. При его нанесении наиболее крупные точки должны отвечать самым мелководным участкам данной отмели или мели.</w:t>
      </w:r>
    </w:p>
    <w:bookmarkEnd w:id="3212"/>
    <w:bookmarkStart w:name="z3641" w:id="3213"/>
    <w:p>
      <w:pPr>
        <w:spacing w:after="0"/>
        <w:ind w:left="0"/>
        <w:jc w:val="both"/>
      </w:pPr>
      <w:r>
        <w:rPr>
          <w:rFonts w:ascii="Times New Roman"/>
          <w:b w:val="false"/>
          <w:i w:val="false"/>
          <w:color w:val="000000"/>
          <w:sz w:val="28"/>
        </w:rPr>
        <w:t>
      При специализированных топографических съемках крупных рек может потребоваться раздельное изображение грунтов мелководья (включая отмели и мели). В этом случае предусматривают применение тех же графических знаков и буквенных индексов, что и для создания планов на участки морского шельфа или водохранилища (пп.312, 313).</w:t>
      </w:r>
    </w:p>
    <w:bookmarkEnd w:id="3213"/>
    <w:bookmarkStart w:name="z3642" w:id="3214"/>
    <w:p>
      <w:pPr>
        <w:spacing w:after="0"/>
        <w:ind w:left="0"/>
        <w:jc w:val="both"/>
      </w:pPr>
      <w:r>
        <w:rPr>
          <w:rFonts w:ascii="Times New Roman"/>
          <w:b w:val="false"/>
          <w:i w:val="false"/>
          <w:color w:val="000000"/>
          <w:sz w:val="28"/>
        </w:rPr>
        <w:t>
      340 (245). Озера на топографических планах масштабов 1:1000 и 1:500 показывают все без исключения; на планах масштаба 1:5000 - площадью от 2,5 мм2 и более, 1:2000 - от 5 мм2 и более. Кроме того, на планах масштабов 1:5000 и 1:2000 подлежат воспроизведению и озера меньших размеров, если они имеют ориентирное, хозяйственное или лечебное значение. Последние, при необходимости, могут быть переданы с некоторым преувеличением их площади. У изображения мелких озер без названий, при значительной контурности плана, для выделения данных объектов следует давать надпись озеро или оз.</w:t>
      </w:r>
    </w:p>
    <w:bookmarkEnd w:id="3214"/>
    <w:bookmarkStart w:name="z3643" w:id="3215"/>
    <w:p>
      <w:pPr>
        <w:spacing w:after="0"/>
        <w:ind w:left="0"/>
        <w:jc w:val="both"/>
      </w:pPr>
      <w:r>
        <w:rPr>
          <w:rFonts w:ascii="Times New Roman"/>
          <w:b w:val="false"/>
          <w:i w:val="false"/>
          <w:color w:val="000000"/>
          <w:sz w:val="28"/>
        </w:rPr>
        <w:t>
      При воспроизведении озер с минерализованной водой предусматривается применение надписей сол. и г.-сол. (т.е. горько-соленое), помещаемых непосредственно за номенклатурным термином или, при наличии у озера собственного наименования, после него; например, оз. (г.-сол.), оз.Тенгиз (сол.). Качество воды определяют в основном по состоянию водоема в летнюю межень, поскольку в другое время она может быть слишком опресненной или, наоборот, с повышенной концентрацией соли.</w:t>
      </w:r>
    </w:p>
    <w:bookmarkEnd w:id="3215"/>
    <w:bookmarkStart w:name="z3644" w:id="3216"/>
    <w:p>
      <w:pPr>
        <w:spacing w:after="0"/>
        <w:ind w:left="0"/>
        <w:jc w:val="both"/>
      </w:pPr>
      <w:r>
        <w:rPr>
          <w:rFonts w:ascii="Times New Roman"/>
          <w:b w:val="false"/>
          <w:i w:val="false"/>
          <w:color w:val="000000"/>
          <w:sz w:val="28"/>
        </w:rPr>
        <w:t>
      341 (246). Применение условных знаков разливов рек и озер, зон водохранилищ, создаваемых и действующих, но не достигающих уровня нормального подпорного горизонта (НПГ), следует сочетать на планах с применением в полном объеме всех обозначений, принятых для изображения рельефа и контуров местности, подвергающейся в данном случае периодическому затоплению и высвобождению от покрытия водой. Соответственно линии границ и особенно штриховку площадей данных объектов нужно наносить с таким расчетом, чтобы не снижать наглядности в передаче содержания плана в целом.</w:t>
      </w:r>
    </w:p>
    <w:bookmarkEnd w:id="3216"/>
    <w:bookmarkStart w:name="z3645" w:id="3217"/>
    <w:p>
      <w:pPr>
        <w:spacing w:after="0"/>
        <w:ind w:left="0"/>
        <w:jc w:val="both"/>
      </w:pPr>
      <w:r>
        <w:rPr>
          <w:rFonts w:ascii="Times New Roman"/>
          <w:b w:val="false"/>
          <w:i w:val="false"/>
          <w:color w:val="000000"/>
          <w:sz w:val="28"/>
        </w:rPr>
        <w:t>
      342 (246). Разливы рек и озер показывают на топографических планах масштабов 1:5000 и 1:2000 в обязательном порядке, на более крупномасштабных - по дополнительным требованиям.</w:t>
      </w:r>
    </w:p>
    <w:bookmarkEnd w:id="3217"/>
    <w:bookmarkStart w:name="z3646" w:id="3218"/>
    <w:p>
      <w:pPr>
        <w:spacing w:after="0"/>
        <w:ind w:left="0"/>
        <w:jc w:val="both"/>
      </w:pPr>
      <w:r>
        <w:rPr>
          <w:rFonts w:ascii="Times New Roman"/>
          <w:b w:val="false"/>
          <w:i w:val="false"/>
          <w:color w:val="000000"/>
          <w:sz w:val="28"/>
        </w:rPr>
        <w:t>
      Воспроизведение границ и площадей разливов регламентируется следующими условиями: продолжительность разлива от двух месяцев и более (вследствие затяжных дождей, таяния снегов, интенсивного сброса вод через плотины), ширина полосы разлива в масштабе 1:5000 - 1 см и более, 1:2000 - 2,5 см и более. При изображении разливов необходимо опираться на аэросъемку, выполненную во время наибольшего подъема воды, или на материалы гидрометслужбы.</w:t>
      </w:r>
    </w:p>
    <w:bookmarkEnd w:id="3218"/>
    <w:bookmarkStart w:name="z3647" w:id="3219"/>
    <w:p>
      <w:pPr>
        <w:spacing w:after="0"/>
        <w:ind w:left="0"/>
        <w:jc w:val="both"/>
      </w:pPr>
      <w:r>
        <w:rPr>
          <w:rFonts w:ascii="Times New Roman"/>
          <w:b w:val="false"/>
          <w:i w:val="false"/>
          <w:color w:val="000000"/>
          <w:sz w:val="28"/>
        </w:rPr>
        <w:t>
      Данные пояснения в полной мере относятся и к изготовлению планов на такие низменные и плоские водораздельные участки, которые регулярно и на длительный срок покрываются водой в результате непрерывных ливневых осадков (например, в сезоны дождей на равнинах с муссонным климатом).</w:t>
      </w:r>
    </w:p>
    <w:bookmarkEnd w:id="3219"/>
    <w:bookmarkStart w:name="z3648" w:id="3220"/>
    <w:p>
      <w:pPr>
        <w:spacing w:after="0"/>
        <w:ind w:left="0"/>
        <w:jc w:val="both"/>
      </w:pPr>
      <w:r>
        <w:rPr>
          <w:rFonts w:ascii="Times New Roman"/>
          <w:b w:val="false"/>
          <w:i w:val="false"/>
          <w:color w:val="000000"/>
          <w:sz w:val="28"/>
        </w:rPr>
        <w:t>
      343 (246). Границы и площади водохранилищ создаваемых и водохранилищ действующих, но не достигающих проектного уровня, воспроизводят на топографических планах теми же обозначениями, что и разливы. При этом за внешнюю границу зоны затопления, передаваемую штриховым пунктиром, условно принимают линию НПГ, хотя зеркало воды и не дошло до ее уровня.</w:t>
      </w:r>
    </w:p>
    <w:bookmarkEnd w:id="3220"/>
    <w:bookmarkStart w:name="z3649" w:id="3221"/>
    <w:p>
      <w:pPr>
        <w:spacing w:after="0"/>
        <w:ind w:left="0"/>
        <w:jc w:val="both"/>
      </w:pPr>
      <w:r>
        <w:rPr>
          <w:rFonts w:ascii="Times New Roman"/>
          <w:b w:val="false"/>
          <w:i w:val="false"/>
          <w:color w:val="000000"/>
          <w:sz w:val="28"/>
        </w:rPr>
        <w:t>
      Создаваемыми водохранилищами следует считать проектируемые (проект вынесен в натуру), строящиеся и находящиеся на стадии первичного заполнения водой. При выделении зоны затопления водохранилищ только на основе проектных отметок за восточной рамкой плана дают соответствующую надпись.</w:t>
      </w:r>
    </w:p>
    <w:bookmarkEnd w:id="3221"/>
    <w:bookmarkStart w:name="z3650" w:id="3222"/>
    <w:p>
      <w:pPr>
        <w:spacing w:after="0"/>
        <w:ind w:left="0"/>
        <w:jc w:val="both"/>
      </w:pPr>
      <w:r>
        <w:rPr>
          <w:rFonts w:ascii="Times New Roman"/>
          <w:b w:val="false"/>
          <w:i w:val="false"/>
          <w:color w:val="000000"/>
          <w:sz w:val="28"/>
        </w:rPr>
        <w:t>
      344 (246). В условном знаке границы разлива или зоны затопления длина его звеньев при небольшой величине контуров может быть пропорционально уменьшена, но с соблюдением указаний, приведенных в п.341. В условном знаке площади разлива или зоны затопления штриховку, как правило, следует наносить под углом 45° к южной рамке плана.</w:t>
      </w:r>
    </w:p>
    <w:bookmarkEnd w:id="3222"/>
    <w:bookmarkStart w:name="z3651" w:id="3223"/>
    <w:p>
      <w:pPr>
        <w:spacing w:after="0"/>
        <w:ind w:left="0"/>
        <w:jc w:val="both"/>
      </w:pPr>
      <w:r>
        <w:rPr>
          <w:rFonts w:ascii="Times New Roman"/>
          <w:b w:val="false"/>
          <w:i w:val="false"/>
          <w:color w:val="000000"/>
          <w:sz w:val="28"/>
        </w:rPr>
        <w:t>
      При значительных размерах участков разлива или затопления, по дополнительным требованиям, в их контурах на плане приводят черную надпись, указывающую, каким месяцам года присуще это явление. Например, для характеристики речного половодья - Разлив IV-VI, периодически заливаемых водораздельных участков - Затопление VIII-IX.</w:t>
      </w:r>
    </w:p>
    <w:bookmarkEnd w:id="3223"/>
    <w:bookmarkStart w:name="z3652" w:id="3224"/>
    <w:p>
      <w:pPr>
        <w:spacing w:after="0"/>
        <w:ind w:left="0"/>
        <w:jc w:val="both"/>
      </w:pPr>
      <w:r>
        <w:rPr>
          <w:rFonts w:ascii="Times New Roman"/>
          <w:b w:val="false"/>
          <w:i w:val="false"/>
          <w:color w:val="000000"/>
          <w:sz w:val="28"/>
        </w:rPr>
        <w:t>
      345 (246). В случае, если площади разлива или затопления занимают на плане более четверти целой трапеции, штриховку их не производят. Вместо этого вдоль соответствующей линии на плане дают надпись - Граница разлива или Граница создаваемого водохранилища. Если вся данная площадь при разливе покрывается водой или полностью находится в зоне затопления водохранилища, то графически на плане это не показывают, а за его восточной рамкой дают соответственную надпись. Например, Вся площадь покрывается при разливе водой на период V-VI; Вся площадь находится в зоне затопления водами Центрального водохранилища на период VI-VII.</w:t>
      </w:r>
    </w:p>
    <w:bookmarkEnd w:id="3224"/>
    <w:bookmarkStart w:name="z3653" w:id="3225"/>
    <w:p>
      <w:pPr>
        <w:spacing w:after="0"/>
        <w:ind w:left="0"/>
        <w:jc w:val="both"/>
      </w:pPr>
      <w:r>
        <w:rPr>
          <w:rFonts w:ascii="Times New Roman"/>
          <w:b w:val="false"/>
          <w:i w:val="false"/>
          <w:color w:val="000000"/>
          <w:sz w:val="28"/>
        </w:rPr>
        <w:t>
      346 (247). Затопленную древесно-кустарниковую растительность изображают на топографических планах по голубому фону воды теми же условными обозначениями, что и растительность на суше, т.е. с разделением на участки леса, отдельные деревья и кустарники (зн. N 368, 389, 395). Характер размещения данной растительности передают расстановкой условных знаков без разграфки и оконтуривания площадей.</w:t>
      </w:r>
    </w:p>
    <w:bookmarkEnd w:id="3225"/>
    <w:bookmarkStart w:name="z3654" w:id="3226"/>
    <w:p>
      <w:pPr>
        <w:spacing w:after="0"/>
        <w:ind w:left="0"/>
        <w:jc w:val="both"/>
      </w:pPr>
      <w:r>
        <w:rPr>
          <w:rFonts w:ascii="Times New Roman"/>
          <w:b w:val="false"/>
          <w:i w:val="false"/>
          <w:color w:val="000000"/>
          <w:sz w:val="28"/>
        </w:rPr>
        <w:t>
      По дополнительным требованиям для затопленных участков леса дают пояснительную надпись об их породном составе (например, ель, бер. - для березы).</w:t>
      </w:r>
    </w:p>
    <w:bookmarkEnd w:id="3226"/>
    <w:bookmarkStart w:name="z3655" w:id="3227"/>
    <w:p>
      <w:pPr>
        <w:spacing w:after="0"/>
        <w:ind w:left="0"/>
        <w:jc w:val="both"/>
      </w:pPr>
      <w:r>
        <w:rPr>
          <w:rFonts w:ascii="Times New Roman"/>
          <w:b w:val="false"/>
          <w:i w:val="false"/>
          <w:color w:val="000000"/>
          <w:sz w:val="28"/>
        </w:rPr>
        <w:t xml:space="preserve">
      Объекты гидротехнические, водного транспорта и водоснабжения </w:t>
      </w:r>
    </w:p>
    <w:bookmarkEnd w:id="3227"/>
    <w:bookmarkStart w:name="z3656" w:id="3228"/>
    <w:p>
      <w:pPr>
        <w:spacing w:after="0"/>
        <w:ind w:left="0"/>
        <w:jc w:val="both"/>
      </w:pPr>
      <w:r>
        <w:rPr>
          <w:rFonts w:ascii="Times New Roman"/>
          <w:b w:val="false"/>
          <w:i w:val="false"/>
          <w:color w:val="000000"/>
          <w:sz w:val="28"/>
        </w:rPr>
        <w:t>
      347 (248). При изображении каналов, канализованных участков рек и канав прямолинейные их отрезки и четкие углы поворотов следует фиксировать без искусственного сглаживания, в полном соответствии с натурой и масштабом плана.</w:t>
      </w:r>
    </w:p>
    <w:bookmarkEnd w:id="3228"/>
    <w:bookmarkStart w:name="z3657" w:id="3229"/>
    <w:p>
      <w:pPr>
        <w:spacing w:after="0"/>
        <w:ind w:left="0"/>
        <w:jc w:val="both"/>
      </w:pPr>
      <w:r>
        <w:rPr>
          <w:rFonts w:ascii="Times New Roman"/>
          <w:b w:val="false"/>
          <w:i w:val="false"/>
          <w:color w:val="000000"/>
          <w:sz w:val="28"/>
        </w:rPr>
        <w:t>
      Укрепление бортов водотоков путем их бетонирования передают сокращенной надписью бет., а на планах масштаба 1:1000 и 1:500, кроме того, черной тонкой чертой с внешней стороны береговой линии (по обоим берегам). Если укрепление выполнено другим путем (например, железобетонными плитами или мощением), то применяют и соответствующую пояснительную надпись - ЖБ, мощ. и др.</w:t>
      </w:r>
    </w:p>
    <w:bookmarkEnd w:id="3229"/>
    <w:bookmarkStart w:name="z3658" w:id="3230"/>
    <w:p>
      <w:pPr>
        <w:spacing w:after="0"/>
        <w:ind w:left="0"/>
        <w:jc w:val="both"/>
      </w:pPr>
      <w:r>
        <w:rPr>
          <w:rFonts w:ascii="Times New Roman"/>
          <w:b w:val="false"/>
          <w:i w:val="false"/>
          <w:color w:val="000000"/>
          <w:sz w:val="28"/>
        </w:rPr>
        <w:t>
      348 (248). На канализованных участках рек, в отличие от каналов и канав, гидрографические характеристики дают те же, что и на всем остальном протяжении рек, в частности, указывают грунт дна.</w:t>
      </w:r>
    </w:p>
    <w:bookmarkEnd w:id="3230"/>
    <w:bookmarkStart w:name="z3659" w:id="3231"/>
    <w:p>
      <w:pPr>
        <w:spacing w:after="0"/>
        <w:ind w:left="0"/>
        <w:jc w:val="both"/>
      </w:pPr>
      <w:r>
        <w:rPr>
          <w:rFonts w:ascii="Times New Roman"/>
          <w:b w:val="false"/>
          <w:i w:val="false"/>
          <w:color w:val="000000"/>
          <w:sz w:val="28"/>
        </w:rPr>
        <w:t>
      При показе каналов и канав с периодически изменяемым направлением течения наносят не одну, а две стрелки, ориентированные в противоположных направлениях. Отметки урезов воды по данным объектам, в том числе изображаемым в одну линию, следует давать не реже чем через 10 см.</w:t>
      </w:r>
    </w:p>
    <w:bookmarkEnd w:id="3231"/>
    <w:bookmarkStart w:name="z3660" w:id="3232"/>
    <w:p>
      <w:pPr>
        <w:spacing w:after="0"/>
        <w:ind w:left="0"/>
        <w:jc w:val="both"/>
      </w:pPr>
      <w:r>
        <w:rPr>
          <w:rFonts w:ascii="Times New Roman"/>
          <w:b w:val="false"/>
          <w:i w:val="false"/>
          <w:color w:val="000000"/>
          <w:sz w:val="28"/>
        </w:rPr>
        <w:t>
      349 (248). Из оросительных, обводнительных и осушительных канав на планах показывают те, которые имеют постоянное назначение. Временные канавы - например, ежегодно перепахиваемые оросительные борозды на полях или картовые канавки на торфоразработках - при топографической съемке изображению не подлежат.</w:t>
      </w:r>
    </w:p>
    <w:bookmarkEnd w:id="3232"/>
    <w:bookmarkStart w:name="z3661" w:id="3233"/>
    <w:p>
      <w:pPr>
        <w:spacing w:after="0"/>
        <w:ind w:left="0"/>
        <w:jc w:val="both"/>
      </w:pPr>
      <w:r>
        <w:rPr>
          <w:rFonts w:ascii="Times New Roman"/>
          <w:b w:val="false"/>
          <w:i w:val="false"/>
          <w:color w:val="000000"/>
          <w:sz w:val="28"/>
        </w:rPr>
        <w:t>
      350 (249). Подземные каналы и подземную дренажную сеть наносят на топографические планы только при наличии гидротехнических картматериалов, а также когда на аэроснимках или непосредственно в натуре прослеживаются какие-либо линейные элементы, свидетельствующие о местоположении этих каналов и дренажных систем. Последние на планах масштабов 1:5000 и 1:2000 изображают одинарными пунктирными линиями.</w:t>
      </w:r>
    </w:p>
    <w:bookmarkEnd w:id="3233"/>
    <w:bookmarkStart w:name="z3662" w:id="3234"/>
    <w:p>
      <w:pPr>
        <w:spacing w:after="0"/>
        <w:ind w:left="0"/>
        <w:jc w:val="both"/>
      </w:pPr>
      <w:r>
        <w:rPr>
          <w:rFonts w:ascii="Times New Roman"/>
          <w:b w:val="false"/>
          <w:i w:val="false"/>
          <w:color w:val="000000"/>
          <w:sz w:val="28"/>
        </w:rPr>
        <w:t>
      351 (250). Характеристику каналов и канав дифференцируют при топографической съемке следующим образом:</w:t>
      </w:r>
    </w:p>
    <w:bookmarkEnd w:id="3234"/>
    <w:bookmarkStart w:name="z3663" w:id="3235"/>
    <w:p>
      <w:pPr>
        <w:spacing w:after="0"/>
        <w:ind w:left="0"/>
        <w:jc w:val="both"/>
      </w:pPr>
      <w:r>
        <w:rPr>
          <w:rFonts w:ascii="Times New Roman"/>
          <w:b w:val="false"/>
          <w:i w:val="false"/>
          <w:color w:val="000000"/>
          <w:sz w:val="28"/>
        </w:rPr>
        <w:t>
      1) по основным требованиям, на планах масштабов 1:5000 и 1:2000 показывают ширину данных объектов поверху (кроме самых крупных каналов - п.352) и их глубину до десятых долей метра; на планах масштабов 1:1000 и 1:500 - только глубину, поскольку ширина может быть взята непосредственно с плана;</w:t>
      </w:r>
    </w:p>
    <w:bookmarkEnd w:id="3235"/>
    <w:bookmarkStart w:name="z3664" w:id="3236"/>
    <w:p>
      <w:pPr>
        <w:spacing w:after="0"/>
        <w:ind w:left="0"/>
        <w:jc w:val="both"/>
      </w:pPr>
      <w:r>
        <w:rPr>
          <w:rFonts w:ascii="Times New Roman"/>
          <w:b w:val="false"/>
          <w:i w:val="false"/>
          <w:color w:val="000000"/>
          <w:sz w:val="28"/>
        </w:rPr>
        <w:t>
      2) по дополнительным требованиям, определяют ширину каналов и канав также и по дну, надписывая ее в виде второй группы цифр в числителе характеристики (в том числе и канав, изображаемых в одну линию).</w:t>
      </w:r>
    </w:p>
    <w:bookmarkEnd w:id="3236"/>
    <w:bookmarkStart w:name="z3665" w:id="3237"/>
    <w:p>
      <w:pPr>
        <w:spacing w:after="0"/>
        <w:ind w:left="0"/>
        <w:jc w:val="both"/>
      </w:pPr>
      <w:r>
        <w:rPr>
          <w:rFonts w:ascii="Times New Roman"/>
          <w:b w:val="false"/>
          <w:i w:val="false"/>
          <w:color w:val="000000"/>
          <w:sz w:val="28"/>
        </w:rPr>
        <w:t>
      В качестве показателя ширины канала поверху следует принимать расстояние между берегами на уровне бровки, а если их относительная высота различна, то на уровне более низкого берега. Соответственно условные обозначения каналов на плане должны согласовываться с данным показателем.</w:t>
      </w:r>
    </w:p>
    <w:bookmarkEnd w:id="3237"/>
    <w:bookmarkStart w:name="z3666" w:id="3238"/>
    <w:p>
      <w:pPr>
        <w:spacing w:after="0"/>
        <w:ind w:left="0"/>
        <w:jc w:val="both"/>
      </w:pPr>
      <w:r>
        <w:rPr>
          <w:rFonts w:ascii="Times New Roman"/>
          <w:b w:val="false"/>
          <w:i w:val="false"/>
          <w:color w:val="000000"/>
          <w:sz w:val="28"/>
        </w:rPr>
        <w:t>
      Глубиной канала следует считать расстояние по вертикали от уровня бровки более низкого берега до уровня дна в центре поперечного профиля канала.</w:t>
      </w:r>
    </w:p>
    <w:bookmarkEnd w:id="3238"/>
    <w:bookmarkStart w:name="z3667" w:id="3239"/>
    <w:p>
      <w:pPr>
        <w:spacing w:after="0"/>
        <w:ind w:left="0"/>
        <w:jc w:val="both"/>
      </w:pPr>
      <w:r>
        <w:rPr>
          <w:rFonts w:ascii="Times New Roman"/>
          <w:b w:val="false"/>
          <w:i w:val="false"/>
          <w:color w:val="000000"/>
          <w:sz w:val="28"/>
        </w:rPr>
        <w:t>
      352 (250). Характеристики самых крупных каналов (отнесение к этой категории выполняется в редакционном порядке) определяют исходя из того, что их должны изображать на топографических планах в соответствии с положением береговых линий в межень, а не по верхним кромкам береговых откосов дамб или выемок, тянущихся вдоль данных каналов.</w:t>
      </w:r>
    </w:p>
    <w:bookmarkEnd w:id="3239"/>
    <w:bookmarkStart w:name="z3668" w:id="3240"/>
    <w:p>
      <w:pPr>
        <w:spacing w:after="0"/>
        <w:ind w:left="0"/>
        <w:jc w:val="both"/>
      </w:pPr>
      <w:r>
        <w:rPr>
          <w:rFonts w:ascii="Times New Roman"/>
          <w:b w:val="false"/>
          <w:i w:val="false"/>
          <w:color w:val="000000"/>
          <w:sz w:val="28"/>
        </w:rPr>
        <w:t>
      Характеристики "одинарных" (по ширине) каналов дают согласно п.351.</w:t>
      </w:r>
    </w:p>
    <w:bookmarkEnd w:id="3240"/>
    <w:bookmarkStart w:name="z3669" w:id="3241"/>
    <w:p>
      <w:pPr>
        <w:spacing w:after="0"/>
        <w:ind w:left="0"/>
        <w:jc w:val="both"/>
      </w:pPr>
      <w:r>
        <w:rPr>
          <w:rFonts w:ascii="Times New Roman"/>
          <w:b w:val="false"/>
          <w:i w:val="false"/>
          <w:color w:val="000000"/>
          <w:sz w:val="28"/>
        </w:rPr>
        <w:t>
      353 (250). На планах масштабов 1:5000 и 1:2000 место определения характеристик и канав в зависимости от их ширины фиксируют стрелкой с размещением надписи сбоку от русла или, как это принято на планах масштабов 1:1000 и 1:500, соответствующую надпись дают прямо по изображению русла.</w:t>
      </w:r>
    </w:p>
    <w:bookmarkEnd w:id="3241"/>
    <w:bookmarkStart w:name="z3670" w:id="3242"/>
    <w:p>
      <w:pPr>
        <w:spacing w:after="0"/>
        <w:ind w:left="0"/>
        <w:jc w:val="both"/>
      </w:pPr>
      <w:r>
        <w:rPr>
          <w:rFonts w:ascii="Times New Roman"/>
          <w:b w:val="false"/>
          <w:i w:val="false"/>
          <w:color w:val="000000"/>
          <w:sz w:val="28"/>
        </w:rPr>
        <w:t>
      354 (250). В некоторых случаях, например, для передачи на топографических планах мелиоративного назначения, кроме характеристики ширины и глубины каналов, может потребоваться определение высотных отметок не только бровки, но и дна канала. Надписывать последние следует непосредственно по изображению зеркала воды.</w:t>
      </w:r>
    </w:p>
    <w:bookmarkEnd w:id="3242"/>
    <w:bookmarkStart w:name="z3671" w:id="3243"/>
    <w:p>
      <w:pPr>
        <w:spacing w:after="0"/>
        <w:ind w:left="0"/>
        <w:jc w:val="both"/>
      </w:pPr>
      <w:r>
        <w:rPr>
          <w:rFonts w:ascii="Times New Roman"/>
          <w:b w:val="false"/>
          <w:i w:val="false"/>
          <w:color w:val="000000"/>
          <w:sz w:val="28"/>
        </w:rPr>
        <w:t>
      355 (251). Условный знак строящихся каналов при их воспроизведении на одноцветных топографических планах для наглядности целесообразно сопровождать пояснительной надписью стр.</w:t>
      </w:r>
    </w:p>
    <w:bookmarkEnd w:id="3243"/>
    <w:bookmarkStart w:name="z3672" w:id="3244"/>
    <w:p>
      <w:pPr>
        <w:spacing w:after="0"/>
        <w:ind w:left="0"/>
        <w:jc w:val="both"/>
      </w:pPr>
      <w:r>
        <w:rPr>
          <w:rFonts w:ascii="Times New Roman"/>
          <w:b w:val="false"/>
          <w:i w:val="false"/>
          <w:color w:val="000000"/>
          <w:sz w:val="28"/>
        </w:rPr>
        <w:t>
      Если вдоль строящегося канала прокладывают дамбы, то последние в зависимости от стадии строительства: не показывают вообще, наносят (причем сплошными линиями, а не звеньями) только на законченных участках или на всем протяжении канала.</w:t>
      </w:r>
    </w:p>
    <w:bookmarkEnd w:id="3244"/>
    <w:bookmarkStart w:name="z3673" w:id="3245"/>
    <w:p>
      <w:pPr>
        <w:spacing w:after="0"/>
        <w:ind w:left="0"/>
        <w:jc w:val="both"/>
      </w:pPr>
      <w:r>
        <w:rPr>
          <w:rFonts w:ascii="Times New Roman"/>
          <w:b w:val="false"/>
          <w:i w:val="false"/>
          <w:color w:val="000000"/>
          <w:sz w:val="28"/>
        </w:rPr>
        <w:t>
      356 (252). К сухим канавам при топографических съемках относят недействующие мелиоративные, противопожарные, заброшенные строительные и граничные, а также узкие рвы, бывшие окопы и дорожные кюветы, не имеющие воды большую часть теплого периода. Если сухие канавы были забетонированы, то вдоль них, как и при изображении действующих канав, дают надпись бет. (п.347).</w:t>
      </w:r>
    </w:p>
    <w:bookmarkEnd w:id="3245"/>
    <w:bookmarkStart w:name="z3674" w:id="3246"/>
    <w:p>
      <w:pPr>
        <w:spacing w:after="0"/>
        <w:ind w:left="0"/>
        <w:jc w:val="both"/>
      </w:pPr>
      <w:r>
        <w:rPr>
          <w:rFonts w:ascii="Times New Roman"/>
          <w:b w:val="false"/>
          <w:i w:val="false"/>
          <w:color w:val="000000"/>
          <w:sz w:val="28"/>
        </w:rPr>
        <w:t>
      Условные обозначения сухих канав на одноцветных топографических планах дополняют пояснительной надписью сух., чтобы обеспечить разграничение между ними и изображениями строящихся каналов. При передаче сухих канав, выражающихся по ширине в масштабе в основном на планах 1:1000 и 1:500, достаточно характеристики только их глубины. Для показа более узких канав на данных планах, а также подавляющего большинства канав на планах масштабов 1:5000 и 1:2000 предусматривается определение как их глубины, так и ширины в долях метра.</w:t>
      </w:r>
    </w:p>
    <w:bookmarkEnd w:id="3246"/>
    <w:bookmarkStart w:name="z3675" w:id="3247"/>
    <w:p>
      <w:pPr>
        <w:spacing w:after="0"/>
        <w:ind w:left="0"/>
        <w:jc w:val="both"/>
      </w:pPr>
      <w:r>
        <w:rPr>
          <w:rFonts w:ascii="Times New Roman"/>
          <w:b w:val="false"/>
          <w:i w:val="false"/>
          <w:color w:val="000000"/>
          <w:sz w:val="28"/>
        </w:rPr>
        <w:t>
      357 (253). При изображении каналов, канализованных участков рек и канав, сопровождаемых оградительными дамбами (валами), по гребню последних, а также у оснований с внешней и внутренней (если она не примыкает к берегу) сторон следует давать абсолютные отметки высот, согласуя их размещение с отметками урезов воды. Предусматривается также нанесение характеристик относительной высоты данных сооружений, как правило, взамен абсолютных отметок (при отсутствии на планах достаточного места).</w:t>
      </w:r>
    </w:p>
    <w:bookmarkEnd w:id="3247"/>
    <w:bookmarkStart w:name="z3676" w:id="3248"/>
    <w:p>
      <w:pPr>
        <w:spacing w:after="0"/>
        <w:ind w:left="0"/>
        <w:jc w:val="both"/>
      </w:pPr>
      <w:r>
        <w:rPr>
          <w:rFonts w:ascii="Times New Roman"/>
          <w:b w:val="false"/>
          <w:i w:val="false"/>
          <w:color w:val="000000"/>
          <w:sz w:val="28"/>
        </w:rPr>
        <w:t>
      В зависимости от масштаба топографической съемки, ширины в натуре и отстояния от водотока, дамбы изображают с двухсторонними или односторонними (в основном при съемках 1:5000) штрихами.</w:t>
      </w:r>
    </w:p>
    <w:bookmarkEnd w:id="3248"/>
    <w:bookmarkStart w:name="z3677" w:id="3249"/>
    <w:p>
      <w:pPr>
        <w:spacing w:after="0"/>
        <w:ind w:left="0"/>
        <w:jc w:val="both"/>
      </w:pPr>
      <w:r>
        <w:rPr>
          <w:rFonts w:ascii="Times New Roman"/>
          <w:b w:val="false"/>
          <w:i w:val="false"/>
          <w:color w:val="000000"/>
          <w:sz w:val="28"/>
        </w:rPr>
        <w:t>
      358 (254). Искусственные валики, сооружаемые преимущественно вдоль водотока, показывают на топографических планах особыми знаками при следующих условиях: когда длина изображения валиков на плане 3 мм и более; когда высота валиков в натуре 0,25 м и более - если съемку выполняют с сечением рельефа горизонталями через 0,5 или 1 м; когда высота валиков 1 м и более - если съемка с сечением 2 или 5 м.</w:t>
      </w:r>
    </w:p>
    <w:bookmarkEnd w:id="3249"/>
    <w:bookmarkStart w:name="z3678" w:id="3250"/>
    <w:p>
      <w:pPr>
        <w:spacing w:after="0"/>
        <w:ind w:left="0"/>
        <w:jc w:val="both"/>
      </w:pPr>
      <w:r>
        <w:rPr>
          <w:rFonts w:ascii="Times New Roman"/>
          <w:b w:val="false"/>
          <w:i w:val="false"/>
          <w:color w:val="000000"/>
          <w:sz w:val="28"/>
        </w:rPr>
        <w:t>
      Применение для передачи валиков того или другого условного обозначения регламентируется, как и при изображении дамб, размерами данных объектов и графическими возможностями их показа на данном участке плана. В знаке одностороннего валика поперечные штрихи, как правило, дают в направлении от берега канала. Густую сеть узких межчековых валиков на рисовых полях при съемке в масштабе 1:5000 допускается воспроизводить одними их основными линиями, без поперечных штрихов.</w:t>
      </w:r>
    </w:p>
    <w:bookmarkEnd w:id="3250"/>
    <w:bookmarkStart w:name="z3679" w:id="3251"/>
    <w:p>
      <w:pPr>
        <w:spacing w:after="0"/>
        <w:ind w:left="0"/>
        <w:jc w:val="both"/>
      </w:pPr>
      <w:r>
        <w:rPr>
          <w:rFonts w:ascii="Times New Roman"/>
          <w:b w:val="false"/>
          <w:i w:val="false"/>
          <w:color w:val="000000"/>
          <w:sz w:val="28"/>
        </w:rPr>
        <w:t>
      359 (255). При передаче на топографических планах каналов, канализованных участков рек и канав, проходящих по выемкам, показатели их характеристик по высоте размещают в том же порядке, что и для данных объектов, ограниченных дамбами (п.357). Кроме того, при наличии на плане места, отметки абсолютных высот следует давать и на бермах - горизонтальных или слабонаклонных площадках, проложенных вдоль откосов выемки в целях повышения их устойчивости против сползания земляных масс.</w:t>
      </w:r>
    </w:p>
    <w:bookmarkEnd w:id="3251"/>
    <w:bookmarkStart w:name="z3680" w:id="3252"/>
    <w:p>
      <w:pPr>
        <w:spacing w:after="0"/>
        <w:ind w:left="0"/>
        <w:jc w:val="both"/>
      </w:pPr>
      <w:r>
        <w:rPr>
          <w:rFonts w:ascii="Times New Roman"/>
          <w:b w:val="false"/>
          <w:i w:val="false"/>
          <w:color w:val="000000"/>
          <w:sz w:val="28"/>
        </w:rPr>
        <w:t>
      360 (256). Изображение канала или канавы по валу, наряду с графическими знаками, должно иметь в нескольких местах отметки абсолютных высот его поперечного профиля, включая урез воды, верх вала и основание с внешней стороны, а по возможности (т.е. при наличии на плане места) также и с внутренней стороны вала, обращенной к водотоку. Вдоль канала следует помещать черную пояснительную надпись: канал по валу или сокращенно кан. по валу.</w:t>
      </w:r>
    </w:p>
    <w:bookmarkEnd w:id="3252"/>
    <w:bookmarkStart w:name="z3681" w:id="3253"/>
    <w:p>
      <w:pPr>
        <w:spacing w:after="0"/>
        <w:ind w:left="0"/>
        <w:jc w:val="both"/>
      </w:pPr>
      <w:r>
        <w:rPr>
          <w:rFonts w:ascii="Times New Roman"/>
          <w:b w:val="false"/>
          <w:i w:val="false"/>
          <w:color w:val="000000"/>
          <w:sz w:val="28"/>
        </w:rPr>
        <w:t>
      Комбинирование указанного размещения отметок и дополнительных надписей позволяет разграничивать передачу на плане каналов по валу и дамб вдоль каналов.</w:t>
      </w:r>
    </w:p>
    <w:bookmarkEnd w:id="3253"/>
    <w:bookmarkStart w:name="z3682" w:id="3254"/>
    <w:p>
      <w:pPr>
        <w:spacing w:after="0"/>
        <w:ind w:left="0"/>
        <w:jc w:val="both"/>
      </w:pPr>
      <w:r>
        <w:rPr>
          <w:rFonts w:ascii="Times New Roman"/>
          <w:b w:val="false"/>
          <w:i w:val="false"/>
          <w:color w:val="000000"/>
          <w:sz w:val="28"/>
        </w:rPr>
        <w:t>
      361 (257). Водораспределительные устройства на оросительных и обводнительных каналах имеют различные конструкции; основные из них приведены в таблицах условных знаков. При топографических съемках следует применять то обозначение, которое больше соответствует виду водораспределительного устройства на местности. В случае достаточно больших размеров эти объекты воспроизводят по их контурам, причем если данные устройства бетонные (а равно каменные или кирпичные) - то с заливкой черным цветом. Обозначения водораспределительных устройств сопровождают отметками: урезов воды в основном канале и на водовыпусках, поверхности земли рядом с последними и верха сооружения.</w:t>
      </w:r>
    </w:p>
    <w:bookmarkEnd w:id="3254"/>
    <w:bookmarkStart w:name="z3683" w:id="3255"/>
    <w:p>
      <w:pPr>
        <w:spacing w:after="0"/>
        <w:ind w:left="0"/>
        <w:jc w:val="both"/>
      </w:pPr>
      <w:r>
        <w:rPr>
          <w:rFonts w:ascii="Times New Roman"/>
          <w:b w:val="false"/>
          <w:i w:val="false"/>
          <w:color w:val="000000"/>
          <w:sz w:val="28"/>
        </w:rPr>
        <w:t>
      Знаки устройств с отводом воды на одну или обе стороны всегда ориентируют на плане выпуклой частью вниз по течению воды в канале. При необходимости выделить регулятор, рядом с соответствующим обозначением помещают пояснительную надпись рег.</w:t>
      </w:r>
    </w:p>
    <w:bookmarkEnd w:id="3255"/>
    <w:bookmarkStart w:name="z3684" w:id="3256"/>
    <w:p>
      <w:pPr>
        <w:spacing w:after="0"/>
        <w:ind w:left="0"/>
        <w:jc w:val="both"/>
      </w:pPr>
      <w:r>
        <w:rPr>
          <w:rFonts w:ascii="Times New Roman"/>
          <w:b w:val="false"/>
          <w:i w:val="false"/>
          <w:color w:val="000000"/>
          <w:sz w:val="28"/>
        </w:rPr>
        <w:t>
      362 (257). Показывая на плане совмещение щитов и заслонок водораспределительных устройств с выражающимися в масштабе мостами или трубами, условные их знаки наносят вплотную один к другому. На настилах мостов или труб в данном случае следует показывать абсолютную их высоту.</w:t>
      </w:r>
    </w:p>
    <w:bookmarkEnd w:id="3256"/>
    <w:bookmarkStart w:name="z3685" w:id="3257"/>
    <w:p>
      <w:pPr>
        <w:spacing w:after="0"/>
        <w:ind w:left="0"/>
        <w:jc w:val="both"/>
      </w:pPr>
      <w:r>
        <w:rPr>
          <w:rFonts w:ascii="Times New Roman"/>
          <w:b w:val="false"/>
          <w:i w:val="false"/>
          <w:color w:val="000000"/>
          <w:sz w:val="28"/>
        </w:rPr>
        <w:t>
      363 (258). Обозначения устьев дренажных коллекторов на осушительных каналах должны отвечать одному из ряда вариантов, приведенных в таблице.</w:t>
      </w:r>
    </w:p>
    <w:bookmarkEnd w:id="3257"/>
    <w:bookmarkStart w:name="z3686" w:id="3258"/>
    <w:p>
      <w:pPr>
        <w:spacing w:after="0"/>
        <w:ind w:left="0"/>
        <w:jc w:val="both"/>
      </w:pPr>
      <w:r>
        <w:rPr>
          <w:rFonts w:ascii="Times New Roman"/>
          <w:b w:val="false"/>
          <w:i w:val="false"/>
          <w:color w:val="000000"/>
          <w:sz w:val="28"/>
        </w:rPr>
        <w:t>
      На топографических планах мелиоративного назначения при показе устьев коллекторов дополнительно дают численную характеристику их труб.</w:t>
      </w:r>
    </w:p>
    <w:bookmarkEnd w:id="3258"/>
    <w:bookmarkStart w:name="z3687" w:id="3259"/>
    <w:p>
      <w:pPr>
        <w:spacing w:after="0"/>
        <w:ind w:left="0"/>
        <w:jc w:val="both"/>
      </w:pPr>
      <w:r>
        <w:rPr>
          <w:rFonts w:ascii="Times New Roman"/>
          <w:b w:val="false"/>
          <w:i w:val="false"/>
          <w:color w:val="000000"/>
          <w:sz w:val="28"/>
        </w:rPr>
        <w:t>
      Настоящий условный знак может быть также применен при передаче на планах соответствующих устройств коллекторно-сбросных каналов оросительных систем.</w:t>
      </w:r>
    </w:p>
    <w:bookmarkEnd w:id="3259"/>
    <w:bookmarkStart w:name="z3688" w:id="3260"/>
    <w:p>
      <w:pPr>
        <w:spacing w:after="0"/>
        <w:ind w:left="0"/>
        <w:jc w:val="both"/>
      </w:pPr>
      <w:r>
        <w:rPr>
          <w:rFonts w:ascii="Times New Roman"/>
          <w:b w:val="false"/>
          <w:i w:val="false"/>
          <w:color w:val="000000"/>
          <w:sz w:val="28"/>
        </w:rPr>
        <w:t>
      364 (259). Водовыпуски на дамбах и валиках лиманного орошения - это устройства для однократного ежегодного сброса на обвалованные участки вод, накопленных при весеннем снеготаянии, и вод из постоянных водохранилищ оросительного назначения (п.562, 4). Внешне они напоминают мосты, но имеют подъемные щиты для выпуска воды.</w:t>
      </w:r>
    </w:p>
    <w:bookmarkEnd w:id="3260"/>
    <w:bookmarkStart w:name="z3689" w:id="3261"/>
    <w:p>
      <w:pPr>
        <w:spacing w:after="0"/>
        <w:ind w:left="0"/>
        <w:jc w:val="both"/>
      </w:pPr>
      <w:r>
        <w:rPr>
          <w:rFonts w:ascii="Times New Roman"/>
          <w:b w:val="false"/>
          <w:i w:val="false"/>
          <w:color w:val="000000"/>
          <w:sz w:val="28"/>
        </w:rPr>
        <w:t>
      Для показа водовыпусков на планах применяют обозначения, наиболее соответствующие их очертаниям в натуре. Данные обозначения дают черным цветом и сопровождают сокращенной пояснительной надписью вдв.</w:t>
      </w:r>
    </w:p>
    <w:bookmarkEnd w:id="3261"/>
    <w:bookmarkStart w:name="z3690" w:id="3262"/>
    <w:p>
      <w:pPr>
        <w:spacing w:after="0"/>
        <w:ind w:left="0"/>
        <w:jc w:val="both"/>
      </w:pPr>
      <w:r>
        <w:rPr>
          <w:rFonts w:ascii="Times New Roman"/>
          <w:b w:val="false"/>
          <w:i w:val="false"/>
          <w:color w:val="000000"/>
          <w:sz w:val="28"/>
        </w:rPr>
        <w:t>
      365 (260). Дюкеры - сооружения на каналах или других водоводах, предназначенные для пересечения естественных и искусственных препятствий в поперечной выемке под ними (например, под рекой, оврагом, железной дорогой). Большей частью представляют собой изогнутую трубу (одну или несколько рядом). Встречаются и открытые дюкеры, что должно быть дополнительно отражено в пояснительной надписи откр. дюкер.</w:t>
      </w:r>
    </w:p>
    <w:bookmarkEnd w:id="3262"/>
    <w:bookmarkStart w:name="z3691" w:id="3263"/>
    <w:p>
      <w:pPr>
        <w:spacing w:after="0"/>
        <w:ind w:left="0"/>
        <w:jc w:val="both"/>
      </w:pPr>
      <w:r>
        <w:rPr>
          <w:rFonts w:ascii="Times New Roman"/>
          <w:b w:val="false"/>
          <w:i w:val="false"/>
          <w:color w:val="000000"/>
          <w:sz w:val="28"/>
        </w:rPr>
        <w:t>
      Длинные дюкеры малого сечения изображают на топографических планах знаком подземного водопровода.</w:t>
      </w:r>
    </w:p>
    <w:bookmarkEnd w:id="3263"/>
    <w:bookmarkStart w:name="z3692" w:id="3264"/>
    <w:p>
      <w:pPr>
        <w:spacing w:after="0"/>
        <w:ind w:left="0"/>
        <w:jc w:val="both"/>
      </w:pPr>
      <w:r>
        <w:rPr>
          <w:rFonts w:ascii="Times New Roman"/>
          <w:b w:val="false"/>
          <w:i w:val="false"/>
          <w:color w:val="000000"/>
          <w:sz w:val="28"/>
        </w:rPr>
        <w:t>
      366 (261). Акведуки - сооружения для переброски воды над препятствиями, преимущественно по мостам на опорах. Условные обозначения данных объектов на плане должны соответствовать их размерам и конструкции, причем преобладающее распространение имеют акведуки в виде лотков, трубопроводов или каналов. К знакам акведуков, помимо пояснительной надписи акв., следует давать и сокращенную надпись, характеризующую материал моста-водовода (например, мет., дер.).</w:t>
      </w:r>
    </w:p>
    <w:bookmarkEnd w:id="3264"/>
    <w:bookmarkStart w:name="z3693" w:id="3265"/>
    <w:p>
      <w:pPr>
        <w:spacing w:after="0"/>
        <w:ind w:left="0"/>
        <w:jc w:val="both"/>
      </w:pPr>
      <w:r>
        <w:rPr>
          <w:rFonts w:ascii="Times New Roman"/>
          <w:b w:val="false"/>
          <w:i w:val="false"/>
          <w:color w:val="000000"/>
          <w:sz w:val="28"/>
        </w:rPr>
        <w:t>
      367 (262). Водосбросами называют гидротехнические устройства, предназначенные для сопряжения двух участков каналов, водоводов или водоемов, расположенных на разных уровнях. К числу водосбросов относят быстротоки и перепады различных конструкций, а также водосливы (п.376). Обозначения любых водосбросов сопровождают отметками урезов воды в точках перегибов русла, а при недостатке на плане места - характеристикой их относительной высоты (по вертикали) до десятых долей метра.</w:t>
      </w:r>
    </w:p>
    <w:bookmarkEnd w:id="3265"/>
    <w:bookmarkStart w:name="z3694" w:id="3266"/>
    <w:p>
      <w:pPr>
        <w:spacing w:after="0"/>
        <w:ind w:left="0"/>
        <w:jc w:val="both"/>
      </w:pPr>
      <w:r>
        <w:rPr>
          <w:rFonts w:ascii="Times New Roman"/>
          <w:b w:val="false"/>
          <w:i w:val="false"/>
          <w:color w:val="000000"/>
          <w:sz w:val="28"/>
        </w:rPr>
        <w:t>
      368 (262). Быстротоки - это открытые облицованные канавы или лотки для перевода потока воды большой скорости из верхнего в нижний участок данного водотока или водохранилища. Соответствующее обозначение дают на плане с пояснительной надписью быстроток и указанием на материал сооружения (бет., ЖБ и др.).</w:t>
      </w:r>
    </w:p>
    <w:bookmarkEnd w:id="3266"/>
    <w:bookmarkStart w:name="z3695" w:id="3267"/>
    <w:p>
      <w:pPr>
        <w:spacing w:after="0"/>
        <w:ind w:left="0"/>
        <w:jc w:val="both"/>
      </w:pPr>
      <w:r>
        <w:rPr>
          <w:rFonts w:ascii="Times New Roman"/>
          <w:b w:val="false"/>
          <w:i w:val="false"/>
          <w:color w:val="000000"/>
          <w:sz w:val="28"/>
        </w:rPr>
        <w:t>
      Перепады представляют собой водопроводящие устройства. Преобладающее распространение имеют открытые ступенчатые и консольные перепады. Их изображение на топографическом плане должно передавать внешние различия в конструкции, а при показе ступенчатых перепадов, кроме того, число ступеней (поперечными штрихами условного знака). Для больших ступенчатых перепадов предусматривается нанесение отметок урезов воды через одну ступень, а при возможности - и на каждой ступени данного каскада.</w:t>
      </w:r>
    </w:p>
    <w:bookmarkEnd w:id="3267"/>
    <w:bookmarkStart w:name="z3696" w:id="3268"/>
    <w:p>
      <w:pPr>
        <w:spacing w:after="0"/>
        <w:ind w:left="0"/>
        <w:jc w:val="both"/>
      </w:pPr>
      <w:r>
        <w:rPr>
          <w:rFonts w:ascii="Times New Roman"/>
          <w:b w:val="false"/>
          <w:i w:val="false"/>
          <w:color w:val="000000"/>
          <w:sz w:val="28"/>
        </w:rPr>
        <w:t>
      369 (263). Туннели на каналах - это капитальные сооружения, основными частями которых являются порталы (входной и выходной) и подземная трасса с обделкой (монолитной или сборной) внутренней поверхности.</w:t>
      </w:r>
    </w:p>
    <w:bookmarkEnd w:id="3268"/>
    <w:bookmarkStart w:name="z3697" w:id="3269"/>
    <w:p>
      <w:pPr>
        <w:spacing w:after="0"/>
        <w:ind w:left="0"/>
        <w:jc w:val="both"/>
      </w:pPr>
      <w:r>
        <w:rPr>
          <w:rFonts w:ascii="Times New Roman"/>
          <w:b w:val="false"/>
          <w:i w:val="false"/>
          <w:color w:val="000000"/>
          <w:sz w:val="28"/>
        </w:rPr>
        <w:t>
      Поскольку порталы имеют различное строение, для их передачи на топографических планах следует использовать такие обозначения, которые в наибольшей мере отвечают облику данных объектов. Соответственно условный знак в таблице дан в качестве примера их показа.</w:t>
      </w:r>
    </w:p>
    <w:bookmarkEnd w:id="3269"/>
    <w:bookmarkStart w:name="z3698" w:id="3270"/>
    <w:p>
      <w:pPr>
        <w:spacing w:after="0"/>
        <w:ind w:left="0"/>
        <w:jc w:val="both"/>
      </w:pPr>
      <w:r>
        <w:rPr>
          <w:rFonts w:ascii="Times New Roman"/>
          <w:b w:val="false"/>
          <w:i w:val="false"/>
          <w:color w:val="000000"/>
          <w:sz w:val="28"/>
        </w:rPr>
        <w:t>
      Подземную трассу туннеля выделяют на плане при наличии достоверных данных или ориентиров (п.350). При их отсутствии общее направление трассы передают точечным пунктиром на отрезках длиной 1,5-2 см в масштабе плана навстречу друг другу от верхнего и нижнего порталов.</w:t>
      </w:r>
    </w:p>
    <w:bookmarkEnd w:id="3270"/>
    <w:bookmarkStart w:name="z3699" w:id="3271"/>
    <w:p>
      <w:pPr>
        <w:spacing w:after="0"/>
        <w:ind w:left="0"/>
        <w:jc w:val="both"/>
      </w:pPr>
      <w:r>
        <w:rPr>
          <w:rFonts w:ascii="Times New Roman"/>
          <w:b w:val="false"/>
          <w:i w:val="false"/>
          <w:color w:val="000000"/>
          <w:sz w:val="28"/>
        </w:rPr>
        <w:t>
      Некоторые гидротехнические туннели снабжены вертикальными шахтными стволами, изображаемыми на планах условным знаком смотровых колодцев (люков) подземных коммуникаций и характеристикой их глубины в метрах. В случаях, когда данные объекты по своим диаметрам выражаются в масштабе плана, соответствующие условные обозначения дают по их фактическим очертаниям.</w:t>
      </w:r>
    </w:p>
    <w:bookmarkEnd w:id="3271"/>
    <w:bookmarkStart w:name="z3700" w:id="3272"/>
    <w:p>
      <w:pPr>
        <w:spacing w:after="0"/>
        <w:ind w:left="0"/>
        <w:jc w:val="both"/>
      </w:pPr>
      <w:r>
        <w:rPr>
          <w:rFonts w:ascii="Times New Roman"/>
          <w:b w:val="false"/>
          <w:i w:val="false"/>
          <w:color w:val="000000"/>
          <w:sz w:val="28"/>
        </w:rPr>
        <w:t>
      370 (264). Каналы, реки и "двойные" канавы, проходящие через трубы, передают штриховым черным пунктиром в сочетании с обозначением оголовков данных труб, отвечающим их виду на местности. Таким же образом следует показывать сооружения вне дорог: переезды через канавы на торфоразработках, рисовых полях и т.п.</w:t>
      </w:r>
    </w:p>
    <w:bookmarkEnd w:id="3272"/>
    <w:bookmarkStart w:name="z3701" w:id="3273"/>
    <w:p>
      <w:pPr>
        <w:spacing w:after="0"/>
        <w:ind w:left="0"/>
        <w:jc w:val="both"/>
      </w:pPr>
      <w:r>
        <w:rPr>
          <w:rFonts w:ascii="Times New Roman"/>
          <w:b w:val="false"/>
          <w:i w:val="false"/>
          <w:color w:val="000000"/>
          <w:sz w:val="28"/>
        </w:rPr>
        <w:t>
      Если канал проходит через трубу в пределах населенного пункта с большим количеством различных топографических объектов, то нанесение на план пунктира установленного условного знака необязательно. Характеристики труб дают согласно зн. N 324, п.442.</w:t>
      </w:r>
    </w:p>
    <w:bookmarkEnd w:id="3273"/>
    <w:bookmarkStart w:name="z3702" w:id="3274"/>
    <w:p>
      <w:pPr>
        <w:spacing w:after="0"/>
        <w:ind w:left="0"/>
        <w:jc w:val="both"/>
      </w:pPr>
      <w:r>
        <w:rPr>
          <w:rFonts w:ascii="Times New Roman"/>
          <w:b w:val="false"/>
          <w:i w:val="false"/>
          <w:color w:val="000000"/>
          <w:sz w:val="28"/>
        </w:rPr>
        <w:t>
      371 (265). Водозаборы - сооружения для забора воды из водотока или водоема, очистки ее (с помощью отстойников, мусоро- и наносоулавливающих, наносоудаляющих устройств) и пропуска в канал, туннель или другие водоводы. Насосные станции - сооружения, состоящие из насосных агрегатов, подводящих и отводящих трубопроводов.</w:t>
      </w:r>
    </w:p>
    <w:bookmarkEnd w:id="3274"/>
    <w:bookmarkStart w:name="z3703" w:id="3275"/>
    <w:p>
      <w:pPr>
        <w:spacing w:after="0"/>
        <w:ind w:left="0"/>
        <w:jc w:val="both"/>
      </w:pPr>
      <w:r>
        <w:rPr>
          <w:rFonts w:ascii="Times New Roman"/>
          <w:b w:val="false"/>
          <w:i w:val="false"/>
          <w:color w:val="000000"/>
          <w:sz w:val="28"/>
        </w:rPr>
        <w:t>
      В ряде случаев водозаборы и насосные станции совмещены в единый гидротехнический узел, созданный в целях обеспечения работы ГЭС, судоходства, мелиорации земель и водоснабжения. Изображение подобного узла на топографических планах осуществляют путем передачи внешних очертаний каждого из его объектов в сочетании с набором пояснительных надписей (вдзб., насосн. ст. и др.). Вместе с тем показывают все связанные с водозаборами и насосными станциями строения и здания с указанием материала постройки.</w:t>
      </w:r>
    </w:p>
    <w:bookmarkEnd w:id="3275"/>
    <w:bookmarkStart w:name="z3704" w:id="3276"/>
    <w:p>
      <w:pPr>
        <w:spacing w:after="0"/>
        <w:ind w:left="0"/>
        <w:jc w:val="both"/>
      </w:pPr>
      <w:r>
        <w:rPr>
          <w:rFonts w:ascii="Times New Roman"/>
          <w:b w:val="false"/>
          <w:i w:val="false"/>
          <w:color w:val="000000"/>
          <w:sz w:val="28"/>
        </w:rPr>
        <w:t>
      372 (266). При крупномасштабных топографических съемках наряду с насосными станциями передаче подлежат малые насосы: стационарные; передвижные по берегу канала (реки, водохранилища); плавучие на баржах или понтонах.</w:t>
      </w:r>
    </w:p>
    <w:bookmarkEnd w:id="3276"/>
    <w:bookmarkStart w:name="z3705" w:id="3277"/>
    <w:p>
      <w:pPr>
        <w:spacing w:after="0"/>
        <w:ind w:left="0"/>
        <w:jc w:val="both"/>
      </w:pPr>
      <w:r>
        <w:rPr>
          <w:rFonts w:ascii="Times New Roman"/>
          <w:b w:val="false"/>
          <w:i w:val="false"/>
          <w:color w:val="000000"/>
          <w:sz w:val="28"/>
        </w:rPr>
        <w:t>
      Стационарные насосы, не имеющие построек, воспроизводят особым условным знаком в виде черного квадрата. Подвижные же насосы подводят к входу в боковой канал только на то время, когда они ежегодно подают в него воду. В связи с этим данные насосы не имеют на местности строго определенного положения, и для фиксации их наличия следует ограничиваться только пояснительной надписью (плавуч. насос, передвижн. насос), начало которой приурочивают к точке сочленения на плане магистрального и бокового каналов.</w:t>
      </w:r>
    </w:p>
    <w:bookmarkEnd w:id="3277"/>
    <w:bookmarkStart w:name="z3706" w:id="3278"/>
    <w:p>
      <w:pPr>
        <w:spacing w:after="0"/>
        <w:ind w:left="0"/>
        <w:jc w:val="both"/>
      </w:pPr>
      <w:r>
        <w:rPr>
          <w:rFonts w:ascii="Times New Roman"/>
          <w:b w:val="false"/>
          <w:i w:val="false"/>
          <w:color w:val="000000"/>
          <w:sz w:val="28"/>
        </w:rPr>
        <w:t>
      373 (267). Чигири - водоподъемные устройства в виде колеса с ковшами или барабана с канатом, снабженным черпаками. Приводятся в движение преимущественно с помощью гужевой тяги.</w:t>
      </w:r>
    </w:p>
    <w:bookmarkEnd w:id="3278"/>
    <w:bookmarkStart w:name="z3707" w:id="3279"/>
    <w:p>
      <w:pPr>
        <w:spacing w:after="0"/>
        <w:ind w:left="0"/>
        <w:jc w:val="both"/>
      </w:pPr>
      <w:r>
        <w:rPr>
          <w:rFonts w:ascii="Times New Roman"/>
          <w:b w:val="false"/>
          <w:i w:val="false"/>
          <w:color w:val="000000"/>
          <w:sz w:val="28"/>
        </w:rPr>
        <w:t>
      В зависимости от масштаба плана чигири изображают одним установленным для них знаком или его сочетанием с обозначениями имеющихся опор, подразделяемых по материалу постройки (п.166). В последнем случае занимаемая чигирем площадка подлежит оконтуриванию штриховым пунктиром.</w:t>
      </w:r>
    </w:p>
    <w:bookmarkEnd w:id="3279"/>
    <w:bookmarkStart w:name="z3708" w:id="3280"/>
    <w:p>
      <w:pPr>
        <w:spacing w:after="0"/>
        <w:ind w:left="0"/>
        <w:jc w:val="both"/>
      </w:pPr>
      <w:r>
        <w:rPr>
          <w:rFonts w:ascii="Times New Roman"/>
          <w:b w:val="false"/>
          <w:i w:val="false"/>
          <w:color w:val="000000"/>
          <w:sz w:val="28"/>
        </w:rPr>
        <w:t>
      374 (268). Лотки - водопроводящие устройства с незамкнутым поперечным профилем и безнапорным движением воды. Предназначены для мелиоративных и гидротехнических целей, в частности, пропуска сплавного леса, рыбы и т.п. По приуроченности различают лотки наземные - на спланированном грунтовом основании и лотки на опорах; по материалу - на железобетонные (преимущественно), бетонные и деревянные. Термин "желоб" в ряде районов страны применяют взамен термина "лоток", главным образом для обозначения соответствующих наземных устройств небольших размеров.</w:t>
      </w:r>
    </w:p>
    <w:bookmarkEnd w:id="3280"/>
    <w:bookmarkStart w:name="z3709" w:id="3281"/>
    <w:p>
      <w:pPr>
        <w:spacing w:after="0"/>
        <w:ind w:left="0"/>
        <w:jc w:val="both"/>
      </w:pPr>
      <w:r>
        <w:rPr>
          <w:rFonts w:ascii="Times New Roman"/>
          <w:b w:val="false"/>
          <w:i w:val="false"/>
          <w:color w:val="000000"/>
          <w:sz w:val="28"/>
        </w:rPr>
        <w:t>
      При передаче лотков на планах рекомендуется сопровождать их изображение надписью лоток, бет. лоток и т.д. На планах масштабов 1:5000 и 1:2000 черные линии знака лотков, отвечающие их бортам, дают согласно фактическому положению, а при недостатке места - опускают и показ лотков ограничивают зеленым штриховым пунктиром и пояснительными надписями.</w:t>
      </w:r>
    </w:p>
    <w:bookmarkEnd w:id="3281"/>
    <w:bookmarkStart w:name="z3710" w:id="3282"/>
    <w:p>
      <w:pPr>
        <w:spacing w:after="0"/>
        <w:ind w:left="0"/>
        <w:jc w:val="both"/>
      </w:pPr>
      <w:r>
        <w:rPr>
          <w:rFonts w:ascii="Times New Roman"/>
          <w:b w:val="false"/>
          <w:i w:val="false"/>
          <w:color w:val="000000"/>
          <w:sz w:val="28"/>
        </w:rPr>
        <w:t>
      Для лотков на опорах материал последних передают установленными для этого условными знаками (N 106-108), кроме того, при больших углах наклона лотка к поверхности земли следует определять и надписывать высоту опор через одну (до десятых долей метра).</w:t>
      </w:r>
    </w:p>
    <w:bookmarkEnd w:id="3282"/>
    <w:bookmarkStart w:name="z3711" w:id="3283"/>
    <w:p>
      <w:pPr>
        <w:spacing w:after="0"/>
        <w:ind w:left="0"/>
        <w:jc w:val="both"/>
      </w:pPr>
      <w:r>
        <w:rPr>
          <w:rFonts w:ascii="Times New Roman"/>
          <w:b w:val="false"/>
          <w:i w:val="false"/>
          <w:color w:val="000000"/>
          <w:sz w:val="28"/>
        </w:rPr>
        <w:t>
      375 (269). Кяризами называют подземные водосборные и водопроводящие галереи, сооружаемые в маловодных предгорных районах в целях улавливания, сбора, транспортирования и вывода на поверхность грунтовых вод, предназначаемых для орошения земель, водоснабжения пастбищ и населенных пунктов. Характерным признаком кяризов на местности являются приуроченные к ним вертикальные колодцы, используемые для вентиляции, ремонта, а в некоторых случаях и подъема воды.</w:t>
      </w:r>
    </w:p>
    <w:bookmarkEnd w:id="3283"/>
    <w:bookmarkStart w:name="z3712" w:id="3284"/>
    <w:p>
      <w:pPr>
        <w:spacing w:after="0"/>
        <w:ind w:left="0"/>
        <w:jc w:val="both"/>
      </w:pPr>
      <w:r>
        <w:rPr>
          <w:rFonts w:ascii="Times New Roman"/>
          <w:b w:val="false"/>
          <w:i w:val="false"/>
          <w:color w:val="000000"/>
          <w:sz w:val="28"/>
        </w:rPr>
        <w:t>
      При топографических съемках нужно показывать все кяризы - действующие и недействующие - присвоенными им разными условными знаками. Кружки обозначения кяризов, соответствующие люкам колодцев, наносят на планы масштабов 1:2000-1:500 по фактическому их положению в натуре, а на планы масштаба 1:5000 - через каждые 1,5 см.</w:t>
      </w:r>
    </w:p>
    <w:bookmarkEnd w:id="3284"/>
    <w:bookmarkStart w:name="z3713" w:id="3285"/>
    <w:p>
      <w:pPr>
        <w:spacing w:after="0"/>
        <w:ind w:left="0"/>
        <w:jc w:val="both"/>
      </w:pPr>
      <w:r>
        <w:rPr>
          <w:rFonts w:ascii="Times New Roman"/>
          <w:b w:val="false"/>
          <w:i w:val="false"/>
          <w:color w:val="000000"/>
          <w:sz w:val="28"/>
        </w:rPr>
        <w:t>
      376 (270). Плотины - гидротехнические сооружения, перегораживающие реки, ручьи или каналы для подъема уровня воды, создания ее напора и образования водохранилища. При большом разнообразии плотин их классифицируют на водоподъемные и водохранилищные; глухие, водосливные (со свободным переливом через гребень) и станционные (с водозаборными отверстиями); надводные и подводные; проезжие и непроезжие. По основному материалу плотины подразделяют на металлические, каменные, деревянные, бетонные, железобетонные и земляные, а также их сочетания.</w:t>
      </w:r>
    </w:p>
    <w:bookmarkEnd w:id="3285"/>
    <w:bookmarkStart w:name="z3714" w:id="3286"/>
    <w:p>
      <w:pPr>
        <w:spacing w:after="0"/>
        <w:ind w:left="0"/>
        <w:jc w:val="both"/>
      </w:pPr>
      <w:r>
        <w:rPr>
          <w:rFonts w:ascii="Times New Roman"/>
          <w:b w:val="false"/>
          <w:i w:val="false"/>
          <w:color w:val="000000"/>
          <w:sz w:val="28"/>
        </w:rPr>
        <w:t>
      При топографических съемках плотины могут быть переданы только целым комплексом самостоятельных и комбинированных условных знаков и пояснительных надписей. Подбор их должен обеспечить полное, детальное и точное воспроизведение на планах внешнего вида и конструктивных особенностей тела плотины и приуроченных к ней устройств (водосливов-труб и водосливов-лотков, затворов с подъемными кранами, подпорных стенок, шлюзов и т.д.). Обозначения, приведенные в таблице, являются примерами показа наиболее распространенных плотин средних и малых размеров.</w:t>
      </w:r>
    </w:p>
    <w:bookmarkEnd w:id="3286"/>
    <w:bookmarkStart w:name="z3715" w:id="3287"/>
    <w:p>
      <w:pPr>
        <w:spacing w:after="0"/>
        <w:ind w:left="0"/>
        <w:jc w:val="both"/>
      </w:pPr>
      <w:r>
        <w:rPr>
          <w:rFonts w:ascii="Times New Roman"/>
          <w:b w:val="false"/>
          <w:i w:val="false"/>
          <w:color w:val="000000"/>
          <w:sz w:val="28"/>
        </w:rPr>
        <w:t>
      377 (270). При передаче плотин на топографических планах для разграничения собственно плотины и примыкающих дамб предусматривают разрывы (до 0,5 мм) между соответствующими обозначениями. В целях разделения непроезжих и проезжих плотин по краям изображения последних наносят короткие штрихи ("усы"), ориентированные под углом 45° к оси плотины.</w:t>
      </w:r>
    </w:p>
    <w:bookmarkEnd w:id="3287"/>
    <w:bookmarkStart w:name="z3716" w:id="3288"/>
    <w:p>
      <w:pPr>
        <w:spacing w:after="0"/>
        <w:ind w:left="0"/>
        <w:jc w:val="both"/>
      </w:pPr>
      <w:r>
        <w:rPr>
          <w:rFonts w:ascii="Times New Roman"/>
          <w:b w:val="false"/>
          <w:i w:val="false"/>
          <w:color w:val="000000"/>
          <w:sz w:val="28"/>
        </w:rPr>
        <w:t>
      В условных знаках плотин удлиненные поперечные линии должны быть направлены в сторону нижнего бьефа.</w:t>
      </w:r>
    </w:p>
    <w:bookmarkEnd w:id="3288"/>
    <w:bookmarkStart w:name="z3717" w:id="3289"/>
    <w:p>
      <w:pPr>
        <w:spacing w:after="0"/>
        <w:ind w:left="0"/>
        <w:jc w:val="both"/>
      </w:pPr>
      <w:r>
        <w:rPr>
          <w:rFonts w:ascii="Times New Roman"/>
          <w:b w:val="false"/>
          <w:i w:val="false"/>
          <w:color w:val="000000"/>
          <w:sz w:val="28"/>
        </w:rPr>
        <w:t>
      378 (270). Высотные характеристики плотин складываются из отметок урезов воды верхнего и нижнего бьефов, отметок абсолютной высоты их гребня и наинизшей точки основания (для глухих плотин). При значительной протяженности плотины отметки их гребня и основания дают примерно через каждые 7-10 см. Для планов масштабов 1:1000 и 1:500 предусматривается также нанесение отметок входа и выхода водосливных труб или лотков. Это положение распространяется и на топографические планы масштаба 1:2000 мелиоративного назначения.</w:t>
      </w:r>
    </w:p>
    <w:bookmarkEnd w:id="3289"/>
    <w:bookmarkStart w:name="z3718" w:id="3290"/>
    <w:p>
      <w:pPr>
        <w:spacing w:after="0"/>
        <w:ind w:left="0"/>
        <w:jc w:val="both"/>
      </w:pPr>
      <w:r>
        <w:rPr>
          <w:rFonts w:ascii="Times New Roman"/>
          <w:b w:val="false"/>
          <w:i w:val="false"/>
          <w:color w:val="000000"/>
          <w:sz w:val="28"/>
        </w:rPr>
        <w:t>
      Ширину плотин поверху требуется надписывать только на планах масштабов 1:500 и 1:2000.</w:t>
      </w:r>
    </w:p>
    <w:bookmarkEnd w:id="3290"/>
    <w:bookmarkStart w:name="z3719" w:id="3291"/>
    <w:p>
      <w:pPr>
        <w:spacing w:after="0"/>
        <w:ind w:left="0"/>
        <w:jc w:val="both"/>
      </w:pPr>
      <w:r>
        <w:rPr>
          <w:rFonts w:ascii="Times New Roman"/>
          <w:b w:val="false"/>
          <w:i w:val="false"/>
          <w:color w:val="000000"/>
          <w:sz w:val="28"/>
        </w:rPr>
        <w:t>
      379 (270, 271). Материал постройки плотин указывают при их длине в масштабе плана 1 см и более. При этом применяют сокращенные надписи, например: мет. (для металлических), Д-3 (для плотин из дерева и земли), а при недостатке места - в виде отдельных заглавных букв М, ЖБ, Д.</w:t>
      </w:r>
    </w:p>
    <w:bookmarkEnd w:id="3291"/>
    <w:bookmarkStart w:name="z3720" w:id="3292"/>
    <w:p>
      <w:pPr>
        <w:spacing w:after="0"/>
        <w:ind w:left="0"/>
        <w:jc w:val="both"/>
      </w:pPr>
      <w:r>
        <w:rPr>
          <w:rFonts w:ascii="Times New Roman"/>
          <w:b w:val="false"/>
          <w:i w:val="false"/>
          <w:color w:val="000000"/>
          <w:sz w:val="28"/>
        </w:rPr>
        <w:t>
      Знаки земляных плотин должны сопровождаться в соответствующих местах отдельными надписями о материале плотины и ее водосливной части.</w:t>
      </w:r>
    </w:p>
    <w:bookmarkEnd w:id="3292"/>
    <w:bookmarkStart w:name="z3721" w:id="3293"/>
    <w:p>
      <w:pPr>
        <w:spacing w:after="0"/>
        <w:ind w:left="0"/>
        <w:jc w:val="both"/>
      </w:pPr>
      <w:r>
        <w:rPr>
          <w:rFonts w:ascii="Times New Roman"/>
          <w:b w:val="false"/>
          <w:i w:val="false"/>
          <w:color w:val="000000"/>
          <w:sz w:val="28"/>
        </w:rPr>
        <w:t>
      380 (271). Прорванные плотины (преимущественно земляные) характеризуются наличием поперечного прорыва по всей высоте данного сооружения. У изображения такой плотины, как правило, достаточно одной отметки уреза воды с размещением ее на изображении нижнего бьефа. Отметка непосредственно выше плотины требуется при значительном уклоне водотока в прорыве плотины.</w:t>
      </w:r>
    </w:p>
    <w:bookmarkEnd w:id="3293"/>
    <w:bookmarkStart w:name="z3722" w:id="3294"/>
    <w:p>
      <w:pPr>
        <w:spacing w:after="0"/>
        <w:ind w:left="0"/>
        <w:jc w:val="both"/>
      </w:pPr>
      <w:r>
        <w:rPr>
          <w:rFonts w:ascii="Times New Roman"/>
          <w:b w:val="false"/>
          <w:i w:val="false"/>
          <w:color w:val="000000"/>
          <w:sz w:val="28"/>
        </w:rPr>
        <w:t>
      381 (272). Подводные плотины предназначены для создания небольшого подпора воды в сочетании с переливом через погруженный гребень большей части ее расхода в данном створе. При воспроизведении подводных плотин линию условного знака, которая обращена в сторону верхнего бьефа, дают штриховым пунктиром. Характеристики подводных плотин на топографических планах ограничивают отметками урезов воды выше и ниже платины.</w:t>
      </w:r>
    </w:p>
    <w:bookmarkEnd w:id="3294"/>
    <w:bookmarkStart w:name="z3723" w:id="3295"/>
    <w:p>
      <w:pPr>
        <w:spacing w:after="0"/>
        <w:ind w:left="0"/>
        <w:jc w:val="both"/>
      </w:pPr>
      <w:r>
        <w:rPr>
          <w:rFonts w:ascii="Times New Roman"/>
          <w:b w:val="false"/>
          <w:i w:val="false"/>
          <w:color w:val="000000"/>
          <w:sz w:val="28"/>
        </w:rPr>
        <w:t>
      При наличии у подводных плотин элементов конструкции, выступающих над водой, последние показывают согласно их внешнему виду наиболее подходящими обозначениями.</w:t>
      </w:r>
    </w:p>
    <w:bookmarkEnd w:id="3295"/>
    <w:bookmarkStart w:name="z3724" w:id="3296"/>
    <w:p>
      <w:pPr>
        <w:spacing w:after="0"/>
        <w:ind w:left="0"/>
        <w:jc w:val="both"/>
      </w:pPr>
      <w:r>
        <w:rPr>
          <w:rFonts w:ascii="Times New Roman"/>
          <w:b w:val="false"/>
          <w:i w:val="false"/>
          <w:color w:val="000000"/>
          <w:sz w:val="28"/>
        </w:rPr>
        <w:t>
      382 (273). На топографических планах масштабов 1:5000 и 1:2000 следует, исходя из гидрометрических материалов, давать характеристики площадей и объемов водохранилищ. Размещают их непосредственно у знаков плотин, причем площадь показывают только в целых квадратных километрах, а объем - в целых кубических километрах для водохранилищ в 10 см3 и более, до десятых долей кубических километров - для водохранилищ в 0,1-10 км3, до тысячных - для водохранилищ в 0,001-0,1 км3.</w:t>
      </w:r>
    </w:p>
    <w:bookmarkEnd w:id="3296"/>
    <w:bookmarkStart w:name="z3725" w:id="3297"/>
    <w:p>
      <w:pPr>
        <w:spacing w:after="0"/>
        <w:ind w:left="0"/>
        <w:jc w:val="both"/>
      </w:pPr>
      <w:r>
        <w:rPr>
          <w:rFonts w:ascii="Times New Roman"/>
          <w:b w:val="false"/>
          <w:i w:val="false"/>
          <w:color w:val="000000"/>
          <w:sz w:val="28"/>
        </w:rPr>
        <w:t>
      383 (274). Мусороулавливающие и рыбозащитные устройства представлены главным образом решетками и сетками на опорах, размещенных поперек реки выше гидроузла, ГЭС и других подобных сооружений. Решетки и сетки воспроизводят на топографических планах одинаково - прерывистыми одинарными линиями, опоры - принятыми обозначениями, дифференцированными в зависимости от их материала (зн. N 106-108).</w:t>
      </w:r>
    </w:p>
    <w:bookmarkEnd w:id="3297"/>
    <w:bookmarkStart w:name="z3726" w:id="3298"/>
    <w:p>
      <w:pPr>
        <w:spacing w:after="0"/>
        <w:ind w:left="0"/>
        <w:jc w:val="both"/>
      </w:pPr>
      <w:r>
        <w:rPr>
          <w:rFonts w:ascii="Times New Roman"/>
          <w:b w:val="false"/>
          <w:i w:val="false"/>
          <w:color w:val="000000"/>
          <w:sz w:val="28"/>
        </w:rPr>
        <w:t>
      К числу устройств рыбозащитного назначения относятся также рыбоподъемники и рыбопропускные лотки, каналы, шлюзы и лестничные рыбоходы. Для показа рыбоподъемников отдельного знака не предусмотрено; на планах их передают контурами по фактическим очертаниям в сочетании с надписью рыбопод. При изображении остальных устройств рыбозащитного назначения применимы те условные обозначения, которые установлены для соответствующих объектов, с надписями, характеризующими их специфику как рыбопропускных.</w:t>
      </w:r>
    </w:p>
    <w:bookmarkEnd w:id="3298"/>
    <w:bookmarkStart w:name="z3727" w:id="3299"/>
    <w:p>
      <w:pPr>
        <w:spacing w:after="0"/>
        <w:ind w:left="0"/>
        <w:jc w:val="both"/>
      </w:pPr>
      <w:r>
        <w:rPr>
          <w:rFonts w:ascii="Times New Roman"/>
          <w:b w:val="false"/>
          <w:i w:val="false"/>
          <w:color w:val="000000"/>
          <w:sz w:val="28"/>
        </w:rPr>
        <w:t>
      384 (275). Шлюзы - это гидротехнические сооружения водного транспорта, расположенные на реках или каналах, соединяющих водоемы с различными уровнями. Для шлюзов характерно большое разнообразие в конструктивном отношении, но состоят все они, как правило, из камер, головных частей и подходов.</w:t>
      </w:r>
    </w:p>
    <w:bookmarkEnd w:id="3299"/>
    <w:bookmarkStart w:name="z3728" w:id="3300"/>
    <w:p>
      <w:pPr>
        <w:spacing w:after="0"/>
        <w:ind w:left="0"/>
        <w:jc w:val="both"/>
      </w:pPr>
      <w:r>
        <w:rPr>
          <w:rFonts w:ascii="Times New Roman"/>
          <w:b w:val="false"/>
          <w:i w:val="false"/>
          <w:color w:val="000000"/>
          <w:sz w:val="28"/>
        </w:rPr>
        <w:t>
      Камеры для подъема и опускания судов имеют преимущественно железобетонные стены с парапетами, для которых установлены специальные условные знаки (зн. N 278), или без них. В последнем случае наносят одинарную черную линию (оторочка камеры).</w:t>
      </w:r>
    </w:p>
    <w:bookmarkEnd w:id="3300"/>
    <w:bookmarkStart w:name="z3729" w:id="3301"/>
    <w:p>
      <w:pPr>
        <w:spacing w:after="0"/>
        <w:ind w:left="0"/>
        <w:jc w:val="both"/>
      </w:pPr>
      <w:r>
        <w:rPr>
          <w:rFonts w:ascii="Times New Roman"/>
          <w:b w:val="false"/>
          <w:i w:val="false"/>
          <w:color w:val="000000"/>
          <w:sz w:val="28"/>
        </w:rPr>
        <w:t>
      Основными элементами головных частей шлюзов являются их ворота (затворы), обычно металлические. Условные обозначения ворот наносят в соответствии с их размещением в натуре и ориентируют острием против течения. Если прямо над воротами шлюза сооружен мост, то их обозначения комбинируют, причем знак ворот шлюза по возможности следует врисовывать в знак моста.</w:t>
      </w:r>
    </w:p>
    <w:bookmarkEnd w:id="3301"/>
    <w:bookmarkStart w:name="z3730" w:id="3302"/>
    <w:p>
      <w:pPr>
        <w:spacing w:after="0"/>
        <w:ind w:left="0"/>
        <w:jc w:val="both"/>
      </w:pPr>
      <w:r>
        <w:rPr>
          <w:rFonts w:ascii="Times New Roman"/>
          <w:b w:val="false"/>
          <w:i w:val="false"/>
          <w:color w:val="000000"/>
          <w:sz w:val="28"/>
        </w:rPr>
        <w:t>
      На подходах к шлюзам выделяются направляющие устройства для обеспечения правильного входа и выхода судов. Называются они "палы" и могут быть представлены как рядами свай-опор (п.394), так и изображенными в таблице забетонированными конструкциями криволинейного (в плане) профиля.</w:t>
      </w:r>
    </w:p>
    <w:bookmarkEnd w:id="3302"/>
    <w:bookmarkStart w:name="z3731" w:id="3303"/>
    <w:p>
      <w:pPr>
        <w:spacing w:after="0"/>
        <w:ind w:left="0"/>
        <w:jc w:val="both"/>
      </w:pPr>
      <w:r>
        <w:rPr>
          <w:rFonts w:ascii="Times New Roman"/>
          <w:b w:val="false"/>
          <w:i w:val="false"/>
          <w:color w:val="000000"/>
          <w:sz w:val="28"/>
        </w:rPr>
        <w:t>
      Численные характеристики шлюзов дают только на планах масштабов 1:5000 и 1:2000. При этом для глубины шлюза у порога и ширины ворот указывают наименьшие их значения.</w:t>
      </w:r>
    </w:p>
    <w:bookmarkEnd w:id="3303"/>
    <w:bookmarkStart w:name="z3732" w:id="3304"/>
    <w:p>
      <w:pPr>
        <w:spacing w:after="0"/>
        <w:ind w:left="0"/>
        <w:jc w:val="both"/>
      </w:pPr>
      <w:r>
        <w:rPr>
          <w:rFonts w:ascii="Times New Roman"/>
          <w:b w:val="false"/>
          <w:i w:val="false"/>
          <w:color w:val="000000"/>
          <w:sz w:val="28"/>
        </w:rPr>
        <w:t>
      385 (276, 277). Набережные при изображении на топографических планах классифицируют по двум группам, каждой из которых присвоено свое обозначение; одна группа - каменные, бетонные и железобетонные набережные, другая - деревянные. Условные знаки этих групп, в свою очередь, подразделяют для наклонных и отвесных набережных. Вдоль линии, обозначающей на плане отвесную набережную, наносят надпись отвесная (при недостатке места - отв.) и указывают материал постройки (кам., дер. и т.п.).</w:t>
      </w:r>
    </w:p>
    <w:bookmarkEnd w:id="3304"/>
    <w:bookmarkStart w:name="z3733" w:id="3305"/>
    <w:p>
      <w:pPr>
        <w:spacing w:after="0"/>
        <w:ind w:left="0"/>
        <w:jc w:val="both"/>
      </w:pPr>
      <w:r>
        <w:rPr>
          <w:rFonts w:ascii="Times New Roman"/>
          <w:b w:val="false"/>
          <w:i w:val="false"/>
          <w:color w:val="000000"/>
          <w:sz w:val="28"/>
        </w:rPr>
        <w:t>
      Изображения набережных на планах сопровождают отметками абсолютной высоты берега у их верхнего края и уреза воды - у подножия.</w:t>
      </w:r>
    </w:p>
    <w:bookmarkEnd w:id="3305"/>
    <w:bookmarkStart w:name="z3734" w:id="3306"/>
    <w:p>
      <w:pPr>
        <w:spacing w:after="0"/>
        <w:ind w:left="0"/>
        <w:jc w:val="both"/>
      </w:pPr>
      <w:r>
        <w:rPr>
          <w:rFonts w:ascii="Times New Roman"/>
          <w:b w:val="false"/>
          <w:i w:val="false"/>
          <w:color w:val="000000"/>
          <w:sz w:val="28"/>
        </w:rPr>
        <w:t>
      386 (278). Парапеты - низкие (в среднем 1 м) сплошные стенки, сооружаемые в качестве ограждений преимущественно на набережных, а также шлюзах, плотинах, мостах, крутых поворотах автомобильных дорог и др. При топографических съемках в масштабах 1:1000 и 1:500 парапеты воспроизводят с разграничением на каменные или бетонные, металлические и деревянные, а в масштабах 1:5000 и 1:2000 - одним общим обозначением.</w:t>
      </w:r>
    </w:p>
    <w:bookmarkEnd w:id="3306"/>
    <w:bookmarkStart w:name="z3735" w:id="3307"/>
    <w:p>
      <w:pPr>
        <w:spacing w:after="0"/>
        <w:ind w:left="0"/>
        <w:jc w:val="both"/>
      </w:pPr>
      <w:r>
        <w:rPr>
          <w:rFonts w:ascii="Times New Roman"/>
          <w:b w:val="false"/>
          <w:i w:val="false"/>
          <w:color w:val="000000"/>
          <w:sz w:val="28"/>
        </w:rPr>
        <w:t>
      Если парапета у набережной нет, то вместо ее условного знака на плане проводят одинарную черную линию. Разрывы в парапетах для установки кнехтов (тумбы, на которые набрасывают тросы со швартующихся судов) показывают только на планах масштабов 1:1000 и 1:500.</w:t>
      </w:r>
    </w:p>
    <w:bookmarkEnd w:id="3307"/>
    <w:bookmarkStart w:name="z3736" w:id="3308"/>
    <w:p>
      <w:pPr>
        <w:spacing w:after="0"/>
        <w:ind w:left="0"/>
        <w:jc w:val="both"/>
      </w:pPr>
      <w:r>
        <w:rPr>
          <w:rFonts w:ascii="Times New Roman"/>
          <w:b w:val="false"/>
          <w:i w:val="false"/>
          <w:color w:val="000000"/>
          <w:sz w:val="28"/>
        </w:rPr>
        <w:t>
      387 (279). Спуски и лестницы на набережных сооружают как вдоль них, так и поперек, что должно быть передано на планах в соответствии с натурой.</w:t>
      </w:r>
    </w:p>
    <w:bookmarkEnd w:id="3308"/>
    <w:bookmarkStart w:name="z3737" w:id="3309"/>
    <w:p>
      <w:pPr>
        <w:spacing w:after="0"/>
        <w:ind w:left="0"/>
        <w:jc w:val="both"/>
      </w:pPr>
      <w:r>
        <w:rPr>
          <w:rFonts w:ascii="Times New Roman"/>
          <w:b w:val="false"/>
          <w:i w:val="false"/>
          <w:color w:val="000000"/>
          <w:sz w:val="28"/>
        </w:rPr>
        <w:t>
      388 (280, 281). Подпорные стенки предназначены для укрепления склонов и обрывов по берегам рек, каналов и водоемов, вдоль горных дорог, в населенных пунктах с пересеченным рельефом. Различают подпорные стенки каменные, бетонные и железобетонные, обозначаемые одним знаком, и деревянные - другим (без заливки). Данные объекты разделяют на отвесные и наклонные; последние в зависимости от конфигурации и величины проекции стенки на плоскость воспроизводят клиньями разной длины.</w:t>
      </w:r>
    </w:p>
    <w:bookmarkEnd w:id="3309"/>
    <w:bookmarkStart w:name="z3738" w:id="3310"/>
    <w:p>
      <w:pPr>
        <w:spacing w:after="0"/>
        <w:ind w:left="0"/>
        <w:jc w:val="both"/>
      </w:pPr>
      <w:r>
        <w:rPr>
          <w:rFonts w:ascii="Times New Roman"/>
          <w:b w:val="false"/>
          <w:i w:val="false"/>
          <w:color w:val="000000"/>
          <w:sz w:val="28"/>
        </w:rPr>
        <w:t>
      У подпорных стенок в виде дроби дают характеристику их высотного положения: в числителе - абсолютную отметку по верху стенки, в знаменателе - у ее основания. При затруднительности определения этих отметок или недостатке места на плане допускается применение надписи, характеризующей относительную высоту стенки (до десятых долей метра).</w:t>
      </w:r>
    </w:p>
    <w:bookmarkEnd w:id="3310"/>
    <w:bookmarkStart w:name="z3739" w:id="3311"/>
    <w:p>
      <w:pPr>
        <w:spacing w:after="0"/>
        <w:ind w:left="0"/>
        <w:jc w:val="both"/>
      </w:pPr>
      <w:r>
        <w:rPr>
          <w:rFonts w:ascii="Times New Roman"/>
          <w:b w:val="false"/>
          <w:i w:val="false"/>
          <w:color w:val="000000"/>
          <w:sz w:val="28"/>
        </w:rPr>
        <w:t>
      389 (280, 281). При воспроизведении подпорных стенок на топографическом плане их следует отличать от спланированных откосов (зн. N 84, 85), исходя из того, что стенки, как правило, значительно круче (поскольку при их постройке нет необходимости, как для откосов, ориентировать на угол естественного равновесия грунтов) и занимают соответственно существенно меньшую площадь в плане. Это предопределяет невозможность произрастания на подпорных стенках, в отличие от ряда спланированных откосов, древесно-кустарниковой растительности.</w:t>
      </w:r>
    </w:p>
    <w:bookmarkEnd w:id="3311"/>
    <w:bookmarkStart w:name="z3740" w:id="3312"/>
    <w:p>
      <w:pPr>
        <w:spacing w:after="0"/>
        <w:ind w:left="0"/>
        <w:jc w:val="both"/>
      </w:pPr>
      <w:r>
        <w:rPr>
          <w:rFonts w:ascii="Times New Roman"/>
          <w:b w:val="false"/>
          <w:i w:val="false"/>
          <w:color w:val="000000"/>
          <w:sz w:val="28"/>
        </w:rPr>
        <w:t>
      390 (282). Водомерные посты представляют собой устройства для систематического измерения уровня воды в реках, каналах и водоемах. Различают посты свайные (наиболее распространенные), реечные и дистанционные автоматизированные (с самопишущими приборами).</w:t>
      </w:r>
    </w:p>
    <w:bookmarkEnd w:id="3312"/>
    <w:bookmarkStart w:name="z3741" w:id="3313"/>
    <w:p>
      <w:pPr>
        <w:spacing w:after="0"/>
        <w:ind w:left="0"/>
        <w:jc w:val="both"/>
      </w:pPr>
      <w:r>
        <w:rPr>
          <w:rFonts w:ascii="Times New Roman"/>
          <w:b w:val="false"/>
          <w:i w:val="false"/>
          <w:color w:val="000000"/>
          <w:sz w:val="28"/>
        </w:rPr>
        <w:t>
      В таблицах приведены обозначения свайного поста, основными частями которого являются реперы наверху берегового склона и приспособление для отсчета уровня воды в виде ряда свай, спускающегося вниз перпендикулярно к береговой линии и частью уходящего под воду. Наряду с основным изображением поста реперы показывают на плане условными обозначениями соответствующих нивелирных знаков (зн. N 11).</w:t>
      </w:r>
    </w:p>
    <w:bookmarkEnd w:id="3313"/>
    <w:bookmarkStart w:name="z3742" w:id="3314"/>
    <w:p>
      <w:pPr>
        <w:spacing w:after="0"/>
        <w:ind w:left="0"/>
        <w:jc w:val="both"/>
      </w:pPr>
      <w:r>
        <w:rPr>
          <w:rFonts w:ascii="Times New Roman"/>
          <w:b w:val="false"/>
          <w:i w:val="false"/>
          <w:color w:val="000000"/>
          <w:sz w:val="28"/>
        </w:rPr>
        <w:t>
      У обозначений водомерных постов следует надписывать отметки урезов воды, причем в зависимости от требований проекта работ: на дату съемки, приведенные к межени (по многолетним данным) или те и другие. В последнем случае в числителе дроби дают сведения по фактическим определениям, в знаменателе - средние для меженного периода.</w:t>
      </w:r>
    </w:p>
    <w:bookmarkEnd w:id="3314"/>
    <w:bookmarkStart w:name="z3743" w:id="3315"/>
    <w:p>
      <w:pPr>
        <w:spacing w:after="0"/>
        <w:ind w:left="0"/>
        <w:jc w:val="both"/>
      </w:pPr>
      <w:r>
        <w:rPr>
          <w:rFonts w:ascii="Times New Roman"/>
          <w:b w:val="false"/>
          <w:i w:val="false"/>
          <w:color w:val="000000"/>
          <w:sz w:val="28"/>
        </w:rPr>
        <w:t>
      391 (282). Основное устройство реечных водомерных постов, традиционно называемое на крупных водоемах футштоками, представляет собой рейку с делениями, прикрепленную на уровне воды к набережной, мосту, плотине, отвесной береговой скале. При изображении этих постов на топографических планах знак рейки врисовывают в обозначение соответствующего объекта.</w:t>
      </w:r>
    </w:p>
    <w:bookmarkEnd w:id="3315"/>
    <w:bookmarkStart w:name="z3744" w:id="3316"/>
    <w:p>
      <w:pPr>
        <w:spacing w:after="0"/>
        <w:ind w:left="0"/>
        <w:jc w:val="both"/>
      </w:pPr>
      <w:r>
        <w:rPr>
          <w:rFonts w:ascii="Times New Roman"/>
          <w:b w:val="false"/>
          <w:i w:val="false"/>
          <w:color w:val="000000"/>
          <w:sz w:val="28"/>
        </w:rPr>
        <w:t>
      Автоматические водомерные посты с самописцами размещают в специальных будках, которые передают на топографических планах как и обычные строения, но с пояснительной надписью вод. пост или вод. п.</w:t>
      </w:r>
    </w:p>
    <w:bookmarkEnd w:id="3316"/>
    <w:bookmarkStart w:name="z3745" w:id="3317"/>
    <w:p>
      <w:pPr>
        <w:spacing w:after="0"/>
        <w:ind w:left="0"/>
        <w:jc w:val="both"/>
      </w:pPr>
      <w:r>
        <w:rPr>
          <w:rFonts w:ascii="Times New Roman"/>
          <w:b w:val="false"/>
          <w:i w:val="false"/>
          <w:color w:val="000000"/>
          <w:sz w:val="28"/>
        </w:rPr>
        <w:t>
      392 (282). Оборудованные гидрометрические створы, в зависимости от назначения и характера водотока, могут иметь различное устройство. Наиболее распространены створы с тросами, натянутыми над водой от одного берега до другого и предназначенными для подвески гидрометрических приборов на время измерений (например, расходов воды и ее скоростей в середине потока). Нередко вдоль троса прокладывают подвесной пешеходный мостик. В таблице приведен пример створа с мостиком и без него.</w:t>
      </w:r>
    </w:p>
    <w:bookmarkEnd w:id="3317"/>
    <w:bookmarkStart w:name="z3746" w:id="3318"/>
    <w:p>
      <w:pPr>
        <w:spacing w:after="0"/>
        <w:ind w:left="0"/>
        <w:jc w:val="both"/>
      </w:pPr>
      <w:r>
        <w:rPr>
          <w:rFonts w:ascii="Times New Roman"/>
          <w:b w:val="false"/>
          <w:i w:val="false"/>
          <w:color w:val="000000"/>
          <w:sz w:val="28"/>
        </w:rPr>
        <w:t>
      393 (283). Ряжи - это срубы (бревенчатые или из железобетонных брусьев), заполняемые балластом и устанавливаемые в воде при строительстве набережных, подпорных стенок, плотин и мостов. Часть их остается на акватории по завершении строительных работ, а также при демонтаже или разрушении гидротехнических сооружений. На топографических планах масштабов 1:5000 и 1:2000 различные ряжи показывают общим условным знаком, масштабов 1:1000 и 1:500 - двумя обозначениями, в зависимости от размеров ряжей в натуре.</w:t>
      </w:r>
    </w:p>
    <w:bookmarkEnd w:id="3318"/>
    <w:bookmarkStart w:name="z3747" w:id="3319"/>
    <w:p>
      <w:pPr>
        <w:spacing w:after="0"/>
        <w:ind w:left="0"/>
        <w:jc w:val="both"/>
      </w:pPr>
      <w:r>
        <w:rPr>
          <w:rFonts w:ascii="Times New Roman"/>
          <w:b w:val="false"/>
          <w:i w:val="false"/>
          <w:color w:val="000000"/>
          <w:sz w:val="28"/>
        </w:rPr>
        <w:t>
      394 (284). Группы свай в воде, называемые "кустами свай", большей частью представляют собой остатки свайных и свайно-ряжевых плотин и мостов. Для передачи таких свай установлен внемасштабный условный знак, воспроизводящий характер их размещения и материал, из которого они были изготовлены. В некоторых случаях сваи специально размещают рядами (например, в качестве ходовых палов у шлюзов - п.384), что должно быть показано цепочкой знаков, принятых для изображения опор (зн. N 106-108).</w:t>
      </w:r>
    </w:p>
    <w:bookmarkEnd w:id="3319"/>
    <w:bookmarkStart w:name="z3748" w:id="3320"/>
    <w:p>
      <w:pPr>
        <w:spacing w:after="0"/>
        <w:ind w:left="0"/>
        <w:jc w:val="both"/>
      </w:pPr>
      <w:r>
        <w:rPr>
          <w:rFonts w:ascii="Times New Roman"/>
          <w:b w:val="false"/>
          <w:i w:val="false"/>
          <w:color w:val="000000"/>
          <w:sz w:val="28"/>
        </w:rPr>
        <w:t>
      395 (285, 315). Ледорезы - устройства для защиты гидротехнических сооружений от повреждений льдом. Внешне это вертикальные или наклонные массивные конструкции с заостренным концом, направленным против течения. Устанавливают их непосредственно у плотин и мостов или на некотором расстоянии перед ними.</w:t>
      </w:r>
    </w:p>
    <w:bookmarkEnd w:id="3320"/>
    <w:bookmarkStart w:name="z3749" w:id="3321"/>
    <w:p>
      <w:pPr>
        <w:spacing w:after="0"/>
        <w:ind w:left="0"/>
        <w:jc w:val="both"/>
      </w:pPr>
      <w:r>
        <w:rPr>
          <w:rFonts w:ascii="Times New Roman"/>
          <w:b w:val="false"/>
          <w:i w:val="false"/>
          <w:color w:val="000000"/>
          <w:sz w:val="28"/>
        </w:rPr>
        <w:t>
      Для изображения данных объектов предусмотрен особый внемасштабный знак; при значительных размерах ледореза на планах масштабов 1:1000 и 1:500 этот знак врисовывают в контур, передающий фактические очертания устройства. В последнем случае показу подлежат также угловые опоры ледореза с разделением их по материалу постройки (зн. N 106-108).</w:t>
      </w:r>
    </w:p>
    <w:bookmarkEnd w:id="3321"/>
    <w:bookmarkStart w:name="z3750" w:id="3322"/>
    <w:p>
      <w:pPr>
        <w:spacing w:after="0"/>
        <w:ind w:left="0"/>
        <w:jc w:val="both"/>
      </w:pPr>
      <w:r>
        <w:rPr>
          <w:rFonts w:ascii="Times New Roman"/>
          <w:b w:val="false"/>
          <w:i w:val="false"/>
          <w:color w:val="000000"/>
          <w:sz w:val="28"/>
        </w:rPr>
        <w:t>
      396 (286). Гидротехнические устройства оградительного назначения большей частью представлены молами, волноломами и пирсами.</w:t>
      </w:r>
    </w:p>
    <w:bookmarkEnd w:id="3322"/>
    <w:bookmarkStart w:name="z3751" w:id="3323"/>
    <w:p>
      <w:pPr>
        <w:spacing w:after="0"/>
        <w:ind w:left="0"/>
        <w:jc w:val="both"/>
      </w:pPr>
      <w:r>
        <w:rPr>
          <w:rFonts w:ascii="Times New Roman"/>
          <w:b w:val="false"/>
          <w:i w:val="false"/>
          <w:color w:val="000000"/>
          <w:sz w:val="28"/>
        </w:rPr>
        <w:t>
      Молы сооружают на водоемах для защиты акватории портов от волнения. Обычно одним концом они примыкают к берегу, в середине используются для причалов, а на другом их конце устанавливают маяки.</w:t>
      </w:r>
    </w:p>
    <w:bookmarkEnd w:id="3323"/>
    <w:bookmarkStart w:name="z3752" w:id="3324"/>
    <w:p>
      <w:pPr>
        <w:spacing w:after="0"/>
        <w:ind w:left="0"/>
        <w:jc w:val="both"/>
      </w:pPr>
      <w:r>
        <w:rPr>
          <w:rFonts w:ascii="Times New Roman"/>
          <w:b w:val="false"/>
          <w:i w:val="false"/>
          <w:color w:val="000000"/>
          <w:sz w:val="28"/>
        </w:rPr>
        <w:t>
      Волноломы необходимы для ограждения от ударов волн портовых строений, рейдовых причалов, подходов к каналам и шлюзам и участков берега. Различают оградительные конструкции, окруженные водой, и берегозащитные, сооружаемые непосредственно у береговой линии.</w:t>
      </w:r>
    </w:p>
    <w:bookmarkEnd w:id="3324"/>
    <w:bookmarkStart w:name="z3753" w:id="3325"/>
    <w:p>
      <w:pPr>
        <w:spacing w:after="0"/>
        <w:ind w:left="0"/>
        <w:jc w:val="both"/>
      </w:pPr>
      <w:r>
        <w:rPr>
          <w:rFonts w:ascii="Times New Roman"/>
          <w:b w:val="false"/>
          <w:i w:val="false"/>
          <w:color w:val="000000"/>
          <w:sz w:val="28"/>
        </w:rPr>
        <w:t>
      Пирсы - короткие, преимущественно сквозные устройства, вдающиеся с берега в акваторию порта и предназначенные для двухстороннего причаливания судов.</w:t>
      </w:r>
    </w:p>
    <w:bookmarkEnd w:id="3325"/>
    <w:bookmarkStart w:name="z3754" w:id="3326"/>
    <w:p>
      <w:pPr>
        <w:spacing w:after="0"/>
        <w:ind w:left="0"/>
        <w:jc w:val="both"/>
      </w:pPr>
      <w:r>
        <w:rPr>
          <w:rFonts w:ascii="Times New Roman"/>
          <w:b w:val="false"/>
          <w:i w:val="false"/>
          <w:color w:val="000000"/>
          <w:sz w:val="28"/>
        </w:rPr>
        <w:t>
      397 (286). Гидротехнические устройства регуляционного назначения большей частью представлены траверсами, бунами и шпорами.</w:t>
      </w:r>
    </w:p>
    <w:bookmarkEnd w:id="3326"/>
    <w:bookmarkStart w:name="z3755" w:id="3327"/>
    <w:p>
      <w:pPr>
        <w:spacing w:after="0"/>
        <w:ind w:left="0"/>
        <w:jc w:val="both"/>
      </w:pPr>
      <w:r>
        <w:rPr>
          <w:rFonts w:ascii="Times New Roman"/>
          <w:b w:val="false"/>
          <w:i w:val="false"/>
          <w:color w:val="000000"/>
          <w:sz w:val="28"/>
        </w:rPr>
        <w:t>
      Траверсами называют поперечные дамбы, соединяющие продольные направляющие устройства в воде с берегом и служащие главным образом для регулирования перемещений наносов.</w:t>
      </w:r>
    </w:p>
    <w:bookmarkEnd w:id="3327"/>
    <w:bookmarkStart w:name="z3756" w:id="3328"/>
    <w:p>
      <w:pPr>
        <w:spacing w:after="0"/>
        <w:ind w:left="0"/>
        <w:jc w:val="both"/>
      </w:pPr>
      <w:r>
        <w:rPr>
          <w:rFonts w:ascii="Times New Roman"/>
          <w:b w:val="false"/>
          <w:i w:val="false"/>
          <w:color w:val="000000"/>
          <w:sz w:val="28"/>
        </w:rPr>
        <w:t>
      Буны в основном предназначены для регулирования режима водотоков, предохранения берегов и гидротехнических сооружений от размыва. Устанавливают их перпендикулярно или под углом к береговой линии. В сочетании с волноломами способствуют закреплению и расширению пляжей.</w:t>
      </w:r>
    </w:p>
    <w:bookmarkEnd w:id="3328"/>
    <w:bookmarkStart w:name="z3757" w:id="3329"/>
    <w:p>
      <w:pPr>
        <w:spacing w:after="0"/>
        <w:ind w:left="0"/>
        <w:jc w:val="both"/>
      </w:pPr>
      <w:r>
        <w:rPr>
          <w:rFonts w:ascii="Times New Roman"/>
          <w:b w:val="false"/>
          <w:i w:val="false"/>
          <w:color w:val="000000"/>
          <w:sz w:val="28"/>
        </w:rPr>
        <w:t>
      Шпоры - поперечные регуляционные устройства, возводимые в руслах рек (русловыправительные шпоры) и на морских побережьях. Обычно они довольно узкие, иногда отличаются криволинейным (в плане) профилем.</w:t>
      </w:r>
    </w:p>
    <w:bookmarkEnd w:id="3329"/>
    <w:bookmarkStart w:name="z3758" w:id="3330"/>
    <w:p>
      <w:pPr>
        <w:spacing w:after="0"/>
        <w:ind w:left="0"/>
        <w:jc w:val="both"/>
      </w:pPr>
      <w:r>
        <w:rPr>
          <w:rFonts w:ascii="Times New Roman"/>
          <w:b w:val="false"/>
          <w:i w:val="false"/>
          <w:color w:val="000000"/>
          <w:sz w:val="28"/>
        </w:rPr>
        <w:t>
      398 (286). Все перечисленные гидротехнические устройства оградительного и регуляционного назначения имеют сходные очертания в виде вытянутых дамб. Изображают их на топографических планах по единому принципу в соответствии с их формой и размерами. Объекты, имеющие ширину до 1 мм, целесообразно воспроизводить с заливкой контура, а больших размеров - без нее.</w:t>
      </w:r>
    </w:p>
    <w:bookmarkEnd w:id="3330"/>
    <w:bookmarkStart w:name="z3759" w:id="3331"/>
    <w:p>
      <w:pPr>
        <w:spacing w:after="0"/>
        <w:ind w:left="0"/>
        <w:jc w:val="both"/>
      </w:pPr>
      <w:r>
        <w:rPr>
          <w:rFonts w:ascii="Times New Roman"/>
          <w:b w:val="false"/>
          <w:i w:val="false"/>
          <w:color w:val="000000"/>
          <w:sz w:val="28"/>
        </w:rPr>
        <w:t>
      399 (286). Данные устройства могут иметь как отвесные, так и наклонные стенки, что требует применения разных условных знаков. Для показа наклонных стенок наиболее подходящим является обозначение, установленное для спланированных укрепленных откосов (зн. N 85). На планах следует давать надписи о материале постройки каждого из устройств. Если материалы, использованные при сооружении самого мола, волнолома или буны, иные, чем при облицовке стенок, то при наличии достаточного места на плане масштаба 1:1000 или 1:500 дают их раздельные характеристики (например, по верху мола - бет., у стенки - ЖБ плиты).</w:t>
      </w:r>
    </w:p>
    <w:bookmarkEnd w:id="3331"/>
    <w:bookmarkStart w:name="z3760" w:id="3332"/>
    <w:p>
      <w:pPr>
        <w:spacing w:after="0"/>
        <w:ind w:left="0"/>
        <w:jc w:val="both"/>
      </w:pPr>
      <w:r>
        <w:rPr>
          <w:rFonts w:ascii="Times New Roman"/>
          <w:b w:val="false"/>
          <w:i w:val="false"/>
          <w:color w:val="000000"/>
          <w:sz w:val="28"/>
        </w:rPr>
        <w:t>
      При топографической съемке важно правильно передать место, где начинается гидротехническое устройство - на береговом склоне, полосе пляжа или прямо от уреза воды.</w:t>
      </w:r>
    </w:p>
    <w:bookmarkEnd w:id="3332"/>
    <w:bookmarkStart w:name="z3761" w:id="3333"/>
    <w:p>
      <w:pPr>
        <w:spacing w:after="0"/>
        <w:ind w:left="0"/>
        <w:jc w:val="both"/>
      </w:pPr>
      <w:r>
        <w:rPr>
          <w:rFonts w:ascii="Times New Roman"/>
          <w:b w:val="false"/>
          <w:i w:val="false"/>
          <w:color w:val="000000"/>
          <w:sz w:val="28"/>
        </w:rPr>
        <w:t>
      400 (287). Пристани, т.е. порты на внутренних водных путях, подразделяют при изображении на топографических планах на пристани с оборудованными причалами, на пристани и остановочные пункты без оборудованных причалов и якорные стоянки.</w:t>
      </w:r>
    </w:p>
    <w:bookmarkEnd w:id="3333"/>
    <w:bookmarkStart w:name="z3762" w:id="3334"/>
    <w:p>
      <w:pPr>
        <w:spacing w:after="0"/>
        <w:ind w:left="0"/>
        <w:jc w:val="both"/>
      </w:pPr>
      <w:r>
        <w:rPr>
          <w:rFonts w:ascii="Times New Roman"/>
          <w:b w:val="false"/>
          <w:i w:val="false"/>
          <w:color w:val="000000"/>
          <w:sz w:val="28"/>
        </w:rPr>
        <w:t>
      К первым относят береговые пристани на сплошном фундаменте, на сваях, забитых в дно, и плавучие - дебаркадеры на судне или понтоне. Все эти пристани воспроизводят черными контурными линиями (без голубой закраски) согласно их истинному местоположению, очертаниям и размерам в данном масштабе.</w:t>
      </w:r>
    </w:p>
    <w:bookmarkEnd w:id="3334"/>
    <w:bookmarkStart w:name="z3763" w:id="3335"/>
    <w:p>
      <w:pPr>
        <w:spacing w:after="0"/>
        <w:ind w:left="0"/>
        <w:jc w:val="both"/>
      </w:pPr>
      <w:r>
        <w:rPr>
          <w:rFonts w:ascii="Times New Roman"/>
          <w:b w:val="false"/>
          <w:i w:val="false"/>
          <w:color w:val="000000"/>
          <w:sz w:val="28"/>
        </w:rPr>
        <w:t>
      401 (288). Пристани и остановочные пункты без оборудованных причалов показывают на топографических планах особым условным знаком в виде якоря, помещаемого в соответствующей точке рядом с береговой линией на изображании водного пространства.</w:t>
      </w:r>
    </w:p>
    <w:bookmarkEnd w:id="3335"/>
    <w:bookmarkStart w:name="z3764" w:id="3336"/>
    <w:p>
      <w:pPr>
        <w:spacing w:after="0"/>
        <w:ind w:left="0"/>
        <w:jc w:val="both"/>
      </w:pPr>
      <w:r>
        <w:rPr>
          <w:rFonts w:ascii="Times New Roman"/>
          <w:b w:val="false"/>
          <w:i w:val="false"/>
          <w:color w:val="000000"/>
          <w:sz w:val="28"/>
        </w:rPr>
        <w:t>
      Таким же образом, только на планах масштабов 1:5000 и 1:2000, обозначают постоянные якорные стоянки судов по определенным местам в глубине бухт и на рейдах близ берегов. Нередко эти места оформлены буями или бочками.</w:t>
      </w:r>
    </w:p>
    <w:bookmarkEnd w:id="3336"/>
    <w:bookmarkStart w:name="z3765" w:id="3337"/>
    <w:p>
      <w:pPr>
        <w:spacing w:after="0"/>
        <w:ind w:left="0"/>
        <w:jc w:val="both"/>
      </w:pPr>
      <w:r>
        <w:rPr>
          <w:rFonts w:ascii="Times New Roman"/>
          <w:b w:val="false"/>
          <w:i w:val="false"/>
          <w:color w:val="000000"/>
          <w:sz w:val="28"/>
        </w:rPr>
        <w:t>
      402 (289). Маяки - береговые и плавучие сооружения в виде башни или вышки, служащие ориентиром для опознания берегов, предупреждения о навигационной опасности и определения места судна. Оборудуют их светооптическими системами или такими средствами сигнализации, как воздушно-акустические и радиотехнические. Все береговые маяки показывают одним условным обозначением; плавучие, на судах специальной конструкции, закрепленных якорями, - другим. По дополнительным требованиям у каждого из них может быть дана сокращенная пояснительная надпись: свет., акуст. или радиотехн.</w:t>
      </w:r>
    </w:p>
    <w:bookmarkEnd w:id="3337"/>
    <w:bookmarkStart w:name="z3766" w:id="3338"/>
    <w:p>
      <w:pPr>
        <w:spacing w:after="0"/>
        <w:ind w:left="0"/>
        <w:jc w:val="both"/>
      </w:pPr>
      <w:r>
        <w:rPr>
          <w:rFonts w:ascii="Times New Roman"/>
          <w:b w:val="false"/>
          <w:i w:val="false"/>
          <w:color w:val="000000"/>
          <w:sz w:val="28"/>
        </w:rPr>
        <w:t>
      Если основание маяка башенного типа выражается в масштабе плана, то его следует воспроизводить замкнутым контуром, в который врисовывают соответствующий условный знак. Для маяков в виде вышки на опорах предусматривают передачу последних на своем месте с дифференциацией по материалу постройки, т.е. подобно изображению пунктов государственной геодезической сети (зн. N 1).</w:t>
      </w:r>
    </w:p>
    <w:bookmarkEnd w:id="3338"/>
    <w:bookmarkStart w:name="z3767" w:id="3339"/>
    <w:p>
      <w:pPr>
        <w:spacing w:after="0"/>
        <w:ind w:left="0"/>
        <w:jc w:val="both"/>
      </w:pPr>
      <w:r>
        <w:rPr>
          <w:rFonts w:ascii="Times New Roman"/>
          <w:b w:val="false"/>
          <w:i w:val="false"/>
          <w:color w:val="000000"/>
          <w:sz w:val="28"/>
        </w:rPr>
        <w:t>
      403 (290). Светящие береговые огни навигационного назначения отличаются от маяков со светооптическими системами меньшей мощностью и установкой на низких ажурных конструкциях, отдельных мачтах и даже на уровне земли над береговыми обрывами. В случае, когда основание вышки, на которой укреплен светящий огонь, воспроизводится в масштабе, применим тот же способ изображения данного объекта, что и при показе маяков (п.402).</w:t>
      </w:r>
    </w:p>
    <w:bookmarkEnd w:id="3339"/>
    <w:bookmarkStart w:name="z3768" w:id="3340"/>
    <w:p>
      <w:pPr>
        <w:spacing w:after="0"/>
        <w:ind w:left="0"/>
        <w:jc w:val="both"/>
      </w:pPr>
      <w:r>
        <w:rPr>
          <w:rFonts w:ascii="Times New Roman"/>
          <w:b w:val="false"/>
          <w:i w:val="false"/>
          <w:color w:val="000000"/>
          <w:sz w:val="28"/>
        </w:rPr>
        <w:t>
      Предостерегательные огни, установленные на крышах каких-либо зданий или на промышленных сооружениях, расположенных на берегу водоема (например, на заводских трубах, нефтяных и газовых вышках), при топографической съемке показу не подлежат.</w:t>
      </w:r>
    </w:p>
    <w:bookmarkEnd w:id="3340"/>
    <w:bookmarkStart w:name="z3769" w:id="3341"/>
    <w:p>
      <w:pPr>
        <w:spacing w:after="0"/>
        <w:ind w:left="0"/>
        <w:jc w:val="both"/>
      </w:pPr>
      <w:r>
        <w:rPr>
          <w:rFonts w:ascii="Times New Roman"/>
          <w:b w:val="false"/>
          <w:i w:val="false"/>
          <w:color w:val="000000"/>
          <w:sz w:val="28"/>
        </w:rPr>
        <w:t>
      404 (291). Буи представляют собой плавучие, но закрепленные якорями навигационные знаки на водоемах, предназначенные для выделения фарватера (т.е. судового хода), ограждения опасных участков для судоходства и указания на местоположение какого-либо предмета под водой. Основной тип буев - светящие; значительно меньшее распространение имеют акустические (звуковые) и радиотехнические, показываемые на топографических планах тем же условным знаком.</w:t>
      </w:r>
    </w:p>
    <w:bookmarkEnd w:id="3341"/>
    <w:bookmarkStart w:name="z3770" w:id="3342"/>
    <w:p>
      <w:pPr>
        <w:spacing w:after="0"/>
        <w:ind w:left="0"/>
        <w:jc w:val="both"/>
      </w:pPr>
      <w:r>
        <w:rPr>
          <w:rFonts w:ascii="Times New Roman"/>
          <w:b w:val="false"/>
          <w:i w:val="false"/>
          <w:color w:val="000000"/>
          <w:sz w:val="28"/>
        </w:rPr>
        <w:t>
      Данное обозначение применимо и для передачи по дополнительным требованиям речных бакенов, причем в тех случаях, когда они находятся в данных точках в течение длительного периода (например, несколько лет), или их устанавливают из года в год на одном и том же месте.</w:t>
      </w:r>
    </w:p>
    <w:bookmarkEnd w:id="3342"/>
    <w:bookmarkStart w:name="z3771" w:id="3343"/>
    <w:p>
      <w:pPr>
        <w:spacing w:after="0"/>
        <w:ind w:left="0"/>
        <w:jc w:val="both"/>
      </w:pPr>
      <w:r>
        <w:rPr>
          <w:rFonts w:ascii="Times New Roman"/>
          <w:b w:val="false"/>
          <w:i w:val="false"/>
          <w:color w:val="000000"/>
          <w:sz w:val="28"/>
        </w:rPr>
        <w:t>
      405 (292). Из знаков береговой сигнализации на водоемах и реках при топографической съемке фиксируют только те створные, перевальные, рейдовые и другие навигационные знаки, которые носят постоянный характер, а не переставляются по берегу в связи с частыми изменениями судоходной обстановки.</w:t>
      </w:r>
    </w:p>
    <w:bookmarkEnd w:id="3343"/>
    <w:bookmarkStart w:name="z3772" w:id="3344"/>
    <w:p>
      <w:pPr>
        <w:spacing w:after="0"/>
        <w:ind w:left="0"/>
        <w:jc w:val="both"/>
      </w:pPr>
      <w:r>
        <w:rPr>
          <w:rFonts w:ascii="Times New Roman"/>
          <w:b w:val="false"/>
          <w:i w:val="false"/>
          <w:color w:val="000000"/>
          <w:sz w:val="28"/>
        </w:rPr>
        <w:t>
      406 (293). Условное обозначение водных станций принято в топографии для обобщенного изображения открытых купален, лодочных причалов и других легких построек на огражденном участке акватории. Водные станции показывают на планах штриховой пунктирной линией по их внешнему контуру на воде и соответствующей пояснительной надписью - одной общей (вод. ст) или, при наличии места, общей и дополнительной конкретной (например, лод. причал).</w:t>
      </w:r>
    </w:p>
    <w:bookmarkEnd w:id="3344"/>
    <w:bookmarkStart w:name="z3773" w:id="3345"/>
    <w:p>
      <w:pPr>
        <w:spacing w:after="0"/>
        <w:ind w:left="0"/>
        <w:jc w:val="both"/>
      </w:pPr>
      <w:r>
        <w:rPr>
          <w:rFonts w:ascii="Times New Roman"/>
          <w:b w:val="false"/>
          <w:i w:val="false"/>
          <w:color w:val="000000"/>
          <w:sz w:val="28"/>
        </w:rPr>
        <w:t>
      407 (294). Условный знак оборудованного пляжа введен для того, чтобы передавать в общем виде наличие на данном участке прибрежной полосы - как капитальных строений, показываемых установленными для них обозначениями, так и ряда временных навесов, грибков под тентами, кабин и т.п.</w:t>
      </w:r>
    </w:p>
    <w:bookmarkEnd w:id="3345"/>
    <w:bookmarkStart w:name="z3774" w:id="3346"/>
    <w:p>
      <w:pPr>
        <w:spacing w:after="0"/>
        <w:ind w:left="0"/>
        <w:jc w:val="both"/>
      </w:pPr>
      <w:r>
        <w:rPr>
          <w:rFonts w:ascii="Times New Roman"/>
          <w:b w:val="false"/>
          <w:i w:val="false"/>
          <w:color w:val="000000"/>
          <w:sz w:val="28"/>
        </w:rPr>
        <w:t>
      При малой площади оборудованного пляжа знак его может быть уменьшен в 1,5-2 раза, при большой - повторен несколько раз. На топографических планах предусмотрено сочетание данного знака с изображением обнаженных грунтов пляжа (песка, гравия и др.) или имеющейся на нем травяной растительности.</w:t>
      </w:r>
    </w:p>
    <w:bookmarkEnd w:id="3346"/>
    <w:bookmarkStart w:name="z3775" w:id="3347"/>
    <w:p>
      <w:pPr>
        <w:spacing w:after="0"/>
        <w:ind w:left="0"/>
        <w:jc w:val="both"/>
      </w:pPr>
      <w:r>
        <w:rPr>
          <w:rFonts w:ascii="Times New Roman"/>
          <w:b w:val="false"/>
          <w:i w:val="false"/>
          <w:color w:val="000000"/>
          <w:sz w:val="28"/>
        </w:rPr>
        <w:t>
      408 (295). Для воспроизведения на планах объектов водоснабжения предусмотрены раздельные обозначения действующих колодцев со срубом, воротом и журавлем; колодцев сухих и засыпанных; колодцев и скважин с ручным насосом, ветряным двигателем, механическим подъемом воды; артезианских скважин наружных и в зданиях; совмещенных с водонапорными башнями и водокачками; скважин заброшенных и недействующих.</w:t>
      </w:r>
    </w:p>
    <w:bookmarkEnd w:id="3347"/>
    <w:bookmarkStart w:name="z3776" w:id="3348"/>
    <w:p>
      <w:pPr>
        <w:spacing w:after="0"/>
        <w:ind w:left="0"/>
        <w:jc w:val="both"/>
      </w:pPr>
      <w:r>
        <w:rPr>
          <w:rFonts w:ascii="Times New Roman"/>
          <w:b w:val="false"/>
          <w:i w:val="false"/>
          <w:color w:val="000000"/>
          <w:sz w:val="28"/>
        </w:rPr>
        <w:t>
      Общим при их топографической съемке является требование размещения у соответствующего знака, во-первых, сокращенной пояснительной надписи К или скв. и собственного названия (если оно имеется), во-вторых, абсолютной отметки земли, определенной непосредственно у данного объекта или угла здания, в котором он находится.</w:t>
      </w:r>
    </w:p>
    <w:bookmarkEnd w:id="3348"/>
    <w:bookmarkStart w:name="z3777" w:id="3349"/>
    <w:p>
      <w:pPr>
        <w:spacing w:after="0"/>
        <w:ind w:left="0"/>
        <w:jc w:val="both"/>
      </w:pPr>
      <w:r>
        <w:rPr>
          <w:rFonts w:ascii="Times New Roman"/>
          <w:b w:val="false"/>
          <w:i w:val="false"/>
          <w:color w:val="000000"/>
          <w:sz w:val="28"/>
        </w:rPr>
        <w:t>
      409 (295). Полную характеристику колодцев на планах масштабов 1:1000 и 1:500 дают только по дополнительным требованиям. Это же ограничение предусмотрено и для показателя периода водности пересыхающих колодцев (т.е. месяцев, когда они с водой) на планах масштабов 1:5000 и 1:2000.</w:t>
      </w:r>
    </w:p>
    <w:bookmarkEnd w:id="3349"/>
    <w:bookmarkStart w:name="z3778" w:id="3350"/>
    <w:p>
      <w:pPr>
        <w:spacing w:after="0"/>
        <w:ind w:left="0"/>
        <w:jc w:val="both"/>
      </w:pPr>
      <w:r>
        <w:rPr>
          <w:rFonts w:ascii="Times New Roman"/>
          <w:b w:val="false"/>
          <w:i w:val="false"/>
          <w:color w:val="000000"/>
          <w:sz w:val="28"/>
        </w:rPr>
        <w:t>
      На всех топографических планах глубину колодцев до воды и до дна нужно указывать для шахтных устройств, а для трубчатых, т.е. скважин, это не требуется. У колодцев, имеющих соленую или горько-соленую воду, дают сокращенную надпись сол. или г.-сол., причем размещают ее в знаменателе характеристики колодцев, вслед за показателями их глубины.</w:t>
      </w:r>
    </w:p>
    <w:bookmarkEnd w:id="3350"/>
    <w:bookmarkStart w:name="z3779" w:id="3351"/>
    <w:p>
      <w:pPr>
        <w:spacing w:after="0"/>
        <w:ind w:left="0"/>
        <w:jc w:val="both"/>
      </w:pPr>
      <w:r>
        <w:rPr>
          <w:rFonts w:ascii="Times New Roman"/>
          <w:b w:val="false"/>
          <w:i w:val="false"/>
          <w:color w:val="000000"/>
          <w:sz w:val="28"/>
        </w:rPr>
        <w:t>
      410 (295). Колодцы вне населенных пунктов передают на топографических планах полностью, а расположенные в их пределах - при необходимости, с отбором, но с сохранением 2-3 на 1 дм2, включая все колодцы коллективного пользования. При топографических съемках в масштабах 1:5000 или 1:2000 населенных пунктов полные характеристики колодцев дают, если для этого на плане достаточно места.</w:t>
      </w:r>
    </w:p>
    <w:bookmarkEnd w:id="3351"/>
    <w:bookmarkStart w:name="z3780" w:id="3352"/>
    <w:p>
      <w:pPr>
        <w:spacing w:after="0"/>
        <w:ind w:left="0"/>
        <w:jc w:val="both"/>
      </w:pPr>
      <w:r>
        <w:rPr>
          <w:rFonts w:ascii="Times New Roman"/>
          <w:b w:val="false"/>
          <w:i w:val="false"/>
          <w:color w:val="000000"/>
          <w:sz w:val="28"/>
        </w:rPr>
        <w:t>
      411 (295). В целях обеспечения последующего картосоставления на планах маловодных районов следует выделять главные колодцы, отличающиеся наибольшей наполняемостью, высоким качеством воды и удобным местоположением в транспортном отношении. Для этих колодцев предусматривается определение их наполняемости в литро-часах. Соответствующую надпись на плане дают ниже обозначения колодца; слева же от него размещают дополнительную надпись главн. (т.е. главный колодец).</w:t>
      </w:r>
    </w:p>
    <w:bookmarkEnd w:id="3352"/>
    <w:bookmarkStart w:name="z3781" w:id="3353"/>
    <w:p>
      <w:pPr>
        <w:spacing w:after="0"/>
        <w:ind w:left="0"/>
        <w:jc w:val="both"/>
      </w:pPr>
      <w:r>
        <w:rPr>
          <w:rFonts w:ascii="Times New Roman"/>
          <w:b w:val="false"/>
          <w:i w:val="false"/>
          <w:color w:val="000000"/>
          <w:sz w:val="28"/>
        </w:rPr>
        <w:t>
      412 (296). Колодцы со срубом, но без оборудованного водоподъемника, и колодцы с воротом на столбах даны в таблицах в нескольких вариантам, в зависимости от их размеров и устройства. Колодцы с воротом на планах масштаба 1:2000 показывают особым знаком только по дополнительным требованиям; на планах масштаба 1:5000 их обозначают как и обычные колодцы без водоподъемных приспособлений.</w:t>
      </w:r>
    </w:p>
    <w:bookmarkEnd w:id="3353"/>
    <w:bookmarkStart w:name="z3782" w:id="3354"/>
    <w:p>
      <w:pPr>
        <w:spacing w:after="0"/>
        <w:ind w:left="0"/>
        <w:jc w:val="both"/>
      </w:pPr>
      <w:r>
        <w:rPr>
          <w:rFonts w:ascii="Times New Roman"/>
          <w:b w:val="false"/>
          <w:i w:val="false"/>
          <w:color w:val="000000"/>
          <w:sz w:val="28"/>
        </w:rPr>
        <w:t>
      413 (297). Над колодцами и скважинами с ручным насосом нередко устанавливают легкие навесы. Показ их на топографических планах не предусматривается.</w:t>
      </w:r>
    </w:p>
    <w:bookmarkEnd w:id="3354"/>
    <w:bookmarkStart w:name="z3783" w:id="3355"/>
    <w:p>
      <w:pPr>
        <w:spacing w:after="0"/>
        <w:ind w:left="0"/>
        <w:jc w:val="both"/>
      </w:pPr>
      <w:r>
        <w:rPr>
          <w:rFonts w:ascii="Times New Roman"/>
          <w:b w:val="false"/>
          <w:i w:val="false"/>
          <w:color w:val="000000"/>
          <w:sz w:val="28"/>
        </w:rPr>
        <w:t>
      414 (298, 299). Колодцы и скважины с ветровым двигателем и колодцы с журавлем имеют существенное значение не только как водозаборные устройства, но и как ориентиры на местности. Такие колодцы (особенно с ветряным двигателем) показывают на планах с возможной для данного масштаба детализацией (например, с воспроизведением опор) и полной их характеристикой.</w:t>
      </w:r>
    </w:p>
    <w:bookmarkEnd w:id="3355"/>
    <w:bookmarkStart w:name="z3784" w:id="3356"/>
    <w:p>
      <w:pPr>
        <w:spacing w:after="0"/>
        <w:ind w:left="0"/>
        <w:jc w:val="both"/>
      </w:pPr>
      <w:r>
        <w:rPr>
          <w:rFonts w:ascii="Times New Roman"/>
          <w:b w:val="false"/>
          <w:i w:val="false"/>
          <w:color w:val="000000"/>
          <w:sz w:val="28"/>
        </w:rPr>
        <w:t>
      415 (300, 301). Для колодцев и скважин с механическим подъемом воды (включая оборудованные электромоторами) и артезианских, т.е. с выходом воды на поверхность в силу напора в водоносном горизонте, при топографической съемке предусматривается определение дебита в литро-часах (для колодцев с механическим подъемом воды - по дополнительным требованиям). Соответствующую характеристику дают на плане ниже пояснительной надписи, указывающей на наличие в первом случае насоса, во втором - артезианской системы с самоизлиянием подземных вод.</w:t>
      </w:r>
    </w:p>
    <w:bookmarkEnd w:id="3356"/>
    <w:bookmarkStart w:name="z3785" w:id="3357"/>
    <w:p>
      <w:pPr>
        <w:spacing w:after="0"/>
        <w:ind w:left="0"/>
        <w:jc w:val="both"/>
      </w:pPr>
      <w:r>
        <w:rPr>
          <w:rFonts w:ascii="Times New Roman"/>
          <w:b w:val="false"/>
          <w:i w:val="false"/>
          <w:color w:val="000000"/>
          <w:sz w:val="28"/>
        </w:rPr>
        <w:t>
      416 (302). Колодцы и скважины, расположенные внутри строений, показывают отвечающими их конструкции условными знаками, как правило, в том месте, к которому они фактически приурочены. Пояснительные надписи к данному водозаборному устройству размещают в зависимости от наличия места на плане - рядом с контуром строения или внутри него. В последнем случае для колодцев давать букву К у соответствующего условного знака не следует (поскольку, это может быть ошибочно воспринято как указание на материал постройки).</w:t>
      </w:r>
    </w:p>
    <w:bookmarkEnd w:id="3357"/>
    <w:bookmarkStart w:name="z3786" w:id="3358"/>
    <w:p>
      <w:pPr>
        <w:spacing w:after="0"/>
        <w:ind w:left="0"/>
        <w:jc w:val="both"/>
      </w:pPr>
      <w:r>
        <w:rPr>
          <w:rFonts w:ascii="Times New Roman"/>
          <w:b w:val="false"/>
          <w:i w:val="false"/>
          <w:color w:val="000000"/>
          <w:sz w:val="28"/>
        </w:rPr>
        <w:t>
      417 (302). Если колодцы или скважины совмещены с водоподъемным устройством (насосом и т.п.) или водокачкой и находятся в здании водонапорной башни, то на плане дают обозначение этой последней, сопровождаемое комбинированной надписью, характеризующей остальные элементы данной системы. Например, надпись вида: вод. вдкч. скв. или вод. вдкч., арт. к. При недостатке на плане места часть надписи может быть опущена, но с таким расчетом, чтобы не было сомнений в основном назначении объекта. В частности, для плана масштаба 1:5000 надпись вдкч. и указание на дебит у знака сооружения башенного типа даст возможность считать, что данная башня водонапорная, а поскольку к ней не подходит трубопровод, то, значит, внутри нее имеется колодец или скважина.</w:t>
      </w:r>
    </w:p>
    <w:bookmarkEnd w:id="3358"/>
    <w:bookmarkStart w:name="z3787" w:id="3359"/>
    <w:p>
      <w:pPr>
        <w:spacing w:after="0"/>
        <w:ind w:left="0"/>
        <w:jc w:val="both"/>
      </w:pPr>
      <w:r>
        <w:rPr>
          <w:rFonts w:ascii="Times New Roman"/>
          <w:b w:val="false"/>
          <w:i w:val="false"/>
          <w:color w:val="000000"/>
          <w:sz w:val="28"/>
        </w:rPr>
        <w:t>
      418 (303). Сухие колодцы, т.е. такие, в которых в данный период круглогодично отсутствует вода, должны передаваться на топографических планах условным знаком, пояснительной надписью и сокращенной характеристикой (абсолютная отметка земли у колодца и его глубина до дна).</w:t>
      </w:r>
    </w:p>
    <w:bookmarkEnd w:id="3359"/>
    <w:bookmarkStart w:name="z3788" w:id="3360"/>
    <w:p>
      <w:pPr>
        <w:spacing w:after="0"/>
        <w:ind w:left="0"/>
        <w:jc w:val="both"/>
      </w:pPr>
      <w:r>
        <w:rPr>
          <w:rFonts w:ascii="Times New Roman"/>
          <w:b w:val="false"/>
          <w:i w:val="false"/>
          <w:color w:val="000000"/>
          <w:sz w:val="28"/>
        </w:rPr>
        <w:t>
      Засыпанные колодцы воспроизводят в тех случаях, когда на местности еще сохранились заметные их остатки; никакой характеристики объекта, кроме пояснительной надписи, не предусматривается.</w:t>
      </w:r>
    </w:p>
    <w:bookmarkEnd w:id="3360"/>
    <w:bookmarkStart w:name="z3789" w:id="3361"/>
    <w:p>
      <w:pPr>
        <w:spacing w:after="0"/>
        <w:ind w:left="0"/>
        <w:jc w:val="both"/>
      </w:pPr>
      <w:r>
        <w:rPr>
          <w:rFonts w:ascii="Times New Roman"/>
          <w:b w:val="false"/>
          <w:i w:val="false"/>
          <w:color w:val="000000"/>
          <w:sz w:val="28"/>
        </w:rPr>
        <w:t>
      419 (303). Скважины недействующие и заброшенные графически изображают одинаково, но сопровождают на плане различными надписями. Недействующие скважины могут быть не заброшенными, а исправными и временно неработающими. Заброшенные скважины, наоборот, потеряли эксплуатационное значение, но вода из них может еще самопроизвольно изливаться.</w:t>
      </w:r>
    </w:p>
    <w:bookmarkEnd w:id="3361"/>
    <w:bookmarkStart w:name="z3790" w:id="3362"/>
    <w:p>
      <w:pPr>
        <w:spacing w:after="0"/>
        <w:ind w:left="0"/>
        <w:jc w:val="both"/>
      </w:pPr>
      <w:r>
        <w:rPr>
          <w:rFonts w:ascii="Times New Roman"/>
          <w:b w:val="false"/>
          <w:i w:val="false"/>
          <w:color w:val="000000"/>
          <w:sz w:val="28"/>
        </w:rPr>
        <w:t>
      420 (304). Колонки водоснабжения подразделяют при топографических съемках на следующие группы:</w:t>
      </w:r>
    </w:p>
    <w:bookmarkEnd w:id="3362"/>
    <w:bookmarkStart w:name="z3791" w:id="3363"/>
    <w:p>
      <w:pPr>
        <w:spacing w:after="0"/>
        <w:ind w:left="0"/>
        <w:jc w:val="both"/>
      </w:pPr>
      <w:r>
        <w:rPr>
          <w:rFonts w:ascii="Times New Roman"/>
          <w:b w:val="false"/>
          <w:i w:val="false"/>
          <w:color w:val="000000"/>
          <w:sz w:val="28"/>
        </w:rPr>
        <w:t>
      1) гидравлические, вода к которым поступает по трубопроводам (например, водоналивные на железных дорогах);</w:t>
      </w:r>
    </w:p>
    <w:bookmarkEnd w:id="3363"/>
    <w:bookmarkStart w:name="z3792" w:id="3364"/>
    <w:p>
      <w:pPr>
        <w:spacing w:after="0"/>
        <w:ind w:left="0"/>
        <w:jc w:val="both"/>
      </w:pPr>
      <w:r>
        <w:rPr>
          <w:rFonts w:ascii="Times New Roman"/>
          <w:b w:val="false"/>
          <w:i w:val="false"/>
          <w:color w:val="000000"/>
          <w:sz w:val="28"/>
        </w:rPr>
        <w:t>
      2) водоразборные - главным образом артезианские (п.415), предназначенные для обеспечения коммунального сектора;</w:t>
      </w:r>
    </w:p>
    <w:bookmarkEnd w:id="3364"/>
    <w:bookmarkStart w:name="z3793" w:id="3365"/>
    <w:p>
      <w:pPr>
        <w:spacing w:after="0"/>
        <w:ind w:left="0"/>
        <w:jc w:val="both"/>
      </w:pPr>
      <w:r>
        <w:rPr>
          <w:rFonts w:ascii="Times New Roman"/>
          <w:b w:val="false"/>
          <w:i w:val="false"/>
          <w:color w:val="000000"/>
          <w:sz w:val="28"/>
        </w:rPr>
        <w:t>
      3) питьевые, приуроченные к городским паркам, бульварам и пляжам, называемые также "фонтанчиками для питья";</w:t>
      </w:r>
    </w:p>
    <w:bookmarkEnd w:id="3365"/>
    <w:bookmarkStart w:name="z3794" w:id="3366"/>
    <w:p>
      <w:pPr>
        <w:spacing w:after="0"/>
        <w:ind w:left="0"/>
        <w:jc w:val="both"/>
      </w:pPr>
      <w:r>
        <w:rPr>
          <w:rFonts w:ascii="Times New Roman"/>
          <w:b w:val="false"/>
          <w:i w:val="false"/>
          <w:color w:val="000000"/>
          <w:sz w:val="28"/>
        </w:rPr>
        <w:t>
      4) гидранты - устройства в виде штанги с напорным патрубком, предназначенные для отбора воды из водопроводной сети в основном для пожарных и поливочных нужд. На топографических планах масштаба 1:5000 гидранты показывают только в виде исключения, когда им присуще ориентирное значение.</w:t>
      </w:r>
    </w:p>
    <w:bookmarkEnd w:id="3366"/>
    <w:bookmarkStart w:name="z3795" w:id="3367"/>
    <w:p>
      <w:pPr>
        <w:spacing w:after="0"/>
        <w:ind w:left="0"/>
        <w:jc w:val="both"/>
      </w:pPr>
      <w:r>
        <w:rPr>
          <w:rFonts w:ascii="Times New Roman"/>
          <w:b w:val="false"/>
          <w:i w:val="false"/>
          <w:color w:val="000000"/>
          <w:sz w:val="28"/>
        </w:rPr>
        <w:t>
      Гидранты, совмещенные с водоразборными колонками, показывают условным знаком последних в сочетании с пояснительной надписью гидрант-колонка (в две строки).</w:t>
      </w:r>
    </w:p>
    <w:bookmarkEnd w:id="3367"/>
    <w:bookmarkStart w:name="z3796" w:id="3368"/>
    <w:p>
      <w:pPr>
        <w:spacing w:after="0"/>
        <w:ind w:left="0"/>
        <w:jc w:val="both"/>
      </w:pPr>
      <w:r>
        <w:rPr>
          <w:rFonts w:ascii="Times New Roman"/>
          <w:b w:val="false"/>
          <w:i w:val="false"/>
          <w:color w:val="000000"/>
          <w:sz w:val="28"/>
        </w:rPr>
        <w:t>
      421 (305). Узлы подключения дождевальных машин предназначены для обеспечения водой подвижной поливочной техники (преимущественно широкозахватной). Имеют конструктивные отличия от поливочных гидрантов, передаваемых на планах другим условным знаком (зн. N 304, п.420).</w:t>
      </w:r>
    </w:p>
    <w:bookmarkEnd w:id="3368"/>
    <w:bookmarkStart w:name="z3797" w:id="3369"/>
    <w:p>
      <w:pPr>
        <w:spacing w:after="0"/>
        <w:ind w:left="0"/>
        <w:jc w:val="both"/>
      </w:pPr>
      <w:r>
        <w:rPr>
          <w:rFonts w:ascii="Times New Roman"/>
          <w:b w:val="false"/>
          <w:i w:val="false"/>
          <w:color w:val="000000"/>
          <w:sz w:val="28"/>
        </w:rPr>
        <w:t>
      422 (306). Водоразборные будки, характеризующиеся наличием строения с выводом трубы наружу, в зависимости от их размеров и масштаба плана, показывают по фактическим очертаниям (круглыми, квадратными) с указанием на материал постройки или одним внемасштабным знаком.</w:t>
      </w:r>
    </w:p>
    <w:bookmarkEnd w:id="3369"/>
    <w:bookmarkStart w:name="z3798" w:id="3370"/>
    <w:p>
      <w:pPr>
        <w:spacing w:after="0"/>
        <w:ind w:left="0"/>
        <w:jc w:val="both"/>
      </w:pPr>
      <w:r>
        <w:rPr>
          <w:rFonts w:ascii="Times New Roman"/>
          <w:b w:val="false"/>
          <w:i w:val="false"/>
          <w:color w:val="000000"/>
          <w:sz w:val="28"/>
        </w:rPr>
        <w:t>
      423 (307). Фонтанами называют декоративные гидротехнические устройства в виде оснований или обрамлений струй воды, бьющих вверх или падающих вниз. Преобладают фонтаны округлой формы. На топографических планах их изображают установленным внемасштабным знаком или, при значительной величине фонтана в данном масштабе, отдельным контуром, в который врисовывают соответствующее условное обозначение.</w:t>
      </w:r>
    </w:p>
    <w:bookmarkEnd w:id="3370"/>
    <w:bookmarkStart w:name="z3799" w:id="3371"/>
    <w:p>
      <w:pPr>
        <w:spacing w:after="0"/>
        <w:ind w:left="0"/>
        <w:jc w:val="both"/>
      </w:pPr>
      <w:r>
        <w:rPr>
          <w:rFonts w:ascii="Times New Roman"/>
          <w:b w:val="false"/>
          <w:i w:val="false"/>
          <w:color w:val="000000"/>
          <w:sz w:val="28"/>
        </w:rPr>
        <w:t>
      424 (308). Оборудованные водохранилища открытые, крытые и подземные, а также различные бассейны для сбора воды передают на топографических планах по их действительным размерам и очертаниям, а не выражающиеся в масштабе (преимущественно в 1:5000) - зеленым квадратом с длиной стороны 1,5 мм.</w:t>
      </w:r>
    </w:p>
    <w:bookmarkEnd w:id="3371"/>
    <w:bookmarkStart w:name="z3800" w:id="3372"/>
    <w:p>
      <w:pPr>
        <w:spacing w:after="0"/>
        <w:ind w:left="0"/>
        <w:jc w:val="both"/>
      </w:pPr>
      <w:r>
        <w:rPr>
          <w:rFonts w:ascii="Times New Roman"/>
          <w:b w:val="false"/>
          <w:i w:val="false"/>
          <w:color w:val="000000"/>
          <w:sz w:val="28"/>
        </w:rPr>
        <w:t>
      У каждого данного объекта дают пояснительную надпись вдхр. или соответствующий местный термин; например, копань - в Сибири, как (дождевая яма) - в Казахстане, сардоба - бассейн с укрепленными стенками, иногда имеющий куполообразную крышу, - в Средней Азии.</w:t>
      </w:r>
    </w:p>
    <w:bookmarkEnd w:id="3372"/>
    <w:bookmarkStart w:name="z3801" w:id="3373"/>
    <w:p>
      <w:pPr>
        <w:spacing w:after="0"/>
        <w:ind w:left="0"/>
        <w:jc w:val="both"/>
      </w:pPr>
      <w:r>
        <w:rPr>
          <w:rFonts w:ascii="Times New Roman"/>
          <w:b w:val="false"/>
          <w:i w:val="false"/>
          <w:color w:val="000000"/>
          <w:sz w:val="28"/>
        </w:rPr>
        <w:t>
      425 (308). Контуры открытых водохранилищ-резервуаров воспроизводят зеленой линией, крытых и подземных - черной.</w:t>
      </w:r>
    </w:p>
    <w:bookmarkEnd w:id="3373"/>
    <w:bookmarkStart w:name="z3802" w:id="3374"/>
    <w:p>
      <w:pPr>
        <w:spacing w:after="0"/>
        <w:ind w:left="0"/>
        <w:jc w:val="both"/>
      </w:pPr>
      <w:r>
        <w:rPr>
          <w:rFonts w:ascii="Times New Roman"/>
          <w:b w:val="false"/>
          <w:i w:val="false"/>
          <w:color w:val="000000"/>
          <w:sz w:val="28"/>
        </w:rPr>
        <w:t>
      При наличии у открытых резервуаров облицовки их изображения обводят второй (нужной) линией, также черного цвета. Если для этого на плане недостаточно места, то ограничиваются указанием на материал постройки (бет., К, кирп.).</w:t>
      </w:r>
    </w:p>
    <w:bookmarkEnd w:id="3374"/>
    <w:bookmarkStart w:name="z3803" w:id="3375"/>
    <w:p>
      <w:pPr>
        <w:spacing w:after="0"/>
        <w:ind w:left="0"/>
        <w:jc w:val="both"/>
      </w:pPr>
      <w:r>
        <w:rPr>
          <w:rFonts w:ascii="Times New Roman"/>
          <w:b w:val="false"/>
          <w:i w:val="false"/>
          <w:color w:val="000000"/>
          <w:sz w:val="28"/>
        </w:rPr>
        <w:t>
      Крытые и подземные водохранилища-резервуары показывают без голубой закраски одним только знаком имеющегося строения (согласно натуре - с обваловкой или без нее) и надлежащей пояснительной надписью; например, подземн. вдхр.</w:t>
      </w:r>
    </w:p>
    <w:bookmarkEnd w:id="3375"/>
    <w:bookmarkStart w:name="z3804" w:id="3376"/>
    <w:p>
      <w:pPr>
        <w:spacing w:after="0"/>
        <w:ind w:left="0"/>
        <w:jc w:val="both"/>
      </w:pPr>
      <w:r>
        <w:rPr>
          <w:rFonts w:ascii="Times New Roman"/>
          <w:b w:val="false"/>
          <w:i w:val="false"/>
          <w:color w:val="000000"/>
          <w:sz w:val="28"/>
        </w:rPr>
        <w:t>
      Водохранилища и другие бассейны, вода в которых имеется только часть года, воспроизводят на планах штриховым пунктиром и надписью с указанием на период водности (например, III-VI).</w:t>
      </w:r>
    </w:p>
    <w:bookmarkEnd w:id="3376"/>
    <w:bookmarkStart w:name="z3805" w:id="3377"/>
    <w:p>
      <w:pPr>
        <w:spacing w:after="0"/>
        <w:ind w:left="0"/>
        <w:jc w:val="both"/>
      </w:pPr>
      <w:r>
        <w:rPr>
          <w:rFonts w:ascii="Times New Roman"/>
          <w:b w:val="false"/>
          <w:i w:val="false"/>
          <w:color w:val="000000"/>
          <w:sz w:val="28"/>
        </w:rPr>
        <w:t>
      426 (308). Стоящие на земле баки и цистерны открытые, присыпанные или полностью засыпанные грунтом, следует изображать при топографической съемке таким же образом, как и другие резервуары для воды (п.425), причем с надписью вод. Это относится и к показу отстойников, но последние дают с пояснением отст. или отстойник.</w:t>
      </w:r>
    </w:p>
    <w:bookmarkEnd w:id="3377"/>
    <w:bookmarkStart w:name="z3806" w:id="3378"/>
    <w:p>
      <w:pPr>
        <w:spacing w:after="0"/>
        <w:ind w:left="0"/>
        <w:jc w:val="both"/>
      </w:pPr>
      <w:r>
        <w:rPr>
          <w:rFonts w:ascii="Times New Roman"/>
          <w:b w:val="false"/>
          <w:i w:val="false"/>
          <w:color w:val="000000"/>
          <w:sz w:val="28"/>
        </w:rPr>
        <w:t>
      427 (309). Загрязненность водохранилищ отходами промышленных предприятий (например, нефтью близ промыслов) отображают на планах по дополнительным требованиям на основе данных местных органов гидрометслужбы и санитарного надзора. Наряду с условным знаком, при наличии места, дают надпись загряз. вдхр.</w:t>
      </w:r>
    </w:p>
    <w:bookmarkEnd w:id="3378"/>
    <w:bookmarkStart w:name="z3807" w:id="3379"/>
    <w:p>
      <w:pPr>
        <w:spacing w:after="0"/>
        <w:ind w:left="0"/>
        <w:jc w:val="both"/>
      </w:pPr>
      <w:r>
        <w:rPr>
          <w:rFonts w:ascii="Times New Roman"/>
          <w:b w:val="false"/>
          <w:i w:val="false"/>
          <w:color w:val="000000"/>
          <w:sz w:val="28"/>
        </w:rPr>
        <w:t>
      428 (310). Водонапорные баки на столбах или фермах при съемке в масштабе 1:5000 воспроизводят условным обозначением вышки легкого типа (зн. N 27) в сочетании с надписью вод. На планах остальных масштабов эти баки показывают согласно их очертаниям в натуре с разграничением по типу и материалу опор (зн. N 106-108).</w:t>
      </w:r>
    </w:p>
    <w:bookmarkEnd w:id="3379"/>
    <w:bookmarkStart w:name="z3808" w:id="3380"/>
    <w:p>
      <w:pPr>
        <w:spacing w:after="0"/>
        <w:ind w:left="0"/>
        <w:jc w:val="both"/>
      </w:pPr>
      <w:r>
        <w:rPr>
          <w:rFonts w:ascii="Times New Roman"/>
          <w:b w:val="false"/>
          <w:i w:val="false"/>
          <w:color w:val="000000"/>
          <w:sz w:val="28"/>
        </w:rPr>
        <w:t>
      429 (311). Естественные источники при крупномасштабной топографической съемке подразделяют на необорудованные, оборудованные и оборудованные, совмещенные с памятниками.</w:t>
      </w:r>
    </w:p>
    <w:bookmarkEnd w:id="3380"/>
    <w:bookmarkStart w:name="z3809" w:id="3381"/>
    <w:p>
      <w:pPr>
        <w:spacing w:after="0"/>
        <w:ind w:left="0"/>
        <w:jc w:val="both"/>
      </w:pPr>
      <w:r>
        <w:rPr>
          <w:rFonts w:ascii="Times New Roman"/>
          <w:b w:val="false"/>
          <w:i w:val="false"/>
          <w:color w:val="000000"/>
          <w:sz w:val="28"/>
        </w:rPr>
        <w:t>
      Внемасштабный условный знак необорудованных источников должен быть ориентирован в соответствии с направлением их стока на местности.</w:t>
      </w:r>
    </w:p>
    <w:bookmarkEnd w:id="3381"/>
    <w:bookmarkStart w:name="z3810" w:id="3382"/>
    <w:p>
      <w:pPr>
        <w:spacing w:after="0"/>
        <w:ind w:left="0"/>
        <w:jc w:val="both"/>
      </w:pPr>
      <w:r>
        <w:rPr>
          <w:rFonts w:ascii="Times New Roman"/>
          <w:b w:val="false"/>
          <w:i w:val="false"/>
          <w:color w:val="000000"/>
          <w:sz w:val="28"/>
        </w:rPr>
        <w:t>
      Источники, оборудованные бетонными кольцами, срубами, желобами и другими устройствами, а также источники, совмещенные с памятниками, передают на планах двояко: не выражающиеся в масштабе, независимо от их формы, - квадратом с кружком в середине; выражающиеся в масштабе - согласно их очертаниям и размерам с передачей деталей (архитектурных выступов, ступеней и т.п.).</w:t>
      </w:r>
    </w:p>
    <w:bookmarkEnd w:id="3382"/>
    <w:bookmarkStart w:name="z3811" w:id="3383"/>
    <w:p>
      <w:pPr>
        <w:spacing w:after="0"/>
        <w:ind w:left="0"/>
        <w:jc w:val="both"/>
      </w:pPr>
      <w:r>
        <w:rPr>
          <w:rFonts w:ascii="Times New Roman"/>
          <w:b w:val="false"/>
          <w:i w:val="false"/>
          <w:color w:val="000000"/>
          <w:sz w:val="28"/>
        </w:rPr>
        <w:t>
      430 (311). При показе всех естественных источников предусмотрено применение пояснительных надписей. У источников с обычной водой, исходя из местных номенклатурных терминов, дают надпись ист., род., кл. У источников с минерализованной водой невыясненного состава - надпись мин., а известного состава - щел., серн., уг.-кисл. и т.д. У источников с памятниками следует наносить сокращенную надпись пам.</w:t>
      </w:r>
    </w:p>
    <w:bookmarkEnd w:id="3383"/>
    <w:bookmarkStart w:name="z3812" w:id="3384"/>
    <w:p>
      <w:pPr>
        <w:spacing w:after="0"/>
        <w:ind w:left="0"/>
        <w:jc w:val="both"/>
      </w:pPr>
      <w:r>
        <w:rPr>
          <w:rFonts w:ascii="Times New Roman"/>
          <w:b w:val="false"/>
          <w:i w:val="false"/>
          <w:color w:val="000000"/>
          <w:sz w:val="28"/>
        </w:rPr>
        <w:t>
      Для источников в маловодных районах, при наличии гидрологических данных, указывают их дебит в литро-часах.</w:t>
      </w:r>
    </w:p>
    <w:bookmarkEnd w:id="3384"/>
    <w:bookmarkStart w:name="z3813" w:id="3385"/>
    <w:p>
      <w:pPr>
        <w:spacing w:after="0"/>
        <w:ind w:left="0"/>
        <w:jc w:val="both"/>
      </w:pPr>
      <w:r>
        <w:rPr>
          <w:rFonts w:ascii="Times New Roman"/>
          <w:b w:val="false"/>
          <w:i w:val="false"/>
          <w:color w:val="000000"/>
          <w:sz w:val="28"/>
        </w:rPr>
        <w:t>
      При изображении источников их условные знаки сопровождают абсолютными отметками земной поверхности, определяемыми у каждого данного объекта.</w:t>
      </w:r>
    </w:p>
    <w:bookmarkEnd w:id="3385"/>
    <w:bookmarkStart w:name="z3814" w:id="3386"/>
    <w:p>
      <w:pPr>
        <w:spacing w:after="0"/>
        <w:ind w:left="0"/>
        <w:jc w:val="both"/>
      </w:pPr>
      <w:r>
        <w:rPr>
          <w:rFonts w:ascii="Times New Roman"/>
          <w:b w:val="false"/>
          <w:i w:val="false"/>
          <w:color w:val="000000"/>
          <w:sz w:val="28"/>
        </w:rPr>
        <w:t>
      431 (312). Гейзеры - водные источники в районах вулканической деятельности, периодически выбрасывающие горячую воду и пар. Место выброса может быть приурочено к дну котловинок, вершинкам мелких куполов и конусов, образованных отложениями самого гейзера.</w:t>
      </w:r>
    </w:p>
    <w:bookmarkEnd w:id="3386"/>
    <w:bookmarkStart w:name="z3815" w:id="3387"/>
    <w:p>
      <w:pPr>
        <w:spacing w:after="0"/>
        <w:ind w:left="0"/>
        <w:jc w:val="both"/>
      </w:pPr>
      <w:r>
        <w:rPr>
          <w:rFonts w:ascii="Times New Roman"/>
          <w:b w:val="false"/>
          <w:i w:val="false"/>
          <w:color w:val="000000"/>
          <w:sz w:val="28"/>
        </w:rPr>
        <w:t>
      Если поперечник гейзера в масштабе плана больше, чем диаметр его условного знака, то кружок последнего может быть соответственно увеличен. Обозначение каждого гейзера требуется дополнять характеристикой абсолютной высоты земли непосредственно у места выброса.</w:t>
      </w:r>
    </w:p>
    <w:bookmarkEnd w:id="3387"/>
    <w:bookmarkStart w:name="z3816" w:id="3388"/>
    <w:p>
      <w:pPr>
        <w:spacing w:after="0"/>
        <w:ind w:left="0"/>
        <w:jc w:val="both"/>
      </w:pPr>
      <w:r>
        <w:rPr>
          <w:rFonts w:ascii="Times New Roman"/>
          <w:b w:val="false"/>
          <w:i w:val="false"/>
          <w:color w:val="000000"/>
          <w:sz w:val="28"/>
        </w:rPr>
        <w:t>
      Мосты, путепроводы и переправы</w:t>
      </w:r>
    </w:p>
    <w:bookmarkEnd w:id="3388"/>
    <w:bookmarkStart w:name="z3817" w:id="3389"/>
    <w:p>
      <w:pPr>
        <w:spacing w:after="0"/>
        <w:ind w:left="0"/>
        <w:jc w:val="both"/>
      </w:pPr>
      <w:r>
        <w:rPr>
          <w:rFonts w:ascii="Times New Roman"/>
          <w:b w:val="false"/>
          <w:i w:val="false"/>
          <w:color w:val="000000"/>
          <w:sz w:val="28"/>
        </w:rPr>
        <w:t>
      432 (313-325). Мосты изображают на топографических планах с разделением по назначению, размерам, конструкции и материалу постройки. Основные части мостов - пролетное строение и опоры.</w:t>
      </w:r>
    </w:p>
    <w:bookmarkEnd w:id="3389"/>
    <w:bookmarkStart w:name="z3818" w:id="3390"/>
    <w:p>
      <w:pPr>
        <w:spacing w:after="0"/>
        <w:ind w:left="0"/>
        <w:jc w:val="both"/>
      </w:pPr>
      <w:r>
        <w:rPr>
          <w:rFonts w:ascii="Times New Roman"/>
          <w:b w:val="false"/>
          <w:i w:val="false"/>
          <w:color w:val="000000"/>
          <w:sz w:val="28"/>
        </w:rPr>
        <w:t>
      По назначению различают мосты железнодорожные, автодорожные (включая городские) и пешеходные. Для передачи железнодорожных и автодорожных мостов нет необходимости обозначать, для чего они предназначены, поскольку это и так определяется по изображению самих дорог. Для передачи назначения пешеходных мостов предусмотрены специальные условные знаки и надписи.</w:t>
      </w:r>
    </w:p>
    <w:bookmarkEnd w:id="3390"/>
    <w:bookmarkStart w:name="z3819" w:id="3391"/>
    <w:p>
      <w:pPr>
        <w:spacing w:after="0"/>
        <w:ind w:left="0"/>
        <w:jc w:val="both"/>
      </w:pPr>
      <w:r>
        <w:rPr>
          <w:rFonts w:ascii="Times New Roman"/>
          <w:b w:val="false"/>
          <w:i w:val="false"/>
          <w:color w:val="000000"/>
          <w:sz w:val="28"/>
        </w:rPr>
        <w:t>
      По размерам из мостов соответствующими обозначениями выделяют малые мосты, причем их разграничивают на имеющие в длину менее 1 м, от 1 до 3 м - при съемке в масштабах 1:500-1:2000, от 1 до 7,5 м - в масштабе 1:5000.</w:t>
      </w:r>
    </w:p>
    <w:bookmarkEnd w:id="3391"/>
    <w:bookmarkStart w:name="z3820" w:id="3392"/>
    <w:p>
      <w:pPr>
        <w:spacing w:after="0"/>
        <w:ind w:left="0"/>
        <w:jc w:val="both"/>
      </w:pPr>
      <w:r>
        <w:rPr>
          <w:rFonts w:ascii="Times New Roman"/>
          <w:b w:val="false"/>
          <w:i w:val="false"/>
          <w:color w:val="000000"/>
          <w:sz w:val="28"/>
        </w:rPr>
        <w:t>
      По конструкции мостов раздельному показу на планах подлежат однопролетные и многопролетные, подъемные и разводные, на плавучих опорах, разборные, цепные и канатные, одноярусные с железными и (или) автомобильными дорогами на общем или раздельном строении, двухъярусные и мосты-путепроводы. Разграничивать на планах мосты по второстепенным особенностям их конструкции (балочные, арочные, рамные и т.п.) не требуется.</w:t>
      </w:r>
    </w:p>
    <w:bookmarkEnd w:id="3392"/>
    <w:bookmarkStart w:name="z3821" w:id="3393"/>
    <w:p>
      <w:pPr>
        <w:spacing w:after="0"/>
        <w:ind w:left="0"/>
        <w:jc w:val="both"/>
      </w:pPr>
      <w:r>
        <w:rPr>
          <w:rFonts w:ascii="Times New Roman"/>
          <w:b w:val="false"/>
          <w:i w:val="false"/>
          <w:color w:val="000000"/>
          <w:sz w:val="28"/>
        </w:rPr>
        <w:t>
      По материалу постройки мосты разделяют в зависимости от пролетного строения на металлические, железобетонные (реже - бетонные), деревянные. Опоры мостов как концевые (устои), так и промежуточные (быки) дифференцируют на топографических планах согласно условным знакам N 106-108.</w:t>
      </w:r>
    </w:p>
    <w:bookmarkEnd w:id="3393"/>
    <w:bookmarkStart w:name="z3822" w:id="3394"/>
    <w:p>
      <w:pPr>
        <w:spacing w:after="0"/>
        <w:ind w:left="0"/>
        <w:jc w:val="both"/>
      </w:pPr>
      <w:r>
        <w:rPr>
          <w:rFonts w:ascii="Times New Roman"/>
          <w:b w:val="false"/>
          <w:i w:val="false"/>
          <w:color w:val="000000"/>
          <w:sz w:val="28"/>
        </w:rPr>
        <w:t>
      433 (313-316). При топографической съемке материал пролетного строения больших капитальных мостов передают на планах масштабов 1:5000 и 1:2000 разными условными знаками, а масштабов 1:1000 и 1:500 - единым обозначением, но с пояснительной надписью мет., ЖБ, бет.</w:t>
      </w:r>
    </w:p>
    <w:bookmarkEnd w:id="3394"/>
    <w:bookmarkStart w:name="z3823" w:id="3395"/>
    <w:p>
      <w:pPr>
        <w:spacing w:after="0"/>
        <w:ind w:left="0"/>
        <w:jc w:val="both"/>
      </w:pPr>
      <w:r>
        <w:rPr>
          <w:rFonts w:ascii="Times New Roman"/>
          <w:b w:val="false"/>
          <w:i w:val="false"/>
          <w:color w:val="000000"/>
          <w:sz w:val="28"/>
        </w:rPr>
        <w:t>
      Большие деревянные мосты на планах всех масштабов изображают одним общим знаком, без дополнительных индексов. Деревянные мосты, как правило, оборудуют ледорезами, для воспроизведения которых следует применять условный знак N 285 с учетом пояснений в п.395.</w:t>
      </w:r>
    </w:p>
    <w:bookmarkEnd w:id="3395"/>
    <w:bookmarkStart w:name="z3824" w:id="3396"/>
    <w:p>
      <w:pPr>
        <w:spacing w:after="0"/>
        <w:ind w:left="0"/>
        <w:jc w:val="both"/>
      </w:pPr>
      <w:r>
        <w:rPr>
          <w:rFonts w:ascii="Times New Roman"/>
          <w:b w:val="false"/>
          <w:i w:val="false"/>
          <w:color w:val="000000"/>
          <w:sz w:val="28"/>
        </w:rPr>
        <w:t>
      При показе подъемных и разводных мостов, помимо материала пролетного строения, соответствующим знаком выделяют его подвижную часть. Для передачи на планах разборных (преимущественно деревянных) мостов предусмотрена пояснительная надпись разб. Поскольку цепным и канатным мостам присвоен на планах масштабов 1:5000 и 1:2000 особый знак, материал их пролетного строения передают не графически, а надписью.</w:t>
      </w:r>
    </w:p>
    <w:bookmarkEnd w:id="3396"/>
    <w:bookmarkStart w:name="z3825" w:id="3397"/>
    <w:p>
      <w:pPr>
        <w:spacing w:after="0"/>
        <w:ind w:left="0"/>
        <w:jc w:val="both"/>
      </w:pPr>
      <w:r>
        <w:rPr>
          <w:rFonts w:ascii="Times New Roman"/>
          <w:b w:val="false"/>
          <w:i w:val="false"/>
          <w:color w:val="000000"/>
          <w:sz w:val="28"/>
        </w:rPr>
        <w:t>
      434 (313-316). На топографических планах, предназначенных для проектирования мелиорации земель, пролетные строения мостов, выражающихся в масштабе, должны иметь абсолютные отметки их настила (при выпуклом профиле моста - отметку наивысшей точки). Соответствующую надпись размещают, в зависимости от наличия места, отдельно от численной характеристики моста или рядом с ней (по возможности справа).</w:t>
      </w:r>
    </w:p>
    <w:bookmarkEnd w:id="3397"/>
    <w:bookmarkStart w:name="z3826" w:id="3398"/>
    <w:p>
      <w:pPr>
        <w:spacing w:after="0"/>
        <w:ind w:left="0"/>
        <w:jc w:val="both"/>
      </w:pPr>
      <w:r>
        <w:rPr>
          <w:rFonts w:ascii="Times New Roman"/>
          <w:b w:val="false"/>
          <w:i w:val="false"/>
          <w:color w:val="000000"/>
          <w:sz w:val="28"/>
        </w:rPr>
        <w:t>
      435 (313-318). Пролетные строения мостов при съемке в масштабах 1:500 и 1:1000 воспроизводят с разграничением на проезжую часть и пешеходные переходы. На планах этих масштабов следует показывать и парапеты (или перила) мостов, причем с дифференциацией на металлические, железобетонные и др. (зн. N 278, п.386). Данные объекты при достаточной ширине мостов могут быть переданы также на планах масштабов 1:2000 и 1:5000, но без разделения по материалу постройки.</w:t>
      </w:r>
    </w:p>
    <w:bookmarkEnd w:id="3398"/>
    <w:bookmarkStart w:name="z3827" w:id="3399"/>
    <w:p>
      <w:pPr>
        <w:spacing w:after="0"/>
        <w:ind w:left="0"/>
        <w:jc w:val="both"/>
      </w:pPr>
      <w:r>
        <w:rPr>
          <w:rFonts w:ascii="Times New Roman"/>
          <w:b w:val="false"/>
          <w:i w:val="false"/>
          <w:color w:val="000000"/>
          <w:sz w:val="28"/>
        </w:rPr>
        <w:t>
      436 (313-315, 317-319). Опоры мостов изображают на планах масштабов 1:500 и 1:1000 полностью, причем по возможности с воспроизведением их формы (округлой, заостренной с одной или двух сторон и т.д.). На планах масштабов 1:2000 и 1:5000 в целях отображения числа пролетов промежуточные опоры показывают все (при необходимости с некоторым их "выдвижением" на плане из-под проекции пролетного строения), а из концевых береговых опор - только те, которые не скрыты под мостом.</w:t>
      </w:r>
    </w:p>
    <w:bookmarkEnd w:id="3399"/>
    <w:bookmarkStart w:name="z3828" w:id="3400"/>
    <w:p>
      <w:pPr>
        <w:spacing w:after="0"/>
        <w:ind w:left="0"/>
        <w:jc w:val="both"/>
      </w:pPr>
      <w:r>
        <w:rPr>
          <w:rFonts w:ascii="Times New Roman"/>
          <w:b w:val="false"/>
          <w:i w:val="false"/>
          <w:color w:val="000000"/>
          <w:sz w:val="28"/>
        </w:rPr>
        <w:t>
      На планах всех масштабов опоры воспроизводят с разделением по материалу постройки; однако сваи деревянных балочных и деревянных разборных мостов передают лишь при наличии дополнительных требований.</w:t>
      </w:r>
    </w:p>
    <w:bookmarkEnd w:id="3400"/>
    <w:bookmarkStart w:name="z3829" w:id="3401"/>
    <w:p>
      <w:pPr>
        <w:spacing w:after="0"/>
        <w:ind w:left="0"/>
        <w:jc w:val="both"/>
      </w:pPr>
      <w:r>
        <w:rPr>
          <w:rFonts w:ascii="Times New Roman"/>
          <w:b w:val="false"/>
          <w:i w:val="false"/>
          <w:color w:val="000000"/>
          <w:sz w:val="28"/>
        </w:rPr>
        <w:t>
      437 (319). Путепроводы - транспортные сооружения на пересечении двух или более железных и (или) автомобильных дорог (а также улиц в городах), проходящих на разных уровнях. Большинство путепроводов представляет собой мосты на опорах; в населенных пунктах и вне их встречаются также туннельные путепроводы, называемые эстакадами-путепроводами (табл.76).</w:t>
      </w:r>
    </w:p>
    <w:bookmarkEnd w:id="3401"/>
    <w:bookmarkStart w:name="z3830" w:id="3402"/>
    <w:p>
      <w:pPr>
        <w:spacing w:after="0"/>
        <w:ind w:left="0"/>
        <w:jc w:val="both"/>
      </w:pPr>
      <w:r>
        <w:rPr>
          <w:rFonts w:ascii="Times New Roman"/>
          <w:b w:val="false"/>
          <w:i w:val="false"/>
          <w:color w:val="000000"/>
          <w:sz w:val="28"/>
        </w:rPr>
        <w:t>
      У изображения путепровода следует давать размеры проезда под его верхним ярусом (мостом); например, в виде пр.5х8, где первая цифра - высота, а вторая - ширина в метрах.</w:t>
      </w:r>
    </w:p>
    <w:bookmarkEnd w:id="3402"/>
    <w:bookmarkStart w:name="z3831" w:id="3403"/>
    <w:p>
      <w:pPr>
        <w:spacing w:after="0"/>
        <w:ind w:left="0"/>
        <w:jc w:val="both"/>
      </w:pPr>
      <w:r>
        <w:rPr>
          <w:rFonts w:ascii="Times New Roman"/>
          <w:b w:val="false"/>
          <w:i w:val="false"/>
          <w:color w:val="000000"/>
          <w:sz w:val="28"/>
        </w:rPr>
        <w:t>
      438 (321). При передаче на топографических планах малых мостов разделение их по материалу пролетного строения и конструкции производят иначе, чем для больших мостов. Так, все малые мосты, за исключением деревянных, показывают общим знаком в сочетании на планах масштабов 1:2000 и 1:5000 с буквенными индексами (ЖБ, М, К и т.п.), а масштабов 1:500 и 1:1000 - с сокращенной надписью (мет., кам. и т.п.).</w:t>
      </w:r>
    </w:p>
    <w:bookmarkEnd w:id="3403"/>
    <w:bookmarkStart w:name="z3832" w:id="3404"/>
    <w:p>
      <w:pPr>
        <w:spacing w:after="0"/>
        <w:ind w:left="0"/>
        <w:jc w:val="both"/>
      </w:pPr>
      <w:r>
        <w:rPr>
          <w:rFonts w:ascii="Times New Roman"/>
          <w:b w:val="false"/>
          <w:i w:val="false"/>
          <w:color w:val="000000"/>
          <w:sz w:val="28"/>
        </w:rPr>
        <w:t>
      Поскольку малым цепным и канатным мостам, обычно стальным, для показа на планах масштабов 1:2000 и 1:5000 присвоен отдельный условный знак, то нет необходимости давать индекс материала их пролетного строения. На планах масштабов 1:500 и 1:1000 эти малые мосты изображают так же, как и другие металлические, но с дополнительной надписью цепн. или канат.</w:t>
      </w:r>
    </w:p>
    <w:bookmarkEnd w:id="3404"/>
    <w:bookmarkStart w:name="z3833" w:id="3405"/>
    <w:p>
      <w:pPr>
        <w:spacing w:after="0"/>
        <w:ind w:left="0"/>
        <w:jc w:val="both"/>
      </w:pPr>
      <w:r>
        <w:rPr>
          <w:rFonts w:ascii="Times New Roman"/>
          <w:b w:val="false"/>
          <w:i w:val="false"/>
          <w:color w:val="000000"/>
          <w:sz w:val="28"/>
        </w:rPr>
        <w:t>
      439 (320, 322). В характеристику размеров всех автодорожных мостов (за исключением имеющих длину менее 1 м), при их передаче на топографических планах масштабов 1:2000 и 1:5000, входят показатели длины по настилу (с включением его частей на береговых устоях), ширины проезжей части и нормативной автомобильной нагрузки, т.е. грузоподъемности. Для больших мостов через судоходные реки должна быть приведена высота низа пролетного строения над средним уровнем воды в меженный период. Для малых мостов на планах масштабов 1:2000 или 1:5000 вместо этого показателя дают индекс материала пролетного строения (п.438).</w:t>
      </w:r>
    </w:p>
    <w:bookmarkEnd w:id="3405"/>
    <w:bookmarkStart w:name="z3834" w:id="3406"/>
    <w:p>
      <w:pPr>
        <w:spacing w:after="0"/>
        <w:ind w:left="0"/>
        <w:jc w:val="both"/>
      </w:pPr>
      <w:r>
        <w:rPr>
          <w:rFonts w:ascii="Times New Roman"/>
          <w:b w:val="false"/>
          <w:i w:val="false"/>
          <w:color w:val="000000"/>
          <w:sz w:val="28"/>
        </w:rPr>
        <w:t>
      На планах масштабов 1:500 и 1:1000 численную характеристику автодорожных мостов ограничивают их автомобильной нагрузкой, поскольку остальные данные могут быть получены путем непосредственных измерений по плану.</w:t>
      </w:r>
    </w:p>
    <w:bookmarkEnd w:id="3406"/>
    <w:bookmarkStart w:name="z3835" w:id="3407"/>
    <w:p>
      <w:pPr>
        <w:spacing w:after="0"/>
        <w:ind w:left="0"/>
        <w:jc w:val="both"/>
      </w:pPr>
      <w:r>
        <w:rPr>
          <w:rFonts w:ascii="Times New Roman"/>
          <w:b w:val="false"/>
          <w:i w:val="false"/>
          <w:color w:val="000000"/>
          <w:sz w:val="28"/>
        </w:rPr>
        <w:t>
      Если автомобильная нагрузка моста превышает 100 т, то на топографических планах любого масштаба дают надпись св. 100.</w:t>
      </w:r>
    </w:p>
    <w:bookmarkEnd w:id="3407"/>
    <w:bookmarkStart w:name="z3836" w:id="3408"/>
    <w:p>
      <w:pPr>
        <w:spacing w:after="0"/>
        <w:ind w:left="0"/>
        <w:jc w:val="both"/>
      </w:pPr>
      <w:r>
        <w:rPr>
          <w:rFonts w:ascii="Times New Roman"/>
          <w:b w:val="false"/>
          <w:i w:val="false"/>
          <w:color w:val="000000"/>
          <w:sz w:val="28"/>
        </w:rPr>
        <w:t>
      Передача численной характеристики железнодорожных мостов предусмотрена только для планов масштаба 1:5000, на которых при длине данных мостов в 100 м и более указывают высоту низа пролетного строения над уровнем воды или земли и длину этого строения, например в виде 10-180, где первая цифра - высота, вторая - длина в метрах.</w:t>
      </w:r>
    </w:p>
    <w:bookmarkEnd w:id="3408"/>
    <w:bookmarkStart w:name="z3837" w:id="3409"/>
    <w:p>
      <w:pPr>
        <w:spacing w:after="0"/>
        <w:ind w:left="0"/>
        <w:jc w:val="both"/>
      </w:pPr>
      <w:r>
        <w:rPr>
          <w:rFonts w:ascii="Times New Roman"/>
          <w:b w:val="false"/>
          <w:i w:val="false"/>
          <w:color w:val="000000"/>
          <w:sz w:val="28"/>
        </w:rPr>
        <w:t>
      440 (320, 322). При воспроизведении мостов на топографических планах длина и ширина соответствующих условных знаков должна отвечать истинным размерам мостов в натуре. Краевые черточки ("усы") обозначения мостов на планах масштабов 1:2000 и 1:5000 в расчет длины их изображения не включают.</w:t>
      </w:r>
    </w:p>
    <w:bookmarkEnd w:id="3409"/>
    <w:bookmarkStart w:name="z3838" w:id="3410"/>
    <w:p>
      <w:pPr>
        <w:spacing w:after="0"/>
        <w:ind w:left="0"/>
        <w:jc w:val="both"/>
      </w:pPr>
      <w:r>
        <w:rPr>
          <w:rFonts w:ascii="Times New Roman"/>
          <w:b w:val="false"/>
          <w:i w:val="false"/>
          <w:color w:val="000000"/>
          <w:sz w:val="28"/>
        </w:rPr>
        <w:t>
      441 (323). Мосты длиной менее 1 м на автомобильных дорогах и соответствующие узкие водопропускные лотки на железных дорогах показывают при топографической съемке одними и теми же условными знаками с пересечением полотна данной дороги сплошной чертой.</w:t>
      </w:r>
    </w:p>
    <w:bookmarkEnd w:id="3410"/>
    <w:bookmarkStart w:name="z3839" w:id="3411"/>
    <w:p>
      <w:pPr>
        <w:spacing w:after="0"/>
        <w:ind w:left="0"/>
        <w:jc w:val="both"/>
      </w:pPr>
      <w:r>
        <w:rPr>
          <w:rFonts w:ascii="Times New Roman"/>
          <w:b w:val="false"/>
          <w:i w:val="false"/>
          <w:color w:val="000000"/>
          <w:sz w:val="28"/>
        </w:rPr>
        <w:t>
      Трубы под дорогами, в отличие от мостов, имеют верхний свод (из грунта или более прочных материалов) и дорожную насыпь не прерывают. В связи с этим часть трубы, скрытая полотном дороги, на планах масштабов 1:2000 и 1:5000 вообще не воспроизводят, а масштабов 1:500 и 1:1000 - изображают штриховым пунктиром.</w:t>
      </w:r>
    </w:p>
    <w:bookmarkEnd w:id="3411"/>
    <w:bookmarkStart w:name="z3840" w:id="3412"/>
    <w:p>
      <w:pPr>
        <w:spacing w:after="0"/>
        <w:ind w:left="0"/>
        <w:jc w:val="both"/>
      </w:pPr>
      <w:r>
        <w:rPr>
          <w:rFonts w:ascii="Times New Roman"/>
          <w:b w:val="false"/>
          <w:i w:val="false"/>
          <w:color w:val="000000"/>
          <w:sz w:val="28"/>
        </w:rPr>
        <w:t>
      Материал постройки данных труб на планах масштабов 1:2000 и 1:5000 графически не показывают; на планах масштабов 1:500 и 1:1000 трубы металлические, каменные, железобетонные и бетонные выделяют, в отличие от деревянных, утолщенными (до 0,4 мм) линиями обозначений их входных и выходных отверстий по обеим сторонам полотна дороги. На топографических планах всех масштабов у изображения дорожных труб по дополнительным требованиям может быть дана надпись о материале постройки, помещаемая, при сочетании с численной характеристикой, справа от нее (зн. N 324, п.442).</w:t>
      </w:r>
    </w:p>
    <w:bookmarkEnd w:id="3412"/>
    <w:bookmarkStart w:name="z3841" w:id="3413"/>
    <w:p>
      <w:pPr>
        <w:spacing w:after="0"/>
        <w:ind w:left="0"/>
        <w:jc w:val="both"/>
      </w:pPr>
      <w:r>
        <w:rPr>
          <w:rFonts w:ascii="Times New Roman"/>
          <w:b w:val="false"/>
          <w:i w:val="false"/>
          <w:color w:val="000000"/>
          <w:sz w:val="28"/>
        </w:rPr>
        <w:t>
      442 (324). При нанесении на планы численных характеристик труб, проложенных под полотном дорог, предусмотрены следующие два варианта: для топографических планов универсального назначения, только при наличии дополнительных требований, - абсолютная отметка полотна, число и внутренний диаметр труб; для топографических планов мелиоративного назначения, кроме того, - отметки входа, выхода трубы и ее длина (до десятых долей метра).</w:t>
      </w:r>
    </w:p>
    <w:bookmarkEnd w:id="3413"/>
    <w:bookmarkStart w:name="z3842" w:id="3414"/>
    <w:p>
      <w:pPr>
        <w:spacing w:after="0"/>
        <w:ind w:left="0"/>
        <w:jc w:val="both"/>
      </w:pPr>
      <w:r>
        <w:rPr>
          <w:rFonts w:ascii="Times New Roman"/>
          <w:b w:val="false"/>
          <w:i w:val="false"/>
          <w:color w:val="000000"/>
          <w:sz w:val="28"/>
        </w:rPr>
        <w:t>
      443 (325). При показе на топографических планах пешеходных мостов следует передавать все их повороты и заметные изгибы. Те из данных мостов, которые воспроизводят по ширине двойными линиями, должны сопровождаться надписью пеш. (для разграничения с соответствующими автогужевыми мостами). Пешеходные мосты, как и другие, различают при топографической съемке по материалу постройки, что на планах масштабов 1:2000 и 1:5000 принято показывать различными обозначениями (зн. N 321), в планах масштабов 1:500 и 1:1000 - надписями (например, мет., ЖБ).</w:t>
      </w:r>
    </w:p>
    <w:bookmarkEnd w:id="3414"/>
    <w:bookmarkStart w:name="z3843" w:id="3415"/>
    <w:p>
      <w:pPr>
        <w:spacing w:after="0"/>
        <w:ind w:left="0"/>
        <w:jc w:val="both"/>
      </w:pPr>
      <w:r>
        <w:rPr>
          <w:rFonts w:ascii="Times New Roman"/>
          <w:b w:val="false"/>
          <w:i w:val="false"/>
          <w:color w:val="000000"/>
          <w:sz w:val="28"/>
        </w:rPr>
        <w:t>
      Для выделения висячих мостов также предусмотрена пояснительная надпись - полная или сокращенная (висяч.).</w:t>
      </w:r>
    </w:p>
    <w:bookmarkEnd w:id="3415"/>
    <w:bookmarkStart w:name="z3844" w:id="3416"/>
    <w:p>
      <w:pPr>
        <w:spacing w:after="0"/>
        <w:ind w:left="0"/>
        <w:jc w:val="both"/>
      </w:pPr>
      <w:r>
        <w:rPr>
          <w:rFonts w:ascii="Times New Roman"/>
          <w:b w:val="false"/>
          <w:i w:val="false"/>
          <w:color w:val="000000"/>
          <w:sz w:val="28"/>
        </w:rPr>
        <w:t>
      При изображении пешеходных мостов со ступенями в отношении показа лестничных маршей и соединяющих их площадок следует руководствоваться пояснениями, приведенными в п.291.</w:t>
      </w:r>
    </w:p>
    <w:bookmarkEnd w:id="3416"/>
    <w:bookmarkStart w:name="z3845" w:id="3417"/>
    <w:p>
      <w:pPr>
        <w:spacing w:after="0"/>
        <w:ind w:left="0"/>
        <w:jc w:val="both"/>
      </w:pPr>
      <w:r>
        <w:rPr>
          <w:rFonts w:ascii="Times New Roman"/>
          <w:b w:val="false"/>
          <w:i w:val="false"/>
          <w:color w:val="000000"/>
          <w:sz w:val="28"/>
        </w:rPr>
        <w:t>
      444 (326). Паромы на топографических планах передаются с разделением на самоходные, т.е. с механическими двигателями, и несамоходные, в числе которых баржи, плашкоуты, плоты и понтоны, перемещающиеся с помощью троса, весел или буксира. При изображении паромов того и другого типа на планах масштабов 1:2000 и 1:5000 условные их знаки сопровождают характеристикой длины, ширины и грузоподъемности палубы. На планах масштабов 1:500 и 1:1000 показывают только грузоподъемность, поскольку остальные показатели должны передаваться размерами самого обозначения парома.</w:t>
      </w:r>
    </w:p>
    <w:bookmarkEnd w:id="3417"/>
    <w:bookmarkStart w:name="z3846" w:id="3418"/>
    <w:p>
      <w:pPr>
        <w:spacing w:after="0"/>
        <w:ind w:left="0"/>
        <w:jc w:val="both"/>
      </w:pPr>
      <w:r>
        <w:rPr>
          <w:rFonts w:ascii="Times New Roman"/>
          <w:b w:val="false"/>
          <w:i w:val="false"/>
          <w:color w:val="000000"/>
          <w:sz w:val="28"/>
        </w:rPr>
        <w:t>
      Линию пути, по которому паром пересекает реку, канал, водохранилище или озеро, наносят на план согласно истинному положению этой трассы на местности (поперек или под углом к берегу и др.). Очертания и размеры изображения береговых причалов парома должны отвечать натуре (данные в таблицах следует рассматривать как примеры).</w:t>
      </w:r>
    </w:p>
    <w:bookmarkEnd w:id="3418"/>
    <w:bookmarkStart w:name="z3847" w:id="3419"/>
    <w:p>
      <w:pPr>
        <w:spacing w:after="0"/>
        <w:ind w:left="0"/>
        <w:jc w:val="both"/>
      </w:pPr>
      <w:r>
        <w:rPr>
          <w:rFonts w:ascii="Times New Roman"/>
          <w:b w:val="false"/>
          <w:i w:val="false"/>
          <w:color w:val="000000"/>
          <w:sz w:val="28"/>
        </w:rPr>
        <w:t>
      445 (327). Из перевозов через водные преграды на топографических планах показывают только постоянные, т.е. регулярно действующие лодочные (или катерные) перевозы. При ширине реки или канала на плане (например, масштаба 1:5000) менее 4 мм условный знак перевоза следует размещать на одном из берегов.</w:t>
      </w:r>
    </w:p>
    <w:bookmarkEnd w:id="3419"/>
    <w:bookmarkStart w:name="z3848" w:id="3420"/>
    <w:p>
      <w:pPr>
        <w:spacing w:after="0"/>
        <w:ind w:left="0"/>
        <w:jc w:val="both"/>
      </w:pPr>
      <w:r>
        <w:rPr>
          <w:rFonts w:ascii="Times New Roman"/>
          <w:b w:val="false"/>
          <w:i w:val="false"/>
          <w:color w:val="000000"/>
          <w:sz w:val="28"/>
        </w:rPr>
        <w:t>
      Обозначения перевозов как с механическими двигателями, так и без них (несамоходные) должны быть ориентированы на юг или восток и сочетаться с пояснительной надписью перевоз или пер.</w:t>
      </w:r>
    </w:p>
    <w:bookmarkEnd w:id="3420"/>
    <w:bookmarkStart w:name="z3849" w:id="3421"/>
    <w:p>
      <w:pPr>
        <w:spacing w:after="0"/>
        <w:ind w:left="0"/>
        <w:jc w:val="both"/>
      </w:pPr>
      <w:r>
        <w:rPr>
          <w:rFonts w:ascii="Times New Roman"/>
          <w:b w:val="false"/>
          <w:i w:val="false"/>
          <w:color w:val="000000"/>
          <w:sz w:val="28"/>
        </w:rPr>
        <w:t>
      446 (328). Условный знак бродов через реки (для автогужевого транспорта и пешеходных) приводят на планах в соответствии с действительным положением бродов на местности. Данный знак сопровождают такой же по содержанию характеристикой бродов, как и сами реки (зн. N 238), но с иным порядком размещения показателей, а именно: в числителе дроби - наибольшая глубина брода и длина (только на планах масштабов 1:2000 и 1:5000), в знаменателе - характер грунта и скорость течения. Грунт подразделяют на каменный, твердый, песчаный и вязкий; классификационные признаки каждого из них приведены в п.323.</w:t>
      </w:r>
    </w:p>
    <w:bookmarkEnd w:id="3421"/>
    <w:bookmarkStart w:name="z3850" w:id="3422"/>
    <w:p>
      <w:pPr>
        <w:spacing w:after="0"/>
        <w:ind w:left="0"/>
        <w:jc w:val="both"/>
      </w:pPr>
      <w:r>
        <w:rPr>
          <w:rFonts w:ascii="Times New Roman"/>
          <w:b w:val="false"/>
          <w:i w:val="false"/>
          <w:color w:val="000000"/>
          <w:sz w:val="28"/>
        </w:rPr>
        <w:t>
      Все характеристики бродов дают в соответствии с тем уровнем воды в реках, который принят в настоящем случае, например на момент съемки, или средний для межени (п.301).</w:t>
      </w:r>
    </w:p>
    <w:bookmarkEnd w:id="3422"/>
    <w:bookmarkStart w:name="z3851" w:id="3423"/>
    <w:p>
      <w:pPr>
        <w:spacing w:after="0"/>
        <w:ind w:left="0"/>
        <w:jc w:val="both"/>
      </w:pPr>
      <w:r>
        <w:rPr>
          <w:rFonts w:ascii="Times New Roman"/>
          <w:b w:val="false"/>
          <w:i w:val="false"/>
          <w:color w:val="000000"/>
          <w:sz w:val="28"/>
        </w:rPr>
        <w:t>
      Рельеф</w:t>
      </w:r>
    </w:p>
    <w:bookmarkEnd w:id="3423"/>
    <w:bookmarkStart w:name="z3852" w:id="3424"/>
    <w:p>
      <w:pPr>
        <w:spacing w:after="0"/>
        <w:ind w:left="0"/>
        <w:jc w:val="both"/>
      </w:pPr>
      <w:r>
        <w:rPr>
          <w:rFonts w:ascii="Times New Roman"/>
          <w:b w:val="false"/>
          <w:i w:val="false"/>
          <w:color w:val="000000"/>
          <w:sz w:val="28"/>
        </w:rPr>
        <w:t>
      447 (329). Горизонтали проводят на планах через изображения всех топографических объектов, кроме водоемов, рек и каналов, показываемых двумя линиями, оврагов и сухих русел шириной по днищу менее 3 мм и обрывов, а также кроме форм рельефа искусственного происхождения - открытых разработок промышленного значения (действующих карьеров), выемок, насыпей, валов корчевания, курганов и т.п. Как правило, горизонтали в пределах стройплощадок не наносят.</w:t>
      </w:r>
    </w:p>
    <w:bookmarkEnd w:id="3424"/>
    <w:bookmarkStart w:name="z3853" w:id="3425"/>
    <w:p>
      <w:pPr>
        <w:spacing w:after="0"/>
        <w:ind w:left="0"/>
        <w:jc w:val="both"/>
      </w:pPr>
      <w:r>
        <w:rPr>
          <w:rFonts w:ascii="Times New Roman"/>
          <w:b w:val="false"/>
          <w:i w:val="false"/>
          <w:color w:val="000000"/>
          <w:sz w:val="28"/>
        </w:rPr>
        <w:t>
      По изображениям кладбищ, изрытых мест и свалок горизонтали следует проводить с расчетом передачи общего характера рельефа (без детализации), применяя для этого прерывистые линии со средней длиной штрихов 3-3,5 мм при интервале 1 мм.</w:t>
      </w:r>
    </w:p>
    <w:bookmarkEnd w:id="3425"/>
    <w:bookmarkStart w:name="z3854" w:id="3426"/>
    <w:p>
      <w:pPr>
        <w:spacing w:after="0"/>
        <w:ind w:left="0"/>
        <w:jc w:val="both"/>
      </w:pPr>
      <w:r>
        <w:rPr>
          <w:rFonts w:ascii="Times New Roman"/>
          <w:b w:val="false"/>
          <w:i w:val="false"/>
          <w:color w:val="000000"/>
          <w:sz w:val="28"/>
        </w:rPr>
        <w:t>
      При наличии дополнительных требований, на планах масштабов 1:5000 и 1:2000, для обеспечения рекультивации земель, горизонтали применяют также при воспроизведении отвалов (терриконов), выработанных торфоразработок и бывших карьеров, участков, покрытых отходами промышленных предприятий.</w:t>
      </w:r>
    </w:p>
    <w:bookmarkEnd w:id="3426"/>
    <w:bookmarkStart w:name="z3855" w:id="3427"/>
    <w:p>
      <w:pPr>
        <w:spacing w:after="0"/>
        <w:ind w:left="0"/>
        <w:jc w:val="both"/>
      </w:pPr>
      <w:r>
        <w:rPr>
          <w:rFonts w:ascii="Times New Roman"/>
          <w:b w:val="false"/>
          <w:i w:val="false"/>
          <w:color w:val="000000"/>
          <w:sz w:val="28"/>
        </w:rPr>
        <w:t>
      448 (329). Горизонтали при съемке населенных пунктов проводят по изображению площадей, улиц и дворов, как имеющих грунтовую поверхность, так и с твердым покрытием (если это предопределено техническим проектом).</w:t>
      </w:r>
    </w:p>
    <w:bookmarkEnd w:id="3427"/>
    <w:bookmarkStart w:name="z3856" w:id="3428"/>
    <w:p>
      <w:pPr>
        <w:spacing w:after="0"/>
        <w:ind w:left="0"/>
        <w:jc w:val="both"/>
      </w:pPr>
      <w:r>
        <w:rPr>
          <w:rFonts w:ascii="Times New Roman"/>
          <w:b w:val="false"/>
          <w:i w:val="false"/>
          <w:color w:val="000000"/>
          <w:sz w:val="28"/>
        </w:rPr>
        <w:t>
      На обозначения зданий горизонтали наносят только по дополнительным требованиям, причем прерывистыми линиями (п.447).</w:t>
      </w:r>
    </w:p>
    <w:bookmarkEnd w:id="3428"/>
    <w:bookmarkStart w:name="z3857" w:id="3429"/>
    <w:p>
      <w:pPr>
        <w:spacing w:after="0"/>
        <w:ind w:left="0"/>
        <w:jc w:val="both"/>
      </w:pPr>
      <w:r>
        <w:rPr>
          <w:rFonts w:ascii="Times New Roman"/>
          <w:b w:val="false"/>
          <w:i w:val="false"/>
          <w:color w:val="000000"/>
          <w:sz w:val="28"/>
        </w:rPr>
        <w:t>
      449 (329). Утолщенные основные горизонтали применяют для того, чтобы повысить наглядность и читаемость общего рисунка рельефа, а также облегчить счет горизонталей при определении уклонов местности. Утолщение горизонталей при сечении через 1, 2 и 5 м осуществляют для каждой пятой горизонтали; при сечении 0,5 и 2,5 м - для каждой четвертой.</w:t>
      </w:r>
    </w:p>
    <w:bookmarkEnd w:id="3429"/>
    <w:bookmarkStart w:name="z3858" w:id="3430"/>
    <w:p>
      <w:pPr>
        <w:spacing w:after="0"/>
        <w:ind w:left="0"/>
        <w:jc w:val="both"/>
      </w:pPr>
      <w:r>
        <w:rPr>
          <w:rFonts w:ascii="Times New Roman"/>
          <w:b w:val="false"/>
          <w:i w:val="false"/>
          <w:color w:val="000000"/>
          <w:sz w:val="28"/>
        </w:rPr>
        <w:t>
      450 (329). При воспроизведении крутых задернованных склонов, когда применимы только основные горизонтали, в случае, если просвет между соответствующими смежными линиями становится менее 0,3 мм, допускается их слияние (при протяженности склона меньше 1 см в масштабе плана) или проведение между утолщенными горизонталями не всех основных, а только нескольких из них (при протяженности склона 1 см и более). Остальные основные горизонтали прерывают на подходе к изображению данного склона. При воспроизведении осыпей и скал на участках плана, где при заданной величине заложения горизонтали могут быть нанесены, из них проводят только те, которые соответствуют утолщенным горизонталям. При этом последние изображают тонкими линиями (т.е. толщиной 0,12-0,15 мм).</w:t>
      </w:r>
    </w:p>
    <w:bookmarkEnd w:id="3430"/>
    <w:bookmarkStart w:name="z3859" w:id="3431"/>
    <w:p>
      <w:pPr>
        <w:spacing w:after="0"/>
        <w:ind w:left="0"/>
        <w:jc w:val="both"/>
      </w:pPr>
      <w:r>
        <w:rPr>
          <w:rFonts w:ascii="Times New Roman"/>
          <w:b w:val="false"/>
          <w:i w:val="false"/>
          <w:color w:val="000000"/>
          <w:sz w:val="28"/>
        </w:rPr>
        <w:t>
      451 (329). Дополнительные горизонтали наносят для показа на планах не изображающихся основными горизонталями характерных форм рельефа, а также изменений в крутизне склонов. На противолежащих склонах одноименные дополнительные горизонтали должны даваться в обязательном порядке.</w:t>
      </w:r>
    </w:p>
    <w:bookmarkEnd w:id="3431"/>
    <w:bookmarkStart w:name="z3860" w:id="3432"/>
    <w:p>
      <w:pPr>
        <w:spacing w:after="0"/>
        <w:ind w:left="0"/>
        <w:jc w:val="both"/>
      </w:pPr>
      <w:r>
        <w:rPr>
          <w:rFonts w:ascii="Times New Roman"/>
          <w:b w:val="false"/>
          <w:i w:val="false"/>
          <w:color w:val="000000"/>
          <w:sz w:val="28"/>
        </w:rPr>
        <w:t>
      На планах масштаба 1:5000 при сечении рельефа 2 м на плоских участках следует проводить все дополнительные горизонтали, кратные пяти.</w:t>
      </w:r>
    </w:p>
    <w:bookmarkEnd w:id="3432"/>
    <w:bookmarkStart w:name="z3861" w:id="3433"/>
    <w:p>
      <w:pPr>
        <w:spacing w:after="0"/>
        <w:ind w:left="0"/>
        <w:jc w:val="both"/>
      </w:pPr>
      <w:r>
        <w:rPr>
          <w:rFonts w:ascii="Times New Roman"/>
          <w:b w:val="false"/>
          <w:i w:val="false"/>
          <w:color w:val="000000"/>
          <w:sz w:val="28"/>
        </w:rPr>
        <w:t>
      452 (329). Вспомогательные горизонтали необходимы для передачи на планах самых верхних участков отдельных вершин и самых нижних - отдельных котловин, а равно и для воспроизведения с возможной полнотой микрорельефа земной поверхности (мелких бугров и грив, западин и ложбин). Данные горизонтали проводят на произвольной высоте и, как правило, надписывают. Нанесения ответных горизонталей в настоящем случае не требуется.</w:t>
      </w:r>
    </w:p>
    <w:bookmarkEnd w:id="3433"/>
    <w:bookmarkStart w:name="z3862" w:id="3434"/>
    <w:p>
      <w:pPr>
        <w:spacing w:after="0"/>
        <w:ind w:left="0"/>
        <w:jc w:val="both"/>
      </w:pPr>
      <w:r>
        <w:rPr>
          <w:rFonts w:ascii="Times New Roman"/>
          <w:b w:val="false"/>
          <w:i w:val="false"/>
          <w:color w:val="000000"/>
          <w:sz w:val="28"/>
        </w:rPr>
        <w:t>
      На планах масштаба 1:5000 при сечении рельефа 2 м на плоских участках дают все вспомогательные горизонтали через 5 м, начиная с высоты 2,5 м (2,5; 7,5; 12,5 и т.д.).</w:t>
      </w:r>
    </w:p>
    <w:bookmarkEnd w:id="3434"/>
    <w:bookmarkStart w:name="z3863" w:id="3435"/>
    <w:p>
      <w:pPr>
        <w:spacing w:after="0"/>
        <w:ind w:left="0"/>
        <w:jc w:val="both"/>
      </w:pPr>
      <w:r>
        <w:rPr>
          <w:rFonts w:ascii="Times New Roman"/>
          <w:b w:val="false"/>
          <w:i w:val="false"/>
          <w:color w:val="000000"/>
          <w:sz w:val="28"/>
        </w:rPr>
        <w:t>
      453 (329). Горизонтали для изображения нависающих склонов (более 90°) наносят только согласно основному сечению рельефа, причем прерывистой линией черного цвета с длиной штрихов 3,5 мм. В дополнение к этим горизонталям у подножия склона наносят отметку его абсолютной высоты.</w:t>
      </w:r>
    </w:p>
    <w:bookmarkEnd w:id="3435"/>
    <w:bookmarkStart w:name="z3864" w:id="3436"/>
    <w:p>
      <w:pPr>
        <w:spacing w:after="0"/>
        <w:ind w:left="0"/>
        <w:jc w:val="both"/>
      </w:pPr>
      <w:r>
        <w:rPr>
          <w:rFonts w:ascii="Times New Roman"/>
          <w:b w:val="false"/>
          <w:i w:val="false"/>
          <w:color w:val="000000"/>
          <w:sz w:val="28"/>
        </w:rPr>
        <w:t>
      454 (329). Условные знаки дополнительных и вспомогательных горизонталей, а также горизонталей для изображения нависающих склонов следует размещать с таким расчетом, чтобы существенные детали рельефа передавались изгибами штрихов, а не попадали в интервалы между ними.</w:t>
      </w:r>
    </w:p>
    <w:bookmarkEnd w:id="3436"/>
    <w:bookmarkStart w:name="z3865" w:id="3437"/>
    <w:p>
      <w:pPr>
        <w:spacing w:after="0"/>
        <w:ind w:left="0"/>
        <w:jc w:val="both"/>
      </w:pPr>
      <w:r>
        <w:rPr>
          <w:rFonts w:ascii="Times New Roman"/>
          <w:b w:val="false"/>
          <w:i w:val="false"/>
          <w:color w:val="000000"/>
          <w:sz w:val="28"/>
        </w:rPr>
        <w:t>
      455 (329). Указатели направления скатов (бергштрихи) наносят на горизонтали, воспроизводящие вершины, котловины и седловины, участки с малыми уклонами и затруднительные для чтения рельефа, а также у рамок плана.</w:t>
      </w:r>
    </w:p>
    <w:bookmarkEnd w:id="3437"/>
    <w:bookmarkStart w:name="z3866" w:id="3438"/>
    <w:p>
      <w:pPr>
        <w:spacing w:after="0"/>
        <w:ind w:left="0"/>
        <w:jc w:val="both"/>
      </w:pPr>
      <w:r>
        <w:rPr>
          <w:rFonts w:ascii="Times New Roman"/>
          <w:b w:val="false"/>
          <w:i w:val="false"/>
          <w:color w:val="000000"/>
          <w:sz w:val="28"/>
        </w:rPr>
        <w:t>
      456 (329). Надписи горизонталей следует ориентировать основанием цифр вниз по скату, причем по возможности к южной или восточной рамкам плана. При сечении рельефа горизонталями через 0,5 или 2,5 м надписи на них в виде десятичной дроби дают только на соответствующих горизонталях, а на всех остальных - в целых метрах (например, в первом случае - 112.5; во втором - 120, а не 120.0).</w:t>
      </w:r>
    </w:p>
    <w:bookmarkEnd w:id="3438"/>
    <w:bookmarkStart w:name="z3867" w:id="3439"/>
    <w:p>
      <w:pPr>
        <w:spacing w:after="0"/>
        <w:ind w:left="0"/>
        <w:jc w:val="both"/>
      </w:pPr>
      <w:r>
        <w:rPr>
          <w:rFonts w:ascii="Times New Roman"/>
          <w:b w:val="false"/>
          <w:i w:val="false"/>
          <w:color w:val="000000"/>
          <w:sz w:val="28"/>
        </w:rPr>
        <w:t>
      При размещении надписей горизонталей следует исходить из того, что в сочетании с отметками высот они должны обеспечивать быстрое определение высотного положения любой точки плана.</w:t>
      </w:r>
    </w:p>
    <w:bookmarkEnd w:id="3439"/>
    <w:bookmarkStart w:name="z3868" w:id="3440"/>
    <w:p>
      <w:pPr>
        <w:spacing w:after="0"/>
        <w:ind w:left="0"/>
        <w:jc w:val="both"/>
      </w:pPr>
      <w:r>
        <w:rPr>
          <w:rFonts w:ascii="Times New Roman"/>
          <w:b w:val="false"/>
          <w:i w:val="false"/>
          <w:color w:val="000000"/>
          <w:sz w:val="28"/>
        </w:rPr>
        <w:t>
      457 (330). Количество отметок высот на каждом плане должно быть определено в техническом проекте на съемку, но в среднем от 5 до 15 на дм2 с включением всех наиболее характерных точек данной территории. Для целей мелиорации по длительным требованиям среднее количество отметок высот на топографических планах может быть увеличено в 3-4 раза.</w:t>
      </w:r>
    </w:p>
    <w:bookmarkEnd w:id="3440"/>
    <w:bookmarkStart w:name="z3869" w:id="3441"/>
    <w:p>
      <w:pPr>
        <w:spacing w:after="0"/>
        <w:ind w:left="0"/>
        <w:jc w:val="both"/>
      </w:pPr>
      <w:r>
        <w:rPr>
          <w:rFonts w:ascii="Times New Roman"/>
          <w:b w:val="false"/>
          <w:i w:val="false"/>
          <w:color w:val="000000"/>
          <w:sz w:val="28"/>
        </w:rPr>
        <w:t>
      458 (331). При обозначении на планах перевалов в установленном для них знаке пересечение линий должно соответствовать наивысшей точке перевала. Время действия последнего фиксируют в знаменателе пояснительной надписи к знаку; в ее числителе приводят отметку высоты перевала.</w:t>
      </w:r>
    </w:p>
    <w:bookmarkEnd w:id="3441"/>
    <w:bookmarkStart w:name="z3870" w:id="3442"/>
    <w:p>
      <w:pPr>
        <w:spacing w:after="0"/>
        <w:ind w:left="0"/>
        <w:jc w:val="both"/>
      </w:pPr>
      <w:r>
        <w:rPr>
          <w:rFonts w:ascii="Times New Roman"/>
          <w:b w:val="false"/>
          <w:i w:val="false"/>
          <w:color w:val="000000"/>
          <w:sz w:val="28"/>
        </w:rPr>
        <w:t>
      459 (332). Знаком земляных обрывов показывают крутые обнаженные склоны возвышенностей или долин, сложенные в основном рыхлыми породами. Данный знак применяют при глубине обрывов на местности не менее половины принятого сечения рельефа, причем для планов с сечением 0,5, 1 и 2 м это должно составлять 0,25 м и более, а для планов с сечением 2,5 и 5 м - один метр и более. Число штрихов в принятом знаке определяют протяженностью обрыва, минимальное их количество - три штриха. Длина последних должна соответствовать величине проекции каждого изображаемого обрыва на плоскость.</w:t>
      </w:r>
    </w:p>
    <w:bookmarkEnd w:id="3442"/>
    <w:bookmarkStart w:name="z3871" w:id="3443"/>
    <w:p>
      <w:pPr>
        <w:spacing w:after="0"/>
        <w:ind w:left="0"/>
        <w:jc w:val="both"/>
      </w:pPr>
      <w:r>
        <w:rPr>
          <w:rFonts w:ascii="Times New Roman"/>
          <w:b w:val="false"/>
          <w:i w:val="false"/>
          <w:color w:val="000000"/>
          <w:sz w:val="28"/>
        </w:rPr>
        <w:t>
      При передаче обрывов большой протяженности и глубины, особенно на планах масштабов 1:1000 и 1:500, допускается разрежение штрихов до 3-х раз (против образца в таблице) с одновременным нанесением вдоль подножия обрыва через концы штрихов коричневой пунктирной линии.</w:t>
      </w:r>
    </w:p>
    <w:bookmarkEnd w:id="3443"/>
    <w:bookmarkStart w:name="z3872" w:id="3444"/>
    <w:p>
      <w:pPr>
        <w:spacing w:after="0"/>
        <w:ind w:left="0"/>
        <w:jc w:val="both"/>
      </w:pPr>
      <w:r>
        <w:rPr>
          <w:rFonts w:ascii="Times New Roman"/>
          <w:b w:val="false"/>
          <w:i w:val="false"/>
          <w:color w:val="000000"/>
          <w:sz w:val="28"/>
        </w:rPr>
        <w:t>
      У обозначения обрывов дают их метрические показатели, причем предпочтительнее, чтобы это были абсолютные отметки верха и подножия обрывов. В случаях, когда ограничиваются характеристикой относительной глубины обрывов, ее нужно определять по вертикали; место измерения закрепляют на плане знаком соответствующей точки.</w:t>
      </w:r>
    </w:p>
    <w:bookmarkEnd w:id="3444"/>
    <w:bookmarkStart w:name="z3873" w:id="3445"/>
    <w:p>
      <w:pPr>
        <w:spacing w:after="0"/>
        <w:ind w:left="0"/>
        <w:jc w:val="both"/>
      </w:pPr>
      <w:r>
        <w:rPr>
          <w:rFonts w:ascii="Times New Roman"/>
          <w:b w:val="false"/>
          <w:i w:val="false"/>
          <w:color w:val="000000"/>
          <w:sz w:val="28"/>
        </w:rPr>
        <w:t>
      460 (333). Скалистые обрывы изображают двояко:</w:t>
      </w:r>
    </w:p>
    <w:bookmarkEnd w:id="3445"/>
    <w:bookmarkStart w:name="z3874" w:id="3446"/>
    <w:p>
      <w:pPr>
        <w:spacing w:after="0"/>
        <w:ind w:left="0"/>
        <w:jc w:val="both"/>
      </w:pPr>
      <w:r>
        <w:rPr>
          <w:rFonts w:ascii="Times New Roman"/>
          <w:b w:val="false"/>
          <w:i w:val="false"/>
          <w:color w:val="000000"/>
          <w:sz w:val="28"/>
        </w:rPr>
        <w:t>
      1) установленным для них условным знаком - при достаточных для этого размерах обрыва, т.е. при величине проекции последнего в данном масштабе 2 мм и более;</w:t>
      </w:r>
    </w:p>
    <w:bookmarkEnd w:id="3446"/>
    <w:bookmarkStart w:name="z3875" w:id="3447"/>
    <w:p>
      <w:pPr>
        <w:spacing w:after="0"/>
        <w:ind w:left="0"/>
        <w:jc w:val="both"/>
      </w:pPr>
      <w:r>
        <w:rPr>
          <w:rFonts w:ascii="Times New Roman"/>
          <w:b w:val="false"/>
          <w:i w:val="false"/>
          <w:color w:val="000000"/>
          <w:sz w:val="28"/>
        </w:rPr>
        <w:t>
      2) знаком, принятым для земляных обрывов, но с черной пояснительной надписью скал. - при меньшей глубине обрыва, с передачей его полосой штрихов длиной от 1 до 2 мм.</w:t>
      </w:r>
    </w:p>
    <w:bookmarkEnd w:id="3447"/>
    <w:bookmarkStart w:name="z3876" w:id="3448"/>
    <w:p>
      <w:pPr>
        <w:spacing w:after="0"/>
        <w:ind w:left="0"/>
        <w:jc w:val="both"/>
      </w:pPr>
      <w:r>
        <w:rPr>
          <w:rFonts w:ascii="Times New Roman"/>
          <w:b w:val="false"/>
          <w:i w:val="false"/>
          <w:color w:val="000000"/>
          <w:sz w:val="28"/>
        </w:rPr>
        <w:t>
      Рисунок скалистых обрывов на плане должен соответствовать их аэрофотоизображению. Штриховку следует давать достаточно разреженной для воспроизведения как общего облика обрыва, так и основных структурных линий в сочетании с системой горизонталей (п.450).</w:t>
      </w:r>
    </w:p>
    <w:bookmarkEnd w:id="3448"/>
    <w:bookmarkStart w:name="z3877" w:id="3449"/>
    <w:p>
      <w:pPr>
        <w:spacing w:after="0"/>
        <w:ind w:left="0"/>
        <w:jc w:val="both"/>
      </w:pPr>
      <w:r>
        <w:rPr>
          <w:rFonts w:ascii="Times New Roman"/>
          <w:b w:val="false"/>
          <w:i w:val="false"/>
          <w:color w:val="000000"/>
          <w:sz w:val="28"/>
        </w:rPr>
        <w:t>
      461 (334). Скалы-останцы представляют собой единичные столбы, крутосклонные выступы или короткие изолированные гряды скальных пород. В зависимости от размеров и формы их изображают специальным условным знаком с оконтуриванием сплошной коричневой линией основания каждой скалы-останца, если она выражается в масштабе (при этом внутри контура горизонтали не проводят), или обозначают как дайки (зн. N 335), но с сокращенной надписью ск.-ост.</w:t>
      </w:r>
    </w:p>
    <w:bookmarkEnd w:id="3449"/>
    <w:bookmarkStart w:name="z3878" w:id="3450"/>
    <w:p>
      <w:pPr>
        <w:spacing w:after="0"/>
        <w:ind w:left="0"/>
        <w:jc w:val="both"/>
      </w:pPr>
      <w:r>
        <w:rPr>
          <w:rFonts w:ascii="Times New Roman"/>
          <w:b w:val="false"/>
          <w:i w:val="false"/>
          <w:color w:val="000000"/>
          <w:sz w:val="28"/>
        </w:rPr>
        <w:t>
      Как правило, скалы-останцы передают на топографическом плане при их относительной высоте в натуре 1 м и более. Для скал-останцов, находящихся на наклонной поверхности, эту высоту определяют по отношению к наиболее высокому краю подножия, т.е. верхнему по положению на основном склоне. У изображения каждой изолированной скалы-останца или выборочно при групповом размещении этих форм рельефа дают отметки их вершины и основания или надпись, характеризующую относительную высоту данной скалы-останца (п.459).</w:t>
      </w:r>
    </w:p>
    <w:bookmarkEnd w:id="3450"/>
    <w:bookmarkStart w:name="z3879" w:id="3451"/>
    <w:p>
      <w:pPr>
        <w:spacing w:after="0"/>
        <w:ind w:left="0"/>
        <w:jc w:val="both"/>
      </w:pPr>
      <w:r>
        <w:rPr>
          <w:rFonts w:ascii="Times New Roman"/>
          <w:b w:val="false"/>
          <w:i w:val="false"/>
          <w:color w:val="000000"/>
          <w:sz w:val="28"/>
        </w:rPr>
        <w:t>
      462 (335). Дайки - сложенные твердыми породами узкие вытянутые гряды, возвышающиеся над окружающей местностью и преимущественно не согласующиеся с ее общим наклоном. Принятый для передачи даек условный знак (в виде валика с двухсторонними штрихами) применяют, когда они не выражаются в масштабе плана. У всех знаков даек указывают их высоту: относительную - для малых гряд и абсолютную - для подножия и гребня значительных даек, обычно выделяющихся двухсторонними скалистыми обрывами.</w:t>
      </w:r>
    </w:p>
    <w:bookmarkEnd w:id="3451"/>
    <w:bookmarkStart w:name="z3880" w:id="3452"/>
    <w:p>
      <w:pPr>
        <w:spacing w:after="0"/>
        <w:ind w:left="0"/>
        <w:jc w:val="both"/>
      </w:pPr>
      <w:r>
        <w:rPr>
          <w:rFonts w:ascii="Times New Roman"/>
          <w:b w:val="false"/>
          <w:i w:val="false"/>
          <w:color w:val="000000"/>
          <w:sz w:val="28"/>
        </w:rPr>
        <w:t>
      463 (336). Вулканические кратеры, приуроченные к вершинам или склонам лавовых и насыщенных вулканов, при воспроизведении на топографических планах, как правило, выражают в масштабе и, в зависимости от размеров и слагающих пород, показывают как замкнутые или полузамкнутые земляные или скалистые обрывы (пп.459, 460).</w:t>
      </w:r>
    </w:p>
    <w:bookmarkEnd w:id="3452"/>
    <w:bookmarkStart w:name="z3881" w:id="3453"/>
    <w:p>
      <w:pPr>
        <w:spacing w:after="0"/>
        <w:ind w:left="0"/>
        <w:jc w:val="both"/>
      </w:pPr>
      <w:r>
        <w:rPr>
          <w:rFonts w:ascii="Times New Roman"/>
          <w:b w:val="false"/>
          <w:i w:val="false"/>
          <w:color w:val="000000"/>
          <w:sz w:val="28"/>
        </w:rPr>
        <w:t>
      При возможности, для края и днища кратеров определяют их абсолютные отметки, а для мелких форм - относительную глубину.</w:t>
      </w:r>
    </w:p>
    <w:bookmarkEnd w:id="3453"/>
    <w:bookmarkStart w:name="z3882" w:id="3454"/>
    <w:p>
      <w:pPr>
        <w:spacing w:after="0"/>
        <w:ind w:left="0"/>
        <w:jc w:val="both"/>
      </w:pPr>
      <w:r>
        <w:rPr>
          <w:rFonts w:ascii="Times New Roman"/>
          <w:b w:val="false"/>
          <w:i w:val="false"/>
          <w:color w:val="000000"/>
          <w:sz w:val="28"/>
        </w:rPr>
        <w:t>
      464 (337). Обозначения кратеров грязевых вулканов должны сопровождаться надписью гряз. Для большинства этих кратеров характерно наличие окаймляющих валиков, при воспроизведении которых следует указывать их высоту до десятых долей метра.</w:t>
      </w:r>
    </w:p>
    <w:bookmarkEnd w:id="3454"/>
    <w:bookmarkStart w:name="z3883" w:id="3455"/>
    <w:p>
      <w:pPr>
        <w:spacing w:after="0"/>
        <w:ind w:left="0"/>
        <w:jc w:val="both"/>
      </w:pPr>
      <w:r>
        <w:rPr>
          <w:rFonts w:ascii="Times New Roman"/>
          <w:b w:val="false"/>
          <w:i w:val="false"/>
          <w:color w:val="000000"/>
          <w:sz w:val="28"/>
        </w:rPr>
        <w:t>
      465 (338). Знак выходов подземных газов может быть применен, в соответствии с натурой, как в сочетании с изображением кратеров, так и отдельно. В последнем случае этот знак используют для передачи выходов газов не только на суше (по трещинам горных склонов, болотам, пещерам и т.д.), но и под водой, при условии их точной фиксации.</w:t>
      </w:r>
    </w:p>
    <w:bookmarkEnd w:id="3455"/>
    <w:bookmarkStart w:name="z3884" w:id="3456"/>
    <w:p>
      <w:pPr>
        <w:spacing w:after="0"/>
        <w:ind w:left="0"/>
        <w:jc w:val="both"/>
      </w:pPr>
      <w:r>
        <w:rPr>
          <w:rFonts w:ascii="Times New Roman"/>
          <w:b w:val="false"/>
          <w:i w:val="false"/>
          <w:color w:val="000000"/>
          <w:sz w:val="28"/>
        </w:rPr>
        <w:t>
      466 (339). Пещеры и гроты изображают на топографических планах только условным знаком их входов, наносимым основанием параллельно южной рамке листа и сопровождаемым надписью пещера (сокращенный вариант пещ.) или грот. При наличии материалов подземных съемок, по дополнительным требованиям, общий контур пещеры или грота может быть показан коричневой пунктирной линией.</w:t>
      </w:r>
    </w:p>
    <w:bookmarkEnd w:id="3456"/>
    <w:bookmarkStart w:name="z3885" w:id="3457"/>
    <w:p>
      <w:pPr>
        <w:spacing w:after="0"/>
        <w:ind w:left="0"/>
        <w:jc w:val="both"/>
      </w:pPr>
      <w:r>
        <w:rPr>
          <w:rFonts w:ascii="Times New Roman"/>
          <w:b w:val="false"/>
          <w:i w:val="false"/>
          <w:color w:val="000000"/>
          <w:sz w:val="28"/>
        </w:rPr>
        <w:t>
      467 (340). Карстовые воронки - преимущественно конические или котлообразные углубления, образованные деятельностью воды в растворимых горных породах - каменной соли, известняках, гипсах, доломитах, а также подобные им формы псевдокарстовых просадок в глинистых, лессовых и различных мерзлых породах - при поперечнике в масштабе плана менее 2 мм изображают специальным условным знаком. Воронки большего диаметра следует передавать горизонталями - при задернованных склонах; земляными или скалистыми обрывами (зн. N 332, 333) - при крутых обнаженных склонах; путем комбинирования этих обозначений - при наличии у карстовых углублений склонов того и другого вида.</w:t>
      </w:r>
    </w:p>
    <w:bookmarkEnd w:id="3457"/>
    <w:bookmarkStart w:name="z3886" w:id="3458"/>
    <w:p>
      <w:pPr>
        <w:spacing w:after="0"/>
        <w:ind w:left="0"/>
        <w:jc w:val="both"/>
      </w:pPr>
      <w:r>
        <w:rPr>
          <w:rFonts w:ascii="Times New Roman"/>
          <w:b w:val="false"/>
          <w:i w:val="false"/>
          <w:color w:val="000000"/>
          <w:sz w:val="28"/>
        </w:rPr>
        <w:t>
      Все данные образования, кроме не выражающихся в масштабе собственно карстовых воронок, следует сопровождать при воспроизведении на плане пояснительными надписями: карст, глин. карст, лесс. карст, термокарст. Формы карстового рельефа могут иметь склоны не только с выходами грунтов, но и покрытые различной растительностью, днища - с болотами или водоемами, что должно найти отражение на планах путем сочетания обозначений карста и условных знаков, принятых для передачи этих объектов.</w:t>
      </w:r>
    </w:p>
    <w:bookmarkEnd w:id="3458"/>
    <w:bookmarkStart w:name="z3887" w:id="3459"/>
    <w:p>
      <w:pPr>
        <w:spacing w:after="0"/>
        <w:ind w:left="0"/>
        <w:jc w:val="both"/>
      </w:pPr>
      <w:r>
        <w:rPr>
          <w:rFonts w:ascii="Times New Roman"/>
          <w:b w:val="false"/>
          <w:i w:val="false"/>
          <w:color w:val="000000"/>
          <w:sz w:val="28"/>
        </w:rPr>
        <w:t>
      468 (341). На топографических планах универсального назначения показывают характерные для равнинных пространств пологосклонные и плоскодонные углубления - западины (блюдца), если они имеют площадь в данном масштабе 3 мм2 и более. По дополнительным требованиям, в обеспечение мелиорации земель, из этих образований выделяют пояснительными надписями и графически так называемые вымочки и пятна развевания.</w:t>
      </w:r>
    </w:p>
    <w:bookmarkEnd w:id="3459"/>
    <w:bookmarkStart w:name="z3888" w:id="3460"/>
    <w:p>
      <w:pPr>
        <w:spacing w:after="0"/>
        <w:ind w:left="0"/>
        <w:jc w:val="both"/>
      </w:pPr>
      <w:r>
        <w:rPr>
          <w:rFonts w:ascii="Times New Roman"/>
          <w:b w:val="false"/>
          <w:i w:val="false"/>
          <w:color w:val="000000"/>
          <w:sz w:val="28"/>
        </w:rPr>
        <w:t>
      Вымочки отличаются переувлажненностью в течение всего теплого периода, и, в зависимости от их особенностей, масштаба плана и принятого сечения рельефа, их изображают: одной или несколькими округлыми горизонталями в сочетании с разреженными штрихами знака заболоченности, отдельными контурами в виде замкнутого пунктира, включающими по одному штриху знака заболоченности, а при наличии травяной растительности (влаголюбивого травостоя, камыша) - условным обозначением мочажинок (зн. N 405).</w:t>
      </w:r>
    </w:p>
    <w:bookmarkEnd w:id="3460"/>
    <w:bookmarkStart w:name="z3889" w:id="3461"/>
    <w:p>
      <w:pPr>
        <w:spacing w:after="0"/>
        <w:ind w:left="0"/>
        <w:jc w:val="both"/>
      </w:pPr>
      <w:r>
        <w:rPr>
          <w:rFonts w:ascii="Times New Roman"/>
          <w:b w:val="false"/>
          <w:i w:val="false"/>
          <w:color w:val="000000"/>
          <w:sz w:val="28"/>
        </w:rPr>
        <w:t>
      Пятна развевания представляют собой дефляционные котловинки, возникающие на начальной стадии ветровой эрозии пашен; отличаются групповым размещением и свидетельствуют о необходимости неотложных защитных мероприятий. Если на данном участке получили развитие скопления только мелких пятен развевания, то при передаче их на планах рисунком горизонталей допускается как некоторое преувеличение отдельных форм, так и слияние смежных.</w:t>
      </w:r>
    </w:p>
    <w:bookmarkEnd w:id="3461"/>
    <w:bookmarkStart w:name="z3890" w:id="3462"/>
    <w:p>
      <w:pPr>
        <w:spacing w:after="0"/>
        <w:ind w:left="0"/>
        <w:jc w:val="both"/>
      </w:pPr>
      <w:r>
        <w:rPr>
          <w:rFonts w:ascii="Times New Roman"/>
          <w:b w:val="false"/>
          <w:i w:val="false"/>
          <w:color w:val="000000"/>
          <w:sz w:val="28"/>
        </w:rPr>
        <w:t>
      469 (342). Ямы, как элемент рельефа, изображают при топографических съемках двояко: естественного происхождения - коричневым цветом, искусственного (в том числе - с оплывшими стенками) - черным. Если последние используют для хозяйственных целей, то их сопровождают на плане пояснительными надписями (например, силос, сенаж) или воспроизводят специальными знаками (ямы для сбора дождевых вод - каки, выгребные и др.). Глубину ям указывают с точностью до десятых долей метра. Внемасштабное их обозначение требуется только для планов масштабов 1:5000 и 1:2000.</w:t>
      </w:r>
    </w:p>
    <w:bookmarkEnd w:id="3462"/>
    <w:bookmarkStart w:name="z3891" w:id="3463"/>
    <w:p>
      <w:pPr>
        <w:spacing w:after="0"/>
        <w:ind w:left="0"/>
        <w:jc w:val="both"/>
      </w:pPr>
      <w:r>
        <w:rPr>
          <w:rFonts w:ascii="Times New Roman"/>
          <w:b w:val="false"/>
          <w:i w:val="false"/>
          <w:color w:val="000000"/>
          <w:sz w:val="28"/>
        </w:rPr>
        <w:t>
      470 (343). Условный знак курганов применяют для передачи искусственных, преимущественно конусо- и куполообразных возвышенностей небольшого размера, имеющих современное хозяйственное назначение, или сложенных в свое время для межевания земель, в качестве надмогильных сооружений или памятных символов у мест исторического значения. В случаях, когда это точно известно, следует применять пояснительные надписи: древ. захор., историч. У изображения каменных курганов, кроме того, предусмотрена надпись кам. курган или кам. (в зависимости от возможностей ее размещения).</w:t>
      </w:r>
    </w:p>
    <w:bookmarkEnd w:id="3463"/>
    <w:bookmarkStart w:name="z3892" w:id="3464"/>
    <w:p>
      <w:pPr>
        <w:spacing w:after="0"/>
        <w:ind w:left="0"/>
        <w:jc w:val="both"/>
      </w:pPr>
      <w:r>
        <w:rPr>
          <w:rFonts w:ascii="Times New Roman"/>
          <w:b w:val="false"/>
          <w:i w:val="false"/>
          <w:color w:val="000000"/>
          <w:sz w:val="28"/>
        </w:rPr>
        <w:t>
      В отношении надписей высоты курганов и использования их внемасштабного обозначения надлежит руководствоваться теми же указаниями, что и для ям искусственного происхождения (п.469).</w:t>
      </w:r>
    </w:p>
    <w:bookmarkEnd w:id="3464"/>
    <w:bookmarkStart w:name="z3893" w:id="3465"/>
    <w:p>
      <w:pPr>
        <w:spacing w:after="0"/>
        <w:ind w:left="0"/>
        <w:jc w:val="both"/>
      </w:pPr>
      <w:r>
        <w:rPr>
          <w:rFonts w:ascii="Times New Roman"/>
          <w:b w:val="false"/>
          <w:i w:val="false"/>
          <w:color w:val="000000"/>
          <w:sz w:val="28"/>
        </w:rPr>
        <w:t>
      471 (344). Передачу на топографических планах бугров естественного происхождения, которые не могут быть выражены горизонталями, осуществляют следующим образом: при сплошном распространении - путем применения условного знака бугристых поверхностей (зн. N 463, п.573); при наличии только одиночных бугров, имеющих значение ориентиров, - теми же обозначениями, что и курганы, но коричневого цвета.</w:t>
      </w:r>
    </w:p>
    <w:bookmarkEnd w:id="3465"/>
    <w:bookmarkStart w:name="z3894" w:id="3466"/>
    <w:p>
      <w:pPr>
        <w:spacing w:after="0"/>
        <w:ind w:left="0"/>
        <w:jc w:val="both"/>
      </w:pPr>
      <w:r>
        <w:rPr>
          <w:rFonts w:ascii="Times New Roman"/>
          <w:b w:val="false"/>
          <w:i w:val="false"/>
          <w:color w:val="000000"/>
          <w:sz w:val="28"/>
        </w:rPr>
        <w:t>
      У бугров-ориентиров следует давать надписи, характеризующие их высоту и строение; например, у образованных мерзлотным пучением и имеющих ледяное ядро - лед. или булг. (для булгуняхов - в Якутии), у торфяных - торф. и т.д.</w:t>
      </w:r>
    </w:p>
    <w:bookmarkEnd w:id="3466"/>
    <w:bookmarkStart w:name="z3895" w:id="3467"/>
    <w:p>
      <w:pPr>
        <w:spacing w:after="0"/>
        <w:ind w:left="0"/>
        <w:jc w:val="both"/>
      </w:pPr>
      <w:r>
        <w:rPr>
          <w:rFonts w:ascii="Times New Roman"/>
          <w:b w:val="false"/>
          <w:i w:val="false"/>
          <w:color w:val="000000"/>
          <w:sz w:val="28"/>
        </w:rPr>
        <w:t>
      472 (345). Условный знак земляных валов естественного происхождения применяют в случаях, когда они не могут быть выражены горизонталями. Характеристику высоты таких валов (береговых на поймах рек, оползневых и др.) дают при наличии дополнительных требований (например, на планах, предназначенных для мелиоративных изысканий).</w:t>
      </w:r>
    </w:p>
    <w:bookmarkEnd w:id="3467"/>
    <w:bookmarkStart w:name="z3896" w:id="3468"/>
    <w:p>
      <w:pPr>
        <w:spacing w:after="0"/>
        <w:ind w:left="0"/>
        <w:jc w:val="both"/>
      </w:pPr>
      <w:r>
        <w:rPr>
          <w:rFonts w:ascii="Times New Roman"/>
          <w:b w:val="false"/>
          <w:i w:val="false"/>
          <w:color w:val="000000"/>
          <w:sz w:val="28"/>
        </w:rPr>
        <w:t>
      473 (346). Отдельные камни-ориентиры передают при топографической съемке:</w:t>
      </w:r>
    </w:p>
    <w:bookmarkEnd w:id="3468"/>
    <w:bookmarkStart w:name="z3897" w:id="3469"/>
    <w:p>
      <w:pPr>
        <w:spacing w:after="0"/>
        <w:ind w:left="0"/>
        <w:jc w:val="both"/>
      </w:pPr>
      <w:r>
        <w:rPr>
          <w:rFonts w:ascii="Times New Roman"/>
          <w:b w:val="false"/>
          <w:i w:val="false"/>
          <w:color w:val="000000"/>
          <w:sz w:val="28"/>
        </w:rPr>
        <w:t>
      1) одним установленным для них условным обозначением - если по своим размерам они могут быть выражены лишь внемасштабным изображением;</w:t>
      </w:r>
    </w:p>
    <w:bookmarkEnd w:id="3469"/>
    <w:bookmarkStart w:name="z3898" w:id="3470"/>
    <w:p>
      <w:pPr>
        <w:spacing w:after="0"/>
        <w:ind w:left="0"/>
        <w:jc w:val="both"/>
      </w:pPr>
      <w:r>
        <w:rPr>
          <w:rFonts w:ascii="Times New Roman"/>
          <w:b w:val="false"/>
          <w:i w:val="false"/>
          <w:color w:val="000000"/>
          <w:sz w:val="28"/>
        </w:rPr>
        <w:t>
      2) замкнутым контуром с соответствующим знаком в центре - если эти камни воспроизводят в масштабе плана.</w:t>
      </w:r>
    </w:p>
    <w:bookmarkEnd w:id="3470"/>
    <w:bookmarkStart w:name="z3899" w:id="3471"/>
    <w:p>
      <w:pPr>
        <w:spacing w:after="0"/>
        <w:ind w:left="0"/>
        <w:jc w:val="both"/>
      </w:pPr>
      <w:r>
        <w:rPr>
          <w:rFonts w:ascii="Times New Roman"/>
          <w:b w:val="false"/>
          <w:i w:val="false"/>
          <w:color w:val="000000"/>
          <w:sz w:val="28"/>
        </w:rPr>
        <w:t>
      474 (347). Гряды камней, сформированные искусственным путем (собранные при расчистке полей - на межах, горных дорог - на их обочинах), следует показывать на планах черным цветом, а гряды естественного происхождения, образовавшиеся, например, при выветривании даек (зн. N 335, п.462), - коричневым цветом. Определение высоты производят только для межевых гряд, причем при наличии дополнительных требований.</w:t>
      </w:r>
    </w:p>
    <w:bookmarkEnd w:id="3471"/>
    <w:bookmarkStart w:name="z3900" w:id="3472"/>
    <w:p>
      <w:pPr>
        <w:spacing w:after="0"/>
        <w:ind w:left="0"/>
        <w:jc w:val="both"/>
      </w:pPr>
      <w:r>
        <w:rPr>
          <w:rFonts w:ascii="Times New Roman"/>
          <w:b w:val="false"/>
          <w:i w:val="false"/>
          <w:color w:val="000000"/>
          <w:sz w:val="28"/>
        </w:rPr>
        <w:t>
      475 (348). Скопления камней передают при топографической съемке двояко: если они выражаются в масштабе - то контуром с равномерным размещением по его площади остроугольных обозначений камней; при внемасштабном изображении - в виде трех знаков камней, в основном на планах масштабов 1:5000 и 1:2000.</w:t>
      </w:r>
    </w:p>
    <w:bookmarkEnd w:id="3472"/>
    <w:bookmarkStart w:name="z3901" w:id="3473"/>
    <w:p>
      <w:pPr>
        <w:spacing w:after="0"/>
        <w:ind w:left="0"/>
        <w:jc w:val="both"/>
      </w:pPr>
      <w:r>
        <w:rPr>
          <w:rFonts w:ascii="Times New Roman"/>
          <w:b w:val="false"/>
          <w:i w:val="false"/>
          <w:color w:val="000000"/>
          <w:sz w:val="28"/>
        </w:rPr>
        <w:t>
      476 (349, 350). Отрицательные формы эрозионного рельефа, образованные деятельностью временных водотоков, при воспроизведении на топографических планах подразделяют на овраги, узкие овраги и промоины, эрозионные борозды; к этим его формам относят сухие русла и водороины (рытвины).</w:t>
      </w:r>
    </w:p>
    <w:bookmarkEnd w:id="3473"/>
    <w:bookmarkStart w:name="z3902" w:id="3474"/>
    <w:p>
      <w:pPr>
        <w:spacing w:after="0"/>
        <w:ind w:left="0"/>
        <w:jc w:val="both"/>
      </w:pPr>
      <w:r>
        <w:rPr>
          <w:rFonts w:ascii="Times New Roman"/>
          <w:b w:val="false"/>
          <w:i w:val="false"/>
          <w:color w:val="000000"/>
          <w:sz w:val="28"/>
        </w:rPr>
        <w:t>
      Характерной чертой оврагов, особенно в их верхних частях, является крутизна и обнаженность склонов. Соответственно овраги, имеющие в масштабе плана ширину 1,5 мм и более, выделяют по их внешнему контуру условным обозначением обрывов. При этом, показывая верховья интенсивно растущих оврагов, следует сохранять присущие им округлые очертания (что является следствием обрушивания стенок). Поскольку высокие обрывистые склоны оврагов изображают штрихами значительной длины, то при передаче днищ этих форм шириной на плане 3 мм и более нанесение горизонталей приходится ограничивать зоной их замыкания по тальвегу для того, чтобы характером рисунка отобразить форму поперечного профиля оврага.</w:t>
      </w:r>
    </w:p>
    <w:bookmarkEnd w:id="3474"/>
    <w:bookmarkStart w:name="z3903" w:id="3475"/>
    <w:p>
      <w:pPr>
        <w:spacing w:after="0"/>
        <w:ind w:left="0"/>
        <w:jc w:val="both"/>
      </w:pPr>
      <w:r>
        <w:rPr>
          <w:rFonts w:ascii="Times New Roman"/>
          <w:b w:val="false"/>
          <w:i w:val="false"/>
          <w:color w:val="000000"/>
          <w:sz w:val="28"/>
        </w:rPr>
        <w:t>
      У изображения всех оврагов и промоин, через каждые 5-8 см надписывают глубину до десятых долей метра, определяемую для наиболее глубокой их точки на данном отрезке.</w:t>
      </w:r>
    </w:p>
    <w:bookmarkEnd w:id="3475"/>
    <w:bookmarkStart w:name="z3904" w:id="3476"/>
    <w:p>
      <w:pPr>
        <w:spacing w:after="0"/>
        <w:ind w:left="0"/>
        <w:jc w:val="both"/>
      </w:pPr>
      <w:r>
        <w:rPr>
          <w:rFonts w:ascii="Times New Roman"/>
          <w:b w:val="false"/>
          <w:i w:val="false"/>
          <w:color w:val="000000"/>
          <w:sz w:val="28"/>
        </w:rPr>
        <w:t>
      477 (349). Узкие овраги и промоины шириной от 1,5 до 0,5 мм показывают двойной утолщенной линией. Промоины, ширина которых в масштабе плана менее 0,5 мм, воспроизводят одинарной утолщенной линией. Изображение последних должно сопровождаться характеристикой глубины и ширины поверху (в точке, где она наибольшая) с точностью до десятых долей метра.</w:t>
      </w:r>
    </w:p>
    <w:bookmarkEnd w:id="3476"/>
    <w:bookmarkStart w:name="z3905" w:id="3477"/>
    <w:p>
      <w:pPr>
        <w:spacing w:after="0"/>
        <w:ind w:left="0"/>
        <w:jc w:val="both"/>
      </w:pPr>
      <w:r>
        <w:rPr>
          <w:rFonts w:ascii="Times New Roman"/>
          <w:b w:val="false"/>
          <w:i w:val="false"/>
          <w:color w:val="000000"/>
          <w:sz w:val="28"/>
        </w:rPr>
        <w:t>
      478 (349). Эрозионные борозды представляют собой начальные формы линейного размыва земной поверхности талыми и дождевыми водами. Как правило, они приурочены к тем краям пахотных угодий, которые непосредственно примыкают к оврагам. Эти борозды имеют разреженный характер и малые размеры (в длину - до 15 м, ширину - до 0,5 м, глубину - до 0,2 м), но являются важным индикатором неблагоприятного состояния сельскохозяйственных земель на данном участке.</w:t>
      </w:r>
    </w:p>
    <w:bookmarkEnd w:id="3477"/>
    <w:bookmarkStart w:name="z3906" w:id="3478"/>
    <w:p>
      <w:pPr>
        <w:spacing w:after="0"/>
        <w:ind w:left="0"/>
        <w:jc w:val="both"/>
      </w:pPr>
      <w:r>
        <w:rPr>
          <w:rFonts w:ascii="Times New Roman"/>
          <w:b w:val="false"/>
          <w:i w:val="false"/>
          <w:color w:val="000000"/>
          <w:sz w:val="28"/>
        </w:rPr>
        <w:t>
      479 (350). Малые сухие русла и водороины (рытвины), образованные под эрозионным воздействием временных водотоков, встречаются по оврагам, речным террасам и придолинным склонам водораздельных пространств. Эти формы рельефа характеризуются сравнительно небольшой врезанностью, извилистостью и сходным внешним обликом, что дает возможность изображать их при топографических съемках общим обнаженных грунтов (песок, галечник) или видов растительности, также от 0,2 до 0,5 мм (вниз по тальвегу) или двойным пунктиром, если подобное русло или водороина по своей ширине выражаются в масштабе.</w:t>
      </w:r>
    </w:p>
    <w:bookmarkEnd w:id="3478"/>
    <w:bookmarkStart w:name="z3907" w:id="3479"/>
    <w:p>
      <w:pPr>
        <w:spacing w:after="0"/>
        <w:ind w:left="0"/>
        <w:jc w:val="both"/>
      </w:pPr>
      <w:r>
        <w:rPr>
          <w:rFonts w:ascii="Times New Roman"/>
          <w:b w:val="false"/>
          <w:i w:val="false"/>
          <w:color w:val="000000"/>
          <w:sz w:val="28"/>
        </w:rPr>
        <w:t>
      Сухие русла крупных рек, в отличие от данных образований, можно передавать не только коричневой пунктирной линией, но в соответствии с натурой: по бортам - знаками обрыва, задернованного уступа в сочетании с горизонталями и т.п.; по днищам - знаками имеющихся обнаженных грунтов (песок, галечик) или видов растительности, также комбинируемых с рисунком горизонталей.</w:t>
      </w:r>
    </w:p>
    <w:bookmarkEnd w:id="3479"/>
    <w:bookmarkStart w:name="z3908" w:id="3480"/>
    <w:p>
      <w:pPr>
        <w:spacing w:after="0"/>
        <w:ind w:left="0"/>
        <w:jc w:val="both"/>
      </w:pPr>
      <w:r>
        <w:rPr>
          <w:rFonts w:ascii="Times New Roman"/>
          <w:b w:val="false"/>
          <w:i w:val="false"/>
          <w:color w:val="000000"/>
          <w:sz w:val="28"/>
        </w:rPr>
        <w:t>
      Коричневый штриховой пунктир применяют при изображении тех сухих русел, вода в которых отсутствует в течение ряда лет. Для передачи сезонно-водных русел, являющихся элементом гидрографии (зн. N 214), соответствующие береговые линии изображают зеленым цветом.</w:t>
      </w:r>
    </w:p>
    <w:bookmarkEnd w:id="3480"/>
    <w:bookmarkStart w:name="z3909" w:id="3481"/>
    <w:p>
      <w:pPr>
        <w:spacing w:after="0"/>
        <w:ind w:left="0"/>
        <w:jc w:val="both"/>
      </w:pPr>
      <w:r>
        <w:rPr>
          <w:rFonts w:ascii="Times New Roman"/>
          <w:b w:val="false"/>
          <w:i w:val="false"/>
          <w:color w:val="000000"/>
          <w:sz w:val="28"/>
        </w:rPr>
        <w:t>
      480 (351). Условный знак задернованных уступов (бровок) применяют для нанесения не выражающихся горизонталями перегибов в рельефе местности при их длине в масштабе плана 0,5 см и более. Изображение этих уступов может пересекаться линиями горизонталей.</w:t>
      </w:r>
    </w:p>
    <w:bookmarkEnd w:id="3481"/>
    <w:bookmarkStart w:name="z3910" w:id="3482"/>
    <w:p>
      <w:pPr>
        <w:spacing w:after="0"/>
        <w:ind w:left="0"/>
        <w:jc w:val="both"/>
      </w:pPr>
      <w:r>
        <w:rPr>
          <w:rFonts w:ascii="Times New Roman"/>
          <w:b w:val="false"/>
          <w:i w:val="false"/>
          <w:color w:val="000000"/>
          <w:sz w:val="28"/>
        </w:rPr>
        <w:t>
      481 (352). Оползни - формы рельефа, образующиеся при сползании вниз по склону масс рыхлых поверхностных грунтов. На топографических планах их показывают с разделением на действующие и недействующие (старые). Те и другие оконтуривают коричневым штриховым пунктиром, общий характер их поверхности (без детализации) передают прерывистыми горизонталями с длиной штрихов 3-3,5 мм при интервале 1 мм. Основной разграничительный признак оползней - наличие у действующих форм в верхней части обнаженного обрыва, воспроизводимого на планах условным его знаком в сочетании с показателем глубины. При изображении недействующих оползней их необходимо ограничивать поверху в соответствии с натурой линией кромки или знаком задернованного уступа (бровки).</w:t>
      </w:r>
    </w:p>
    <w:bookmarkEnd w:id="3482"/>
    <w:bookmarkStart w:name="z3911" w:id="3483"/>
    <w:p>
      <w:pPr>
        <w:spacing w:after="0"/>
        <w:ind w:left="0"/>
        <w:jc w:val="both"/>
      </w:pPr>
      <w:r>
        <w:rPr>
          <w:rFonts w:ascii="Times New Roman"/>
          <w:b w:val="false"/>
          <w:i w:val="false"/>
          <w:color w:val="000000"/>
          <w:sz w:val="28"/>
        </w:rPr>
        <w:t>
      Когда на оползнях имеется растительность, ее следует передавать установленными обозначениями.</w:t>
      </w:r>
    </w:p>
    <w:bookmarkEnd w:id="3483"/>
    <w:bookmarkStart w:name="z3912" w:id="3484"/>
    <w:p>
      <w:pPr>
        <w:spacing w:after="0"/>
        <w:ind w:left="0"/>
        <w:jc w:val="both"/>
      </w:pPr>
      <w:r>
        <w:rPr>
          <w:rFonts w:ascii="Times New Roman"/>
          <w:b w:val="false"/>
          <w:i w:val="false"/>
          <w:color w:val="000000"/>
          <w:sz w:val="28"/>
        </w:rPr>
        <w:t>
      482 (353, 354). Осыпи, приуроченные к основаниям и нижним частям крутых склонов, подразделяют при топографических съемках на осыпи рыхлых пород с одним общим обозначением, но с пояснительной надписью (пес., глин. и др.), и осыпи твердых пород, в свою очередь подразделяемые в условных знаках на каменисто-щебеночные и галечниковые.</w:t>
      </w:r>
    </w:p>
    <w:bookmarkEnd w:id="3484"/>
    <w:bookmarkStart w:name="z3913" w:id="3485"/>
    <w:p>
      <w:pPr>
        <w:spacing w:after="0"/>
        <w:ind w:left="0"/>
        <w:jc w:val="both"/>
      </w:pPr>
      <w:r>
        <w:rPr>
          <w:rFonts w:ascii="Times New Roman"/>
          <w:b w:val="false"/>
          <w:i w:val="false"/>
          <w:color w:val="000000"/>
          <w:sz w:val="28"/>
        </w:rPr>
        <w:t>
      Осыпи можно изображать на плане в сочетании со знаком обрыва - если его глубина более половины принятого сечения рельефа горизонталями; с ограничением линией кромки - если обрыв меньше; без этой линии - если на местности верхний край осыпи слабо выражен. По обозначениям осыпей, как правило, наносят только те горизонтали, которые соответствуют утолщенным (п.450). Для передачи наиболее отлогих участков осыпей возможно проведение всех горизонталей основного сечения.</w:t>
      </w:r>
    </w:p>
    <w:bookmarkEnd w:id="3485"/>
    <w:bookmarkStart w:name="z3914" w:id="3486"/>
    <w:p>
      <w:pPr>
        <w:spacing w:after="0"/>
        <w:ind w:left="0"/>
        <w:jc w:val="both"/>
      </w:pPr>
      <w:r>
        <w:rPr>
          <w:rFonts w:ascii="Times New Roman"/>
          <w:b w:val="false"/>
          <w:i w:val="false"/>
          <w:color w:val="000000"/>
          <w:sz w:val="28"/>
        </w:rPr>
        <w:t>
      При создании топографических планов масштабов 1:500-1:2000 допускается (если это предусмотрено в техническом проекте съемочных работ) изображение осыпей значительной протяженности не их условными знаками, а рисунком горизонталей и пояснительными надписями типа песчаная осыпь, кам.-щеб. осыпь и т.п.</w:t>
      </w:r>
    </w:p>
    <w:bookmarkEnd w:id="3486"/>
    <w:bookmarkStart w:name="z3915" w:id="3487"/>
    <w:p>
      <w:pPr>
        <w:spacing w:after="0"/>
        <w:ind w:left="0"/>
        <w:jc w:val="both"/>
      </w:pPr>
      <w:r>
        <w:rPr>
          <w:rFonts w:ascii="Times New Roman"/>
          <w:b w:val="false"/>
          <w:i w:val="false"/>
          <w:color w:val="000000"/>
          <w:sz w:val="28"/>
        </w:rPr>
        <w:t>
      483 (355). Укрепленные террасы полей на склонах показывают при топографических съемках в тех случаях, когда их длина в масштабе плана составляет 3 мм и более, величина превышения - половину и более принятого сечения рельефа горизонталями, а при сечениях через 2,5 и 5 м - от одного метра. Террасы меньших размеров следует воспроизводить на планах, если они имеют ориентирное значение (например, единичные - на открытой местности).</w:t>
      </w:r>
    </w:p>
    <w:bookmarkEnd w:id="3487"/>
    <w:bookmarkStart w:name="z3916" w:id="3488"/>
    <w:p>
      <w:pPr>
        <w:spacing w:after="0"/>
        <w:ind w:left="0"/>
        <w:jc w:val="both"/>
      </w:pPr>
      <w:r>
        <w:rPr>
          <w:rFonts w:ascii="Times New Roman"/>
          <w:b w:val="false"/>
          <w:i w:val="false"/>
          <w:color w:val="000000"/>
          <w:sz w:val="28"/>
        </w:rPr>
        <w:t>
      484 (356). Фирновые поля - скопления рыхлого зернистого льда, образовавшиеся при уплотнении снега и, как правило, находящиеся в горах выше снеговой линии. Поверхность этих полей, являющихся областью питания ледников, - вогнутая с лопастными краями, ограниченными длинными глубокими трещинами. На топографических планах фирновые поля воспроизводят сочетанием равномерно размещаемых зеленых точек и рисунка горизонталей.</w:t>
      </w:r>
    </w:p>
    <w:bookmarkEnd w:id="3488"/>
    <w:bookmarkStart w:name="z3917" w:id="3489"/>
    <w:p>
      <w:pPr>
        <w:spacing w:after="0"/>
        <w:ind w:left="0"/>
        <w:jc w:val="both"/>
      </w:pPr>
      <w:r>
        <w:rPr>
          <w:rFonts w:ascii="Times New Roman"/>
          <w:b w:val="false"/>
          <w:i w:val="false"/>
          <w:color w:val="000000"/>
          <w:sz w:val="28"/>
        </w:rPr>
        <w:t>
      Если фирновые поля не имеют естественных рубежей (например, в виде скалистых обрывов), то на плане их внешние границы следует оконтуривать редким пунктиром. Внутреннюю же границу между фирновым полем и спускающимся от него ледниковым языком наносят только в тех случаях, когда она не прикрыта снеговым плащом и четко прослеживается на фотоснимках или в натуре. При этом положение границы передают расстановкой крайних точек условного знака фирнового поля.</w:t>
      </w:r>
    </w:p>
    <w:bookmarkEnd w:id="3489"/>
    <w:bookmarkStart w:name="z3918" w:id="3490"/>
    <w:p>
      <w:pPr>
        <w:spacing w:after="0"/>
        <w:ind w:left="0"/>
        <w:jc w:val="both"/>
      </w:pPr>
      <w:r>
        <w:rPr>
          <w:rFonts w:ascii="Times New Roman"/>
          <w:b w:val="false"/>
          <w:i w:val="false"/>
          <w:color w:val="000000"/>
          <w:sz w:val="28"/>
        </w:rPr>
        <w:t>
      Границы тех из котловинных фирновых полей, которые не получают выхода вниз в виде языка, следует изображать комбинированно: сплошной зеленой линией - по краю более низкой части поля, обычно с заметным выступом, и пунктиром - на всем остальном протяжении границ. Данный прием позволяет отличать на плане фирновое поле как ледниковое образование от горных снежников.</w:t>
      </w:r>
    </w:p>
    <w:bookmarkEnd w:id="3490"/>
    <w:bookmarkStart w:name="z3919" w:id="3491"/>
    <w:p>
      <w:pPr>
        <w:spacing w:after="0"/>
        <w:ind w:left="0"/>
        <w:jc w:val="both"/>
      </w:pPr>
      <w:r>
        <w:rPr>
          <w:rFonts w:ascii="Times New Roman"/>
          <w:b w:val="false"/>
          <w:i w:val="false"/>
          <w:color w:val="000000"/>
          <w:sz w:val="28"/>
        </w:rPr>
        <w:t>
      485 (356). Ледниковые языки - сползающие по горным долинам вытянутые скопления плотного льда, частично разбитые продольными, поперечными и косыми трещинами (п.486). Границы ледникового языка требуется показывать полно и детально, по возможности даже на участках, присыпанных мореной или снежными лавинами (если для этого имеется достаточно косвенных признаков).</w:t>
      </w:r>
    </w:p>
    <w:bookmarkEnd w:id="3491"/>
    <w:bookmarkStart w:name="z3920" w:id="3492"/>
    <w:p>
      <w:pPr>
        <w:spacing w:after="0"/>
        <w:ind w:left="0"/>
        <w:jc w:val="both"/>
      </w:pPr>
      <w:r>
        <w:rPr>
          <w:rFonts w:ascii="Times New Roman"/>
          <w:b w:val="false"/>
          <w:i w:val="false"/>
          <w:color w:val="000000"/>
          <w:sz w:val="28"/>
        </w:rPr>
        <w:t>
      На нижнем конце ледникового языка обязательно дают отметку его высоты.</w:t>
      </w:r>
    </w:p>
    <w:bookmarkEnd w:id="3492"/>
    <w:bookmarkStart w:name="z3921" w:id="3493"/>
    <w:p>
      <w:pPr>
        <w:spacing w:after="0"/>
        <w:ind w:left="0"/>
        <w:jc w:val="both"/>
      </w:pPr>
      <w:r>
        <w:rPr>
          <w:rFonts w:ascii="Times New Roman"/>
          <w:b w:val="false"/>
          <w:i w:val="false"/>
          <w:color w:val="000000"/>
          <w:sz w:val="28"/>
        </w:rPr>
        <w:t>
      486 (357). Ледниковые трещины имеют самые различные очертания и размеры; соответственно их изображают одинарными или двойными утолщенными линиями, а также в виде рвов с обрывистыми бортами. Краевые ледниковые трещины - бергшрунды показывают на планах все полностью и без обобщения их очертаний, а остальные трещины - с некоторым отбором (преимущественно на планах масштаба 1:5000).</w:t>
      </w:r>
    </w:p>
    <w:bookmarkEnd w:id="3493"/>
    <w:bookmarkStart w:name="z3922" w:id="3494"/>
    <w:p>
      <w:pPr>
        <w:spacing w:after="0"/>
        <w:ind w:left="0"/>
        <w:jc w:val="both"/>
      </w:pPr>
      <w:r>
        <w:rPr>
          <w:rFonts w:ascii="Times New Roman"/>
          <w:b w:val="false"/>
          <w:i w:val="false"/>
          <w:color w:val="000000"/>
          <w:sz w:val="28"/>
        </w:rPr>
        <w:t>
      Системы трещин характеризуются наибольшей густотой (вплоть до сплошного расчленения ледникового тела) по тем участкам движущегося языка, где его ложе имеет крутые перегибы. В таких местах условные знаки трещин сопровождают надписью ледопад.</w:t>
      </w:r>
    </w:p>
    <w:bookmarkEnd w:id="3494"/>
    <w:bookmarkStart w:name="z3923" w:id="3495"/>
    <w:p>
      <w:pPr>
        <w:spacing w:after="0"/>
        <w:ind w:left="0"/>
        <w:jc w:val="both"/>
      </w:pPr>
      <w:r>
        <w:rPr>
          <w:rFonts w:ascii="Times New Roman"/>
          <w:b w:val="false"/>
          <w:i w:val="false"/>
          <w:color w:val="000000"/>
          <w:sz w:val="28"/>
        </w:rPr>
        <w:t>
      487 (357). Ледниковые колодцы - преимущественно вертикальные округлые (диаметр 10-15 м) пустоты, имеющие глубину в несколько десятков и даже сотен метров (до ложа ледника). Формируются при обработке ледниковых трещин талыми водами. Изображают ледниковые колодцы условным знаком ям, но зеленого цвета и, при наличии дополнительных требований, сопровождают показателем их глубины в целых метрах.</w:t>
      </w:r>
    </w:p>
    <w:bookmarkEnd w:id="3495"/>
    <w:bookmarkStart w:name="z3924" w:id="3496"/>
    <w:p>
      <w:pPr>
        <w:spacing w:after="0"/>
        <w:ind w:left="0"/>
        <w:jc w:val="both"/>
      </w:pPr>
      <w:r>
        <w:rPr>
          <w:rFonts w:ascii="Times New Roman"/>
          <w:b w:val="false"/>
          <w:i w:val="false"/>
          <w:color w:val="000000"/>
          <w:sz w:val="28"/>
        </w:rPr>
        <w:t>
      488 (358). Из водотоков на поверхности ледника изображению при топографических съемках подлежат только те, которые имеют сформировавшееся русло и функционируют в течение всего теплого периода. Водотоки, спускающиеся с ледникового языка, показывают на всем их протяжении сплошными линиями, а уходящие в ледниковые трещины - на каждом таком отрезке - пунктиром (по аналогии с пропадающими ручьями - зн. N 240).</w:t>
      </w:r>
    </w:p>
    <w:bookmarkEnd w:id="3496"/>
    <w:bookmarkStart w:name="z3925" w:id="3497"/>
    <w:p>
      <w:pPr>
        <w:spacing w:after="0"/>
        <w:ind w:left="0"/>
        <w:jc w:val="both"/>
      </w:pPr>
      <w:r>
        <w:rPr>
          <w:rFonts w:ascii="Times New Roman"/>
          <w:b w:val="false"/>
          <w:i w:val="false"/>
          <w:color w:val="000000"/>
          <w:sz w:val="28"/>
        </w:rPr>
        <w:t>
      489 (358). Морены - скопления каменистого материала, переносимого ледником; изображают на топографических планах, если они не перекрыты другими наносами. Передаче подлежат поверхностные (краевые, срединные) морены на ледниковом языке и окаймляющие его боковые и конечная морены. Для того чтобы изображения морен и склоновых каменисто-щебеночных осыпей различались на плане (особенно в местах, где они смыкаются), точки и треугольники в условном знаке морен дают более разреженно.</w:t>
      </w:r>
    </w:p>
    <w:bookmarkEnd w:id="3497"/>
    <w:bookmarkStart w:name="z3926" w:id="3498"/>
    <w:p>
      <w:pPr>
        <w:spacing w:after="0"/>
        <w:ind w:left="0"/>
        <w:jc w:val="both"/>
      </w:pPr>
      <w:r>
        <w:rPr>
          <w:rFonts w:ascii="Times New Roman"/>
          <w:b w:val="false"/>
          <w:i w:val="false"/>
          <w:color w:val="000000"/>
          <w:sz w:val="28"/>
        </w:rPr>
        <w:t>
      490 (359). Ледяные валы - формы рельефа поверхности движущихся ледников, образующиеся у таких препятствий, как небольшие выступы коренных пород и стыки бокового и главного ледников, или при перекрытии морен на леднике неровным слоем спрессовавшегося снега. Условным знаком из этих валов показывают те, которые не могут быть выражены горизонталями, и, следовательно, данное обозначение рассчитано на применение при съемках только в масштабах 1:5000 и 1:2000.</w:t>
      </w:r>
    </w:p>
    <w:bookmarkEnd w:id="3498"/>
    <w:bookmarkStart w:name="z3927" w:id="3499"/>
    <w:p>
      <w:pPr>
        <w:spacing w:after="0"/>
        <w:ind w:left="0"/>
        <w:jc w:val="both"/>
      </w:pPr>
      <w:r>
        <w:rPr>
          <w:rFonts w:ascii="Times New Roman"/>
          <w:b w:val="false"/>
          <w:i w:val="false"/>
          <w:color w:val="000000"/>
          <w:sz w:val="28"/>
        </w:rPr>
        <w:t>
      Относительную высоту валов определяют и надписывают с точностью до десятых долей метра.</w:t>
      </w:r>
    </w:p>
    <w:bookmarkEnd w:id="3499"/>
    <w:bookmarkStart w:name="z3928" w:id="3500"/>
    <w:p>
      <w:pPr>
        <w:spacing w:after="0"/>
        <w:ind w:left="0"/>
        <w:jc w:val="both"/>
      </w:pPr>
      <w:r>
        <w:rPr>
          <w:rFonts w:ascii="Times New Roman"/>
          <w:b w:val="false"/>
          <w:i w:val="false"/>
          <w:color w:val="000000"/>
          <w:sz w:val="28"/>
        </w:rPr>
        <w:t>
      491 (360). Ледоломы - участки покровного ледника, деформировавшиеся под влиянием неровностей ледникового ложа или отклонения льда скалами-останцами. В отличие от ледопадов (п.486) имеют небольшую крутизну и могут занимать более значительные площади, характеризуясь глыбами разбитого и разломанного ледникового покрова. Данные участки не оконтуривают, но расстановка условных знаков должна примерно отвечать их размещению на местности.</w:t>
      </w:r>
    </w:p>
    <w:bookmarkEnd w:id="3500"/>
    <w:bookmarkStart w:name="z3929" w:id="3501"/>
    <w:p>
      <w:pPr>
        <w:spacing w:after="0"/>
        <w:ind w:left="0"/>
        <w:jc w:val="both"/>
      </w:pPr>
      <w:r>
        <w:rPr>
          <w:rFonts w:ascii="Times New Roman"/>
          <w:b w:val="false"/>
          <w:i w:val="false"/>
          <w:color w:val="000000"/>
          <w:sz w:val="28"/>
        </w:rPr>
        <w:t>
      Обозначения ледоломов сопровождают пояснительной надписью.</w:t>
      </w:r>
    </w:p>
    <w:bookmarkEnd w:id="3501"/>
    <w:bookmarkStart w:name="z3930" w:id="3502"/>
    <w:p>
      <w:pPr>
        <w:spacing w:after="0"/>
        <w:ind w:left="0"/>
        <w:jc w:val="both"/>
      </w:pPr>
      <w:r>
        <w:rPr>
          <w:rFonts w:ascii="Times New Roman"/>
          <w:b w:val="false"/>
          <w:i w:val="false"/>
          <w:color w:val="000000"/>
          <w:sz w:val="28"/>
        </w:rPr>
        <w:t>
      492 (361). Заструги - изогнутые снежные гряды длиной до 20 и высотой до 1,5 м. Характерны для районов с постоянным снеговым покровом и преобладанием ветров одного направления. Соответственно вершина заструг ориентирована по ветру, что должно быть передано при нанесении их условных знаков. Типичной является многолетняя приуроченность заструг к одним и тем же участкам поверхности фирновых полей или снежников.</w:t>
      </w:r>
    </w:p>
    <w:bookmarkEnd w:id="3502"/>
    <w:bookmarkStart w:name="z3931" w:id="3503"/>
    <w:p>
      <w:pPr>
        <w:spacing w:after="0"/>
        <w:ind w:left="0"/>
        <w:jc w:val="both"/>
      </w:pPr>
      <w:r>
        <w:rPr>
          <w:rFonts w:ascii="Times New Roman"/>
          <w:b w:val="false"/>
          <w:i w:val="false"/>
          <w:color w:val="000000"/>
          <w:sz w:val="28"/>
        </w:rPr>
        <w:t>
      У знаков заструг дают надпись средней высоты данной их группы.</w:t>
      </w:r>
    </w:p>
    <w:bookmarkEnd w:id="3503"/>
    <w:bookmarkStart w:name="z3932" w:id="3504"/>
    <w:p>
      <w:pPr>
        <w:spacing w:after="0"/>
        <w:ind w:left="0"/>
        <w:jc w:val="both"/>
      </w:pPr>
      <w:r>
        <w:rPr>
          <w:rFonts w:ascii="Times New Roman"/>
          <w:b w:val="false"/>
          <w:i w:val="false"/>
          <w:color w:val="000000"/>
          <w:sz w:val="28"/>
        </w:rPr>
        <w:t>
      493 (362). Показатель глубины льда от поверхности до ложа ледника характеризует его мощность по вертикали в точке определения. Надписывают его на планах только на основе инструментальных измерений с точностью до метра.</w:t>
      </w:r>
    </w:p>
    <w:bookmarkEnd w:id="3504"/>
    <w:bookmarkStart w:name="z3933" w:id="3505"/>
    <w:p>
      <w:pPr>
        <w:spacing w:after="0"/>
        <w:ind w:left="0"/>
        <w:jc w:val="both"/>
      </w:pPr>
      <w:r>
        <w:rPr>
          <w:rFonts w:ascii="Times New Roman"/>
          <w:b w:val="false"/>
          <w:i w:val="false"/>
          <w:color w:val="000000"/>
          <w:sz w:val="28"/>
        </w:rPr>
        <w:t>
      494 (363). Снежники показывают при топографических съемках в тех случаях, когда они сохраняются в течение всего теплого периода, т.е. после схода сезонного снегового покрова, и имеют площадь, выражающуюся в масштабе плана. В отличие от фирновых полей (п.484) данные образования оконтуривают только пунктирной линией по всему их периметру в местах, где нет естественных границ.</w:t>
      </w:r>
    </w:p>
    <w:bookmarkEnd w:id="3505"/>
    <w:bookmarkStart w:name="z3934" w:id="3506"/>
    <w:p>
      <w:pPr>
        <w:spacing w:after="0"/>
        <w:ind w:left="0"/>
        <w:jc w:val="both"/>
      </w:pPr>
      <w:r>
        <w:rPr>
          <w:rFonts w:ascii="Times New Roman"/>
          <w:b w:val="false"/>
          <w:i w:val="false"/>
          <w:color w:val="000000"/>
          <w:sz w:val="28"/>
        </w:rPr>
        <w:t>
      495 (364). Наледи образуются в районах с глубоким зимним промерзанием земли, особенно в районах с многолетней мерзлотой. Их подразделяют на речные - в поймах рек и грунтовые - у выходов подземных вод. Наряду с установленным условным знаком (сгущенные точки зеленого цвета) у первых из них дают надпись наледь, у вторых - грунтовая наледь.</w:t>
      </w:r>
    </w:p>
    <w:bookmarkEnd w:id="3506"/>
    <w:bookmarkStart w:name="z3935" w:id="3507"/>
    <w:p>
      <w:pPr>
        <w:spacing w:after="0"/>
        <w:ind w:left="0"/>
        <w:jc w:val="both"/>
      </w:pPr>
      <w:r>
        <w:rPr>
          <w:rFonts w:ascii="Times New Roman"/>
          <w:b w:val="false"/>
          <w:i w:val="false"/>
          <w:color w:val="000000"/>
          <w:sz w:val="28"/>
        </w:rPr>
        <w:t>
      Для изображения круглогодичных наледей площадью на плане 3 см2 и более и толщиной льда, превышающей половину принятого сечения рельефа, следует применять рисунок горизонталей. Однако, если поверхность наледи отличается особой неровностью, то допускается проведение прерывистых горизонталей (как в зн. N 352), предназначенных для обобщенной передачи рельефа.</w:t>
      </w:r>
    </w:p>
    <w:bookmarkEnd w:id="3507"/>
    <w:bookmarkStart w:name="z3936" w:id="3508"/>
    <w:p>
      <w:pPr>
        <w:spacing w:after="0"/>
        <w:ind w:left="0"/>
        <w:jc w:val="both"/>
      </w:pPr>
      <w:r>
        <w:rPr>
          <w:rFonts w:ascii="Times New Roman"/>
          <w:b w:val="false"/>
          <w:i w:val="false"/>
          <w:color w:val="000000"/>
          <w:sz w:val="28"/>
        </w:rPr>
        <w:t>
      496 (364). При изображении сезонных наледей, стаивающих на летние месяцы, но каждый год вновь формирующихся на той же наледной поляне, границы последней, при ее площади в масштабе плана 3 см2 и более, передают особым обозначением в виде зеленого двойного пунктира.</w:t>
      </w:r>
    </w:p>
    <w:bookmarkEnd w:id="3508"/>
    <w:bookmarkStart w:name="z3937" w:id="3509"/>
    <w:p>
      <w:pPr>
        <w:spacing w:after="0"/>
        <w:ind w:left="0"/>
        <w:jc w:val="both"/>
      </w:pPr>
      <w:r>
        <w:rPr>
          <w:rFonts w:ascii="Times New Roman"/>
          <w:b w:val="false"/>
          <w:i w:val="false"/>
          <w:color w:val="000000"/>
          <w:sz w:val="28"/>
        </w:rPr>
        <w:t>
      Показывая при съемке обнажившийся участок земли, воспроизводят подналедные котловинки, водотоки и плоские скопления грунта (например, галечники) и наносят пояснительную надпись сезон. наледь, или сезон. грунт. наледь.</w:t>
      </w:r>
    </w:p>
    <w:bookmarkEnd w:id="3509"/>
    <w:bookmarkStart w:name="z3938" w:id="3510"/>
    <w:p>
      <w:pPr>
        <w:spacing w:after="0"/>
        <w:ind w:left="0"/>
        <w:jc w:val="both"/>
      </w:pPr>
      <w:r>
        <w:rPr>
          <w:rFonts w:ascii="Times New Roman"/>
          <w:b w:val="false"/>
          <w:i w:val="false"/>
          <w:color w:val="000000"/>
          <w:sz w:val="28"/>
        </w:rPr>
        <w:t>
      497 (365). Ледяные обрывы и барьеры сложены льдом (современным или ископаемым) обычно на всю их глубину до уровня земли или уреза водоема. В топографическом отношении их различают между собой только по протяженности; кроме того, определение "ледяные барьеры" используют преимущественно для обращенных к морю краев материкового или шельфового ледников. Наиболее известным из них даны собственные наименования.</w:t>
      </w:r>
    </w:p>
    <w:bookmarkEnd w:id="3510"/>
    <w:bookmarkStart w:name="z3939" w:id="3511"/>
    <w:p>
      <w:pPr>
        <w:spacing w:after="0"/>
        <w:ind w:left="0"/>
        <w:jc w:val="both"/>
      </w:pPr>
      <w:r>
        <w:rPr>
          <w:rFonts w:ascii="Times New Roman"/>
          <w:b w:val="false"/>
          <w:i w:val="false"/>
          <w:color w:val="000000"/>
          <w:sz w:val="28"/>
        </w:rPr>
        <w:t>
      На планах ледяные обрывы и барьеры показывают теми же знаками, что и обычные земляные и скалистые обрывы, но зеленым цветом. Соответственно на них распространяются все правила применения условных обозначений, приведенные в пп.459, 460.</w:t>
      </w:r>
    </w:p>
    <w:bookmarkEnd w:id="3511"/>
    <w:bookmarkStart w:name="z3940" w:id="3512"/>
    <w:p>
      <w:pPr>
        <w:spacing w:after="0"/>
        <w:ind w:left="0"/>
        <w:jc w:val="both"/>
      </w:pPr>
      <w:r>
        <w:rPr>
          <w:rFonts w:ascii="Times New Roman"/>
          <w:b w:val="false"/>
          <w:i w:val="false"/>
          <w:color w:val="000000"/>
          <w:sz w:val="28"/>
        </w:rPr>
        <w:t>
      Растительность</w:t>
      </w:r>
    </w:p>
    <w:bookmarkEnd w:id="3512"/>
    <w:bookmarkStart w:name="z3941" w:id="3513"/>
    <w:p>
      <w:pPr>
        <w:spacing w:after="0"/>
        <w:ind w:left="0"/>
        <w:jc w:val="both"/>
      </w:pPr>
      <w:r>
        <w:rPr>
          <w:rFonts w:ascii="Times New Roman"/>
          <w:b w:val="false"/>
          <w:i w:val="false"/>
          <w:color w:val="000000"/>
          <w:sz w:val="28"/>
        </w:rPr>
        <w:t>
      498. Растительность при изображении на топографических планах подразделяют на:</w:t>
      </w:r>
    </w:p>
    <w:bookmarkEnd w:id="3513"/>
    <w:bookmarkStart w:name="z3942" w:id="3514"/>
    <w:p>
      <w:pPr>
        <w:spacing w:after="0"/>
        <w:ind w:left="0"/>
        <w:jc w:val="both"/>
      </w:pPr>
      <w:r>
        <w:rPr>
          <w:rFonts w:ascii="Times New Roman"/>
          <w:b w:val="false"/>
          <w:i w:val="false"/>
          <w:color w:val="000000"/>
          <w:sz w:val="28"/>
        </w:rPr>
        <w:t>
      1) древесную - естественные и высокоствольные леса, угнетенные низкорослые и карликовые леса, криволесье, поросль, саженые высокоствольные леса, молодые лесопосадки и лесопитомники, полосы древесных насаждений, редколесья, буреломы, участки горелого и вырубленного леса, отдельно стоящие деревья, заросли стланика, бамбука и мангровые;</w:t>
      </w:r>
    </w:p>
    <w:bookmarkEnd w:id="3514"/>
    <w:bookmarkStart w:name="z3943" w:id="3515"/>
    <w:p>
      <w:pPr>
        <w:spacing w:after="0"/>
        <w:ind w:left="0"/>
        <w:jc w:val="both"/>
      </w:pPr>
      <w:r>
        <w:rPr>
          <w:rFonts w:ascii="Times New Roman"/>
          <w:b w:val="false"/>
          <w:i w:val="false"/>
          <w:color w:val="000000"/>
          <w:sz w:val="28"/>
        </w:rPr>
        <w:t>
      2) кустарниковую (включая саксаульники), полукустарниковую и кустарничковую;</w:t>
      </w:r>
    </w:p>
    <w:bookmarkEnd w:id="3515"/>
    <w:bookmarkStart w:name="z3944" w:id="3516"/>
    <w:p>
      <w:pPr>
        <w:spacing w:after="0"/>
        <w:ind w:left="0"/>
        <w:jc w:val="both"/>
      </w:pPr>
      <w:r>
        <w:rPr>
          <w:rFonts w:ascii="Times New Roman"/>
          <w:b w:val="false"/>
          <w:i w:val="false"/>
          <w:color w:val="000000"/>
          <w:sz w:val="28"/>
        </w:rPr>
        <w:t>
      3) травяную, моховую и лишайниковую.</w:t>
      </w:r>
    </w:p>
    <w:bookmarkEnd w:id="3516"/>
    <w:bookmarkStart w:name="z3945" w:id="3517"/>
    <w:p>
      <w:pPr>
        <w:spacing w:after="0"/>
        <w:ind w:left="0"/>
        <w:jc w:val="both"/>
      </w:pPr>
      <w:r>
        <w:rPr>
          <w:rFonts w:ascii="Times New Roman"/>
          <w:b w:val="false"/>
          <w:i w:val="false"/>
          <w:color w:val="000000"/>
          <w:sz w:val="28"/>
        </w:rPr>
        <w:t>
      На данных планах особо выделяют культурную растительность.</w:t>
      </w:r>
    </w:p>
    <w:bookmarkEnd w:id="3517"/>
    <w:bookmarkStart w:name="z3946" w:id="3518"/>
    <w:p>
      <w:pPr>
        <w:spacing w:after="0"/>
        <w:ind w:left="0"/>
        <w:jc w:val="both"/>
      </w:pPr>
      <w:r>
        <w:rPr>
          <w:rFonts w:ascii="Times New Roman"/>
          <w:b w:val="false"/>
          <w:i w:val="false"/>
          <w:color w:val="000000"/>
          <w:sz w:val="28"/>
        </w:rPr>
        <w:t>
      499. Если смежные контуры растительности, изображаемые при издании один - фоновой заливкой, другой - сеткой (в основном на планах масштаба 1:5000), не имеют в натуре четкой общей границы, следует на полевых или составительских оригиналах применять условный знак постепенного перехода в виде редкого утолщенного пунктира, наносимого по оси переходной полосы между данными угодьями, а затем убираемого при издании. Если же смежные контуры, одинаково изображаемые заливкой, сеткой или штриховыми обозначениями по белому фону, имеют в натуре в одной части четкую общую границу, а в другой - полосу постепенного перехода между ними, то на плане их разграничивают в первом случае пунктирной линией, во втором - соответствующей расстановкой крайних условных знаков (п.501).</w:t>
      </w:r>
    </w:p>
    <w:bookmarkEnd w:id="3518"/>
    <w:bookmarkStart w:name="z3947" w:id="3519"/>
    <w:p>
      <w:pPr>
        <w:spacing w:after="0"/>
        <w:ind w:left="0"/>
        <w:jc w:val="both"/>
      </w:pPr>
      <w:r>
        <w:rPr>
          <w:rFonts w:ascii="Times New Roman"/>
          <w:b w:val="false"/>
          <w:i w:val="false"/>
          <w:color w:val="000000"/>
          <w:sz w:val="28"/>
        </w:rPr>
        <w:t>
      500. При многоцветном (по дополнительным требованиям) издании топографических планов естественные высокоствольные леса и криволесье передают зеленой заливкой без нанесения кружков их условных знаков (для криволесья часть знака в виде наклонного штриха сохраняют); саженые высокоствольные леса, широкие полосы древесных насаждений, фруктовые сады (однородные и в сочетании с другими многолетними насаждениями) и плантации древесных технических культур - зеленой заливкой в сочетании с принятыми для них графическими обозначениями.</w:t>
      </w:r>
    </w:p>
    <w:bookmarkEnd w:id="3519"/>
    <w:bookmarkStart w:name="z3948" w:id="3520"/>
    <w:p>
      <w:pPr>
        <w:spacing w:after="0"/>
        <w:ind w:left="0"/>
        <w:jc w:val="both"/>
      </w:pPr>
      <w:r>
        <w:rPr>
          <w:rFonts w:ascii="Times New Roman"/>
          <w:b w:val="false"/>
          <w:i w:val="false"/>
          <w:color w:val="000000"/>
          <w:sz w:val="28"/>
        </w:rPr>
        <w:t>
      Угнетенные низкорослые и карликовые леса передают зеленой сеткой без нанесения кружков их условных знаков; буреломы, поросль и молодые посадки леса, заросли стланика, бамбука, саксаула, кустарников (включая колючие) и широкие полосы последних, ягодники, виноградники, плантации кустарниковых технических культур, газоны и клумбы - зеленой сеткой в сочетании с принятыми для них графическими обозначениями.</w:t>
      </w:r>
    </w:p>
    <w:bookmarkEnd w:id="3520"/>
    <w:bookmarkStart w:name="z3949" w:id="3521"/>
    <w:p>
      <w:pPr>
        <w:spacing w:after="0"/>
        <w:ind w:left="0"/>
        <w:jc w:val="both"/>
      </w:pPr>
      <w:r>
        <w:rPr>
          <w:rFonts w:ascii="Times New Roman"/>
          <w:b w:val="false"/>
          <w:i w:val="false"/>
          <w:color w:val="000000"/>
          <w:sz w:val="28"/>
        </w:rPr>
        <w:t>
      Для изображения на планах лесных и плодовых питомников фоновые закраски применять не следует, так как сеянцы выращиваемых культур выкапывают каждые 2-3 года, а землю перепахивают заново.</w:t>
      </w:r>
    </w:p>
    <w:bookmarkEnd w:id="3521"/>
    <w:bookmarkStart w:name="z3950" w:id="3522"/>
    <w:p>
      <w:pPr>
        <w:spacing w:after="0"/>
        <w:ind w:left="0"/>
        <w:jc w:val="both"/>
      </w:pPr>
      <w:r>
        <w:rPr>
          <w:rFonts w:ascii="Times New Roman"/>
          <w:b w:val="false"/>
          <w:i w:val="false"/>
          <w:color w:val="000000"/>
          <w:sz w:val="28"/>
        </w:rPr>
        <w:t>
      501 (366). На топографических планах универсального назначения контуры естественной растительности ограничивают пунктирной линией при их площади на плане 0,5 см2 и более - для масштаба 1:5000; 1 см2 и более - для планов остальных масштабов. Для контуров-ориентиров соответствующие цензы вдвое меньше.</w:t>
      </w:r>
    </w:p>
    <w:bookmarkEnd w:id="3522"/>
    <w:bookmarkStart w:name="z3951" w:id="3523"/>
    <w:p>
      <w:pPr>
        <w:spacing w:after="0"/>
        <w:ind w:left="0"/>
        <w:jc w:val="both"/>
      </w:pPr>
      <w:r>
        <w:rPr>
          <w:rFonts w:ascii="Times New Roman"/>
          <w:b w:val="false"/>
          <w:i w:val="false"/>
          <w:color w:val="000000"/>
          <w:sz w:val="28"/>
        </w:rPr>
        <w:t>
      Выделение контуров культурной растительности в ряду других угодий на топографических планах сельскохозяйственного назначения производят согласно п.563.</w:t>
      </w:r>
    </w:p>
    <w:bookmarkEnd w:id="3523"/>
    <w:bookmarkStart w:name="z3952" w:id="3524"/>
    <w:p>
      <w:pPr>
        <w:spacing w:after="0"/>
        <w:ind w:left="0"/>
        <w:jc w:val="both"/>
      </w:pPr>
      <w:r>
        <w:rPr>
          <w:rFonts w:ascii="Times New Roman"/>
          <w:b w:val="false"/>
          <w:i w:val="false"/>
          <w:color w:val="000000"/>
          <w:sz w:val="28"/>
        </w:rPr>
        <w:t>
      502 (366). Если смена ландшафтов на местности характеризуется не отчетливым, а постепенным переходом между различными видами растительности (в некоторых случаях - и грунтов), то для большей топографической выразительности при воспроизведении на планах этой переходной полосы часть из условных обозначений различающихся между собой смежных угодий размещают по их внешним краям, причем один знак против другого вдоль общей оси данной полосы.</w:t>
      </w:r>
    </w:p>
    <w:bookmarkEnd w:id="3524"/>
    <w:bookmarkStart w:name="z3953" w:id="3525"/>
    <w:p>
      <w:pPr>
        <w:spacing w:after="0"/>
        <w:ind w:left="0"/>
        <w:jc w:val="both"/>
      </w:pPr>
      <w:r>
        <w:rPr>
          <w:rFonts w:ascii="Times New Roman"/>
          <w:b w:val="false"/>
          <w:i w:val="false"/>
          <w:color w:val="000000"/>
          <w:sz w:val="28"/>
        </w:rPr>
        <w:t>
      503 (366). Для передачи на планах растительности, изображаемой кружками в геометрически правильной системе, следует в каждом вытянутом контуре ряды кружков давать параллельно его длинной оси; исключение - когда эта ось идет примерно под углом 45° к рамкам. В последнем случае, а также для всех других контуров, включая имеющие сложную неправильную форму и занимающие большие площади, кружки размещают параллельно южной рамке плана.</w:t>
      </w:r>
    </w:p>
    <w:bookmarkEnd w:id="3525"/>
    <w:bookmarkStart w:name="z3954" w:id="3526"/>
    <w:p>
      <w:pPr>
        <w:spacing w:after="0"/>
        <w:ind w:left="0"/>
        <w:jc w:val="both"/>
      </w:pPr>
      <w:r>
        <w:rPr>
          <w:rFonts w:ascii="Times New Roman"/>
          <w:b w:val="false"/>
          <w:i w:val="false"/>
          <w:color w:val="000000"/>
          <w:sz w:val="28"/>
        </w:rPr>
        <w:t>
      504 (367). Лесные древостои классифицируют на топографических планах по составу и метрическим характеристикам.</w:t>
      </w:r>
    </w:p>
    <w:bookmarkEnd w:id="3526"/>
    <w:bookmarkStart w:name="z3955" w:id="3527"/>
    <w:p>
      <w:pPr>
        <w:spacing w:after="0"/>
        <w:ind w:left="0"/>
        <w:jc w:val="both"/>
      </w:pPr>
      <w:r>
        <w:rPr>
          <w:rFonts w:ascii="Times New Roman"/>
          <w:b w:val="false"/>
          <w:i w:val="false"/>
          <w:color w:val="000000"/>
          <w:sz w:val="28"/>
        </w:rPr>
        <w:t>
      По составу различают лиственные и хвойные древостои, которым присвоены самостоятельные групповые знаки, и смешанные древостои, изображаемые путем комбинирования этих знаков; размещают их в порядке преобладания соответствующих групп пород в контуре. Для дальнейшего подразделения последних введены пояснительные надписи, наносимые слева от графического обозначения, как правило, без сокращения названий. Если древостой по составу однороден на 80% и более - дают одно название породы, во всех других случаях - два. Название господствующей в контуре породы приурочивают к верхнему ряду надписи, а второй (по количеству) породы - к нижнему ряду.</w:t>
      </w:r>
    </w:p>
    <w:bookmarkEnd w:id="3527"/>
    <w:bookmarkStart w:name="z3956" w:id="3528"/>
    <w:p>
      <w:pPr>
        <w:spacing w:after="0"/>
        <w:ind w:left="0"/>
        <w:jc w:val="both"/>
      </w:pPr>
      <w:r>
        <w:rPr>
          <w:rFonts w:ascii="Times New Roman"/>
          <w:b w:val="false"/>
          <w:i w:val="false"/>
          <w:color w:val="000000"/>
          <w:sz w:val="28"/>
        </w:rPr>
        <w:t>
      Метрические показатели древостоя на топографических планах характеризуют его верхний ярус по средней высоте, толщине стволов (на уровне груди человека) и расстоянию между деревьями. Для малых и узких контуров, в порядке исключения, допускается ограничение надписи сведениями только о высоте древостоев. При передаче последних в населенных пунктах эту сокращенную надпись дают только при наличии на плане свободного места.</w:t>
      </w:r>
    </w:p>
    <w:bookmarkEnd w:id="3528"/>
    <w:bookmarkStart w:name="z3957" w:id="3529"/>
    <w:p>
      <w:pPr>
        <w:spacing w:after="0"/>
        <w:ind w:left="0"/>
        <w:jc w:val="both"/>
      </w:pPr>
      <w:r>
        <w:rPr>
          <w:rFonts w:ascii="Times New Roman"/>
          <w:b w:val="false"/>
          <w:i w:val="false"/>
          <w:color w:val="000000"/>
          <w:sz w:val="28"/>
        </w:rPr>
        <w:t>
      Характеристики состава и метрические данные древостоев в больших контурах следует наносить из расчета один-два комплексных показателя на каждый 1 дм2 плана; при этом должны учитываться изменения в облике насаждений. В случае резкой и частой смены их характера, в сочетании с мелкой контурностью, допустимо размещение показателей древостоев с выходом за границу контура или рядом с ним.</w:t>
      </w:r>
    </w:p>
    <w:bookmarkEnd w:id="3529"/>
    <w:bookmarkStart w:name="z3958" w:id="3530"/>
    <w:p>
      <w:pPr>
        <w:spacing w:after="0"/>
        <w:ind w:left="0"/>
        <w:jc w:val="both"/>
      </w:pPr>
      <w:r>
        <w:rPr>
          <w:rFonts w:ascii="Times New Roman"/>
          <w:b w:val="false"/>
          <w:i w:val="false"/>
          <w:color w:val="000000"/>
          <w:sz w:val="28"/>
        </w:rPr>
        <w:t>
      505 (368). Условный знак естественных высокоствольных лесов применяют для передачи на топографических планах сплошных древостоев высотой от 4 м и более (для смежных с угнетенными низкорослыми - от 6 м и более) и сомкнутостью крон от 20% и более.</w:t>
      </w:r>
    </w:p>
    <w:bookmarkEnd w:id="3530"/>
    <w:bookmarkStart w:name="z3959" w:id="3531"/>
    <w:p>
      <w:pPr>
        <w:spacing w:after="0"/>
        <w:ind w:left="0"/>
        <w:jc w:val="both"/>
      </w:pPr>
      <w:r>
        <w:rPr>
          <w:rFonts w:ascii="Times New Roman"/>
          <w:b w:val="false"/>
          <w:i w:val="false"/>
          <w:color w:val="000000"/>
          <w:sz w:val="28"/>
        </w:rPr>
        <w:t>
      Разграничение лесных массивов на контуры с различным породным составом древостоев и различными их метрическими данными, как правило, производят по дополнительным требованиям. Вместе с тем следует выделять контурной линией отдельные участки леса (выделы), выдающиеся по своему ориентирному значению или особой ценности насаждений.</w:t>
      </w:r>
    </w:p>
    <w:bookmarkEnd w:id="3531"/>
    <w:bookmarkStart w:name="z3960" w:id="3532"/>
    <w:p>
      <w:pPr>
        <w:spacing w:after="0"/>
        <w:ind w:left="0"/>
        <w:jc w:val="both"/>
      </w:pPr>
      <w:r>
        <w:rPr>
          <w:rFonts w:ascii="Times New Roman"/>
          <w:b w:val="false"/>
          <w:i w:val="false"/>
          <w:color w:val="000000"/>
          <w:sz w:val="28"/>
        </w:rPr>
        <w:t>
      Установленное для лесов обозначение целесообразно применять и при изображении на планах взрослых декоративных древостоев, приуроченных к участкам их естественного произрастания и не имеющих регулярной планировки (лесопарки). Контуры таких древостоев, например, в городах и природоохранных пригородных зонах, передают при многоцветном издании зеленой заливкой без кружков графического знака и сопровождают надписью декор. (или дек.). Декоративные древостои других типов показывают соответственно обозначениями саженого леса или садами (п.544).</w:t>
      </w:r>
    </w:p>
    <w:bookmarkEnd w:id="3532"/>
    <w:bookmarkStart w:name="z3961" w:id="3533"/>
    <w:p>
      <w:pPr>
        <w:spacing w:after="0"/>
        <w:ind w:left="0"/>
        <w:jc w:val="both"/>
      </w:pPr>
      <w:r>
        <w:rPr>
          <w:rFonts w:ascii="Times New Roman"/>
          <w:b w:val="false"/>
          <w:i w:val="false"/>
          <w:color w:val="000000"/>
          <w:sz w:val="28"/>
        </w:rPr>
        <w:t>
      При изображении лесов с густым подлеском, по дополнительным требованиям (в обеспечение мелиоративных изысканий), предусматривается ведение сокращенной пояснительной надписи густ. подлес.</w:t>
      </w:r>
    </w:p>
    <w:bookmarkEnd w:id="3533"/>
    <w:bookmarkStart w:name="z3962" w:id="3534"/>
    <w:p>
      <w:pPr>
        <w:spacing w:after="0"/>
        <w:ind w:left="0"/>
        <w:jc w:val="both"/>
      </w:pPr>
      <w:r>
        <w:rPr>
          <w:rFonts w:ascii="Times New Roman"/>
          <w:b w:val="false"/>
          <w:i w:val="false"/>
          <w:color w:val="000000"/>
          <w:sz w:val="28"/>
        </w:rPr>
        <w:t>
      506 (369). К угнетенным низкорослым лесам при топографической съемке следует относить взрослые древостои, приуроченные к местам, неблагоприятным для произрастания (болота, каменистые грунты и др.), и в силу этого имеющие высоту менее 6 м, тонкие сбежистые стволы и слабо развитые кроны. В пределах высокоствольных лесных массивов участки угнетенного леса выделяют контуром при наличии в натуре достаточно отчетливых границ.</w:t>
      </w:r>
    </w:p>
    <w:bookmarkEnd w:id="3534"/>
    <w:bookmarkStart w:name="z3963" w:id="3535"/>
    <w:p>
      <w:pPr>
        <w:spacing w:after="0"/>
        <w:ind w:left="0"/>
        <w:jc w:val="both"/>
      </w:pPr>
      <w:r>
        <w:rPr>
          <w:rFonts w:ascii="Times New Roman"/>
          <w:b w:val="false"/>
          <w:i w:val="false"/>
          <w:color w:val="000000"/>
          <w:sz w:val="28"/>
        </w:rPr>
        <w:t>
      Карликовые леса, показываемые тем же условным знаком, представляют собой особую разновидность древесной растительности, встречающуюся у границ лесотундры и в тундре по дренируемым речным террасам и подветренным склонам южной экспозиции. Это могут быть сомкнутые древостои с миниатюрными стволами и кронами, нередко пропорционально развитыми. Высота их ограничивается мощностью снегового покрова и не превышает 2 м. Карликовые леса на более открытых участках характеризуются изреженностью и деформированностью деревьев высотой до 3,5 м. Искусственные карликовые насаждения, культивируемые в декоративных целях, имеют высоту 1-1,5 м. Их показывают на планах с пояснительной надписью дек.</w:t>
      </w:r>
    </w:p>
    <w:bookmarkEnd w:id="3535"/>
    <w:bookmarkStart w:name="z3964" w:id="3536"/>
    <w:p>
      <w:pPr>
        <w:spacing w:after="0"/>
        <w:ind w:left="0"/>
        <w:jc w:val="both"/>
      </w:pPr>
      <w:r>
        <w:rPr>
          <w:rFonts w:ascii="Times New Roman"/>
          <w:b w:val="false"/>
          <w:i w:val="false"/>
          <w:color w:val="000000"/>
          <w:sz w:val="28"/>
        </w:rPr>
        <w:t>
      507 (370). Условным знаком криволесья принято обозначать высокоствольные древостои с наклонными или искривленными стволами и ветвями, а также несимметричными кронами. Криволесья присущи оползневым и карстовым участкам со сползающими и оседающими склонами ("пьяный лес"), горным и северным пределам распространения лесов.</w:t>
      </w:r>
    </w:p>
    <w:bookmarkEnd w:id="3536"/>
    <w:bookmarkStart w:name="z3965" w:id="3537"/>
    <w:p>
      <w:pPr>
        <w:spacing w:after="0"/>
        <w:ind w:left="0"/>
        <w:jc w:val="both"/>
      </w:pPr>
      <w:r>
        <w:rPr>
          <w:rFonts w:ascii="Times New Roman"/>
          <w:b w:val="false"/>
          <w:i w:val="false"/>
          <w:color w:val="000000"/>
          <w:sz w:val="28"/>
        </w:rPr>
        <w:t>
      508 (371). Обозначением поросли следует передавать на планах участки молодого леса высотой менее 4 м. Если средняя высота не достигает 1 м, то ее определяют и надписывают до десятых долей метра. Толщину стволов поросли показывают только при топографических съемках для мелиорации земель. По тем же требованиям при изображении хвойно-лиственной поросли предусматривается применение двух групповых знаков древесной растительности и соответственно двух надписей названий преобладающих пород.</w:t>
      </w:r>
    </w:p>
    <w:bookmarkEnd w:id="3537"/>
    <w:bookmarkStart w:name="z3966" w:id="3538"/>
    <w:p>
      <w:pPr>
        <w:spacing w:after="0"/>
        <w:ind w:left="0"/>
        <w:jc w:val="both"/>
      </w:pPr>
      <w:r>
        <w:rPr>
          <w:rFonts w:ascii="Times New Roman"/>
          <w:b w:val="false"/>
          <w:i w:val="false"/>
          <w:color w:val="000000"/>
          <w:sz w:val="28"/>
        </w:rPr>
        <w:t>
      Поросль леса на бывших вырубках с неперегнившими пнями следует воспроизводить сочетанием обозначений поросли и вырубки.</w:t>
      </w:r>
    </w:p>
    <w:bookmarkEnd w:id="3538"/>
    <w:bookmarkStart w:name="z3967" w:id="3539"/>
    <w:p>
      <w:pPr>
        <w:spacing w:after="0"/>
        <w:ind w:left="0"/>
        <w:jc w:val="both"/>
      </w:pPr>
      <w:r>
        <w:rPr>
          <w:rFonts w:ascii="Times New Roman"/>
          <w:b w:val="false"/>
          <w:i w:val="false"/>
          <w:color w:val="000000"/>
          <w:sz w:val="28"/>
        </w:rPr>
        <w:t>
      509 (372, 373). Саженые высокоствольные леса и молодые лесопосадки, характеризующиеся в натуре правильными рядами деревьев, передают на топографических планах с размещением кружков их условных знаков строго по разграфке (в отличие от естественных лесов и поросли). Для разграничения этих насаждений принят тот же критерий по средней высоте деревьев: 4 м и более - для саженых лесов, менее 4 м - для лесопосадок.</w:t>
      </w:r>
    </w:p>
    <w:bookmarkEnd w:id="3539"/>
    <w:bookmarkStart w:name="z3968" w:id="3540"/>
    <w:p>
      <w:pPr>
        <w:spacing w:after="0"/>
        <w:ind w:left="0"/>
        <w:jc w:val="both"/>
      </w:pPr>
      <w:r>
        <w:rPr>
          <w:rFonts w:ascii="Times New Roman"/>
          <w:b w:val="false"/>
          <w:i w:val="false"/>
          <w:color w:val="000000"/>
          <w:sz w:val="28"/>
        </w:rPr>
        <w:t>
      Показатели состава пород и метрические данные для саженых лесов, при неоднородности их контуров, дают чаще, чем для естественных лесов, а именно до трех на 1 дм2 плана. Из численных показателей древостоев для молодых лесопосадок предусмотрена только средняя высота, причем если они менее 1 м, то ее приводят до десятых долей метра.</w:t>
      </w:r>
    </w:p>
    <w:bookmarkEnd w:id="3540"/>
    <w:bookmarkStart w:name="z3969" w:id="3541"/>
    <w:p>
      <w:pPr>
        <w:spacing w:after="0"/>
        <w:ind w:left="0"/>
        <w:jc w:val="both"/>
      </w:pPr>
      <w:r>
        <w:rPr>
          <w:rFonts w:ascii="Times New Roman"/>
          <w:b w:val="false"/>
          <w:i w:val="false"/>
          <w:color w:val="000000"/>
          <w:sz w:val="28"/>
        </w:rPr>
        <w:t>
      510 (373). При изображении питомников лесных и декоративных древесных пород пояснительную надпись ограничивают условным сокращением (пит.). Характеристику же культур, как правило, давать не следует в связи с частой их сменой и заменой пашней или залежью.</w:t>
      </w:r>
    </w:p>
    <w:bookmarkEnd w:id="3541"/>
    <w:bookmarkStart w:name="z3970" w:id="3542"/>
    <w:p>
      <w:pPr>
        <w:spacing w:after="0"/>
        <w:ind w:left="0"/>
        <w:jc w:val="both"/>
      </w:pPr>
      <w:r>
        <w:rPr>
          <w:rFonts w:ascii="Times New Roman"/>
          <w:b w:val="false"/>
          <w:i w:val="false"/>
          <w:color w:val="000000"/>
          <w:sz w:val="28"/>
        </w:rPr>
        <w:t>
      511 (374, 376). Просеки в лесу при топографической съемке классифицируют по ширине в масштабе плана в следующем порядке: 5 мм и более, 1-5, 0,5-1, менее 0,5 мм.</w:t>
      </w:r>
    </w:p>
    <w:bookmarkEnd w:id="3542"/>
    <w:bookmarkStart w:name="z3971" w:id="3543"/>
    <w:p>
      <w:pPr>
        <w:spacing w:after="0"/>
        <w:ind w:left="0"/>
        <w:jc w:val="both"/>
      </w:pPr>
      <w:r>
        <w:rPr>
          <w:rFonts w:ascii="Times New Roman"/>
          <w:b w:val="false"/>
          <w:i w:val="false"/>
          <w:color w:val="000000"/>
          <w:sz w:val="28"/>
        </w:rPr>
        <w:t>
      Первые из них, являющиеся граничными, коммуникационными (для ЛЭП высокого напряжения, магистральных трубопроводов) или противопожарными, выделяют обычной пунктирной линией с показом произрастающей наземной или кустарниковой растительности, или без заполнения знаками - если просека недавно распахана. Вдоль подобных просек при наличии места дают сокращенную надпись: распах. или рсп. Следующие две группы просек имеют значение основных лесоквартальных; их изображают двойной линией штрихов. При этом штрихи должны располагаться один против другого; пересечения просек следует фиксировать штрихами, а не интервалами между ними. Просеки шириной на плане менее 0,5 мм (что при масштабе 1:5000 составляет в натуре до 2,5 м, масштабе 1:2000 - до 1 м), называемые просеками-визирками, передают одинаковым штриховым пунктиром.</w:t>
      </w:r>
    </w:p>
    <w:bookmarkEnd w:id="3543"/>
    <w:bookmarkStart w:name="z3972" w:id="3544"/>
    <w:p>
      <w:pPr>
        <w:spacing w:after="0"/>
        <w:ind w:left="0"/>
        <w:jc w:val="both"/>
      </w:pPr>
      <w:r>
        <w:rPr>
          <w:rFonts w:ascii="Times New Roman"/>
          <w:b w:val="false"/>
          <w:i w:val="false"/>
          <w:color w:val="000000"/>
          <w:sz w:val="28"/>
        </w:rPr>
        <w:t>
      Для просек, выражающихся в масштабе плана, нет необходимости характеризовать их ширину; для всех остальных предусматривается соответствующий показатель в целых метрах. Если просеки не расчищены, то дают надпись заросшая.</w:t>
      </w:r>
    </w:p>
    <w:bookmarkEnd w:id="3544"/>
    <w:bookmarkStart w:name="z3973" w:id="3545"/>
    <w:p>
      <w:pPr>
        <w:spacing w:after="0"/>
        <w:ind w:left="0"/>
        <w:jc w:val="both"/>
      </w:pPr>
      <w:r>
        <w:rPr>
          <w:rFonts w:ascii="Times New Roman"/>
          <w:b w:val="false"/>
          <w:i w:val="false"/>
          <w:color w:val="000000"/>
          <w:sz w:val="28"/>
        </w:rPr>
        <w:t>
      512 (375, 377). Если отрезки просек ограничены с одной или двух сторон канавами (с водой, сухими), заборами, изгородями и т.п., то вместо просек применяют обозначение одного из этих ограждений. Если по просекам проходят дороги, трубопроводы, линии проволочных передач, то, при достаточной ширине просек, изображают те и другие. При невозможности их графического совмещения знак просеки опускают и на плане воспроизводят только соответствующий объект. При этом в разрыве условных знаков линий связи и электролиний сохраняют численный показатель ширины просеки. Политико-административные границы, приуроченные к просекам, наносят двояким путем: по широким просекам - непосредственно по оси, по узким - звеньями поочередно по обеим их сторонам. Тропы по просекам вообще не показывают.</w:t>
      </w:r>
    </w:p>
    <w:bookmarkEnd w:id="3545"/>
    <w:bookmarkStart w:name="z3974" w:id="3546"/>
    <w:p>
      <w:pPr>
        <w:spacing w:after="0"/>
        <w:ind w:left="0"/>
        <w:jc w:val="both"/>
      </w:pPr>
      <w:r>
        <w:rPr>
          <w:rFonts w:ascii="Times New Roman"/>
          <w:b w:val="false"/>
          <w:i w:val="false"/>
          <w:color w:val="000000"/>
          <w:sz w:val="28"/>
        </w:rPr>
        <w:t>
      513 (378). Номера лесных кварталов имеют большое ориентирное значение. Поэтому их обязательно воспроизводят на топографических планах, причем с размещением в центре каждого квартала, или, в зависимости от наличия других надписей, преимущественно в его углах, у пересечения просек.</w:t>
      </w:r>
    </w:p>
    <w:bookmarkEnd w:id="3546"/>
    <w:bookmarkStart w:name="z3975" w:id="3547"/>
    <w:p>
      <w:pPr>
        <w:spacing w:after="0"/>
        <w:ind w:left="0"/>
        <w:jc w:val="both"/>
      </w:pPr>
      <w:r>
        <w:rPr>
          <w:rFonts w:ascii="Times New Roman"/>
          <w:b w:val="false"/>
          <w:i w:val="false"/>
          <w:color w:val="000000"/>
          <w:sz w:val="28"/>
        </w:rPr>
        <w:t>
      514 (379). Условный знак высокоствольного редколесья применяют для изображения древостоев, не имеющих сплошного полога, т.е. сомкнутость менее 20%, с просветами между кронами в лесах средней полосы 2-5 диаметров крон (в зависимости от пород деревьев), а в разреженных лесах мерзлотных и засушливых районов - до 7 диаметров.</w:t>
      </w:r>
    </w:p>
    <w:bookmarkEnd w:id="3547"/>
    <w:bookmarkStart w:name="z3976" w:id="3548"/>
    <w:p>
      <w:pPr>
        <w:spacing w:after="0"/>
        <w:ind w:left="0"/>
        <w:jc w:val="both"/>
      </w:pPr>
      <w:r>
        <w:rPr>
          <w:rFonts w:ascii="Times New Roman"/>
          <w:b w:val="false"/>
          <w:i w:val="false"/>
          <w:color w:val="000000"/>
          <w:sz w:val="28"/>
        </w:rPr>
        <w:t>
      При передаче древостоев с еще большими расстояниями между кронами следует использовать обозначения, предусмотренные для отдельно стоящих деревьев. Этот же прием изображения применим, по дополнительным требованиям, на планах масштабов 1:1000 и особенно 1:500, где каждое дерево может быть показано на своем месте.</w:t>
      </w:r>
    </w:p>
    <w:bookmarkEnd w:id="3548"/>
    <w:bookmarkStart w:name="z3977" w:id="3549"/>
    <w:p>
      <w:pPr>
        <w:spacing w:after="0"/>
        <w:ind w:left="0"/>
        <w:jc w:val="both"/>
      </w:pPr>
      <w:r>
        <w:rPr>
          <w:rFonts w:ascii="Times New Roman"/>
          <w:b w:val="false"/>
          <w:i w:val="false"/>
          <w:color w:val="000000"/>
          <w:sz w:val="28"/>
        </w:rPr>
        <w:t>
      Редколесье воспроизводят на планах обязательно в сочетании со знаками основного угодья - кустарников, моховой растительности и др., или знаками обнаженных грунтов - каменистой россыпи, монолитных поверхностей и др. Расстановка обозначений редколесья, как правило, должна передавать сравнительное сгущение или разрежение деревьев на каждом участке, а крайние из знаков - границу распространения данного древостоя по фону основного угодья.</w:t>
      </w:r>
    </w:p>
    <w:bookmarkEnd w:id="3549"/>
    <w:bookmarkStart w:name="z3978" w:id="3550"/>
    <w:p>
      <w:pPr>
        <w:spacing w:after="0"/>
        <w:ind w:left="0"/>
        <w:jc w:val="both"/>
      </w:pPr>
      <w:r>
        <w:rPr>
          <w:rFonts w:ascii="Times New Roman"/>
          <w:b w:val="false"/>
          <w:i w:val="false"/>
          <w:color w:val="000000"/>
          <w:sz w:val="28"/>
        </w:rPr>
        <w:t>
      515 (380, 381). Редколесье угнетенное низкорослое и карликовое, а также редкую поросль леса нужно передавать на топографических планах с учетом пояснений, приведенных в пп.506, 508. В отличие от высокоствольного редколесья в данном случае характеристику древостоя не указывают.</w:t>
      </w:r>
    </w:p>
    <w:bookmarkEnd w:id="3550"/>
    <w:bookmarkStart w:name="z3979" w:id="3551"/>
    <w:p>
      <w:pPr>
        <w:spacing w:after="0"/>
        <w:ind w:left="0"/>
        <w:jc w:val="both"/>
      </w:pPr>
      <w:r>
        <w:rPr>
          <w:rFonts w:ascii="Times New Roman"/>
          <w:b w:val="false"/>
          <w:i w:val="false"/>
          <w:color w:val="000000"/>
          <w:sz w:val="28"/>
        </w:rPr>
        <w:t>
      516 (382). Буреломы и ветровалы изображают на топографических планах одинаково, но при этом подразделяют их обозначения в зависимости от того, больше или меньше половины деревьев сломано и повалено в данном контуре. В первом случае применяют только одни общие, присвоенные буреломам и ветровалам условные знаки, размещаемые равномерно по площади. Во втором случае их комбинируют с кружками - знаками уцелевшего древостоя (при многоцветном издании - сохраняют и зеленую закраску) с расстановкой тех и других соответственно натуре. Выделение буреломов и ветровалов внутри лесного массива контурной линией проводят только тогда, когда их границы имеют четкий характер (например, если шквал или смерч прошли узкой полосой).</w:t>
      </w:r>
    </w:p>
    <w:bookmarkEnd w:id="3551"/>
    <w:bookmarkStart w:name="z3980" w:id="3552"/>
    <w:p>
      <w:pPr>
        <w:spacing w:after="0"/>
        <w:ind w:left="0"/>
        <w:jc w:val="both"/>
      </w:pPr>
      <w:r>
        <w:rPr>
          <w:rFonts w:ascii="Times New Roman"/>
          <w:b w:val="false"/>
          <w:i w:val="false"/>
          <w:color w:val="000000"/>
          <w:sz w:val="28"/>
        </w:rPr>
        <w:t>
      Сочетание обозначений буреломов и ветровалов с редколесьем не предусматривается.</w:t>
      </w:r>
    </w:p>
    <w:bookmarkEnd w:id="3552"/>
    <w:bookmarkStart w:name="z3981" w:id="3553"/>
    <w:p>
      <w:pPr>
        <w:spacing w:after="0"/>
        <w:ind w:left="0"/>
        <w:jc w:val="both"/>
      </w:pPr>
      <w:r>
        <w:rPr>
          <w:rFonts w:ascii="Times New Roman"/>
          <w:b w:val="false"/>
          <w:i w:val="false"/>
          <w:color w:val="000000"/>
          <w:sz w:val="28"/>
        </w:rPr>
        <w:t>
      517 (383). Горелые и сухостойные участки леса показывают едиными условными знаками. Если требуется их дифференцировать, то в контурах сухостоев дополнительно дают надпись сухостой или сух.</w:t>
      </w:r>
    </w:p>
    <w:bookmarkEnd w:id="3553"/>
    <w:bookmarkStart w:name="z3982" w:id="3554"/>
    <w:p>
      <w:pPr>
        <w:spacing w:after="0"/>
        <w:ind w:left="0"/>
        <w:jc w:val="both"/>
      </w:pPr>
      <w:r>
        <w:rPr>
          <w:rFonts w:ascii="Times New Roman"/>
          <w:b w:val="false"/>
          <w:i w:val="false"/>
          <w:color w:val="000000"/>
          <w:sz w:val="28"/>
        </w:rPr>
        <w:t>
      Участки леса, пройденные пожарами, характеризуются (в отличие от горелых и сухостойных) разбросанными по их площади группами деревьев с уцелевшими кронами. Данные участки нужно передавать на планах комбинированием знаков гарей (сухостоя) и высокоствольных лесонасаждений с расстановкой тех и других согласно их фактическому размещению на местности.</w:t>
      </w:r>
    </w:p>
    <w:bookmarkEnd w:id="3554"/>
    <w:bookmarkStart w:name="z3983" w:id="3555"/>
    <w:p>
      <w:pPr>
        <w:spacing w:after="0"/>
        <w:ind w:left="0"/>
        <w:jc w:val="both"/>
      </w:pPr>
      <w:r>
        <w:rPr>
          <w:rFonts w:ascii="Times New Roman"/>
          <w:b w:val="false"/>
          <w:i w:val="false"/>
          <w:color w:val="000000"/>
          <w:sz w:val="28"/>
        </w:rPr>
        <w:t>
      Зарастание поврежденных лесных площадей кустарником и молодой порослью леса подлежит воспроизведению на планах в соответствии с натурой.</w:t>
      </w:r>
    </w:p>
    <w:bookmarkEnd w:id="3555"/>
    <w:bookmarkStart w:name="z3984" w:id="3556"/>
    <w:p>
      <w:pPr>
        <w:spacing w:after="0"/>
        <w:ind w:left="0"/>
        <w:jc w:val="both"/>
      </w:pPr>
      <w:r>
        <w:rPr>
          <w:rFonts w:ascii="Times New Roman"/>
          <w:b w:val="false"/>
          <w:i w:val="false"/>
          <w:color w:val="000000"/>
          <w:sz w:val="28"/>
        </w:rPr>
        <w:t>
      518 (384). В виде вырубленных участков леса при топографических съемках принято показывать площади, на которых после сведения лесонасаждений остались пни деревьев. Знаки вырубок, как правило, дают по фону имеющейся естественной растительности или сельскохозяйственного угодья, причем расстановка этих знаков должна примерно отвечать характеру размещения пней в натуре.</w:t>
      </w:r>
    </w:p>
    <w:bookmarkEnd w:id="3556"/>
    <w:bookmarkStart w:name="z3985" w:id="3557"/>
    <w:p>
      <w:pPr>
        <w:spacing w:after="0"/>
        <w:ind w:left="0"/>
        <w:jc w:val="both"/>
      </w:pPr>
      <w:r>
        <w:rPr>
          <w:rFonts w:ascii="Times New Roman"/>
          <w:b w:val="false"/>
          <w:i w:val="false"/>
          <w:color w:val="000000"/>
          <w:sz w:val="28"/>
        </w:rPr>
        <w:t>
      519 (385). К раскорчеванным участкам леса на топографических планах относят площади, в пределах которых проведены не только вырубка леса, но и полная раскорчевка и удаление пней. Изображать подобные участки следует надписью раскорч. или рск. по травяному или моховому покрову или без сочетания с условными знаками последнего, если он был содран при расчистке участка и еще не восстановился.</w:t>
      </w:r>
    </w:p>
    <w:bookmarkEnd w:id="3557"/>
    <w:bookmarkStart w:name="z3986" w:id="3558"/>
    <w:p>
      <w:pPr>
        <w:spacing w:after="0"/>
        <w:ind w:left="0"/>
        <w:jc w:val="both"/>
      </w:pPr>
      <w:r>
        <w:rPr>
          <w:rFonts w:ascii="Times New Roman"/>
          <w:b w:val="false"/>
          <w:i w:val="false"/>
          <w:color w:val="000000"/>
          <w:sz w:val="28"/>
        </w:rPr>
        <w:t>
      520 (386). Полосы древесных насаждений при топографических съемках классифицируют: по ширине в масштабе плана - менее 2-х, 2-10, 10 мм и более; по высоте древостоя на местности до 4-х, 4 м и более. Эти полосы изображают рядами кружков (двух диаметров для планов каждого масштаба) без оконтуривания или с оконтуриванием общей пунктирной линией - для полос соответствующих размеров. Условный знак полосы древесных насаждений предусматривает применение, как минимум, трех кружков; крайние из них должны точно передавать начало и конец полосы, остальные - примерно воспроизводить размещение деревьев в натуре.</w:t>
      </w:r>
    </w:p>
    <w:bookmarkEnd w:id="3558"/>
    <w:bookmarkStart w:name="z3987" w:id="3559"/>
    <w:p>
      <w:pPr>
        <w:spacing w:after="0"/>
        <w:ind w:left="0"/>
        <w:jc w:val="both"/>
      </w:pPr>
      <w:r>
        <w:rPr>
          <w:rFonts w:ascii="Times New Roman"/>
          <w:b w:val="false"/>
          <w:i w:val="false"/>
          <w:color w:val="000000"/>
          <w:sz w:val="28"/>
        </w:rPr>
        <w:t>
      Обозначения породы и высоты древесных насаждений в полосе дают при ее ширине в масштабе плана до 10 мм, причем размещают их перпендикулярно к оси полосы (основаниями на юг или восток). Характеристики древостоев в полном объеме, т.е. с добавлением названий пород и всех метрических данных, наносят при ширине полосы на плане 10 мм и более; надпись размещают параллельно южной рамке плана. При резкой смене показателей древостоев в полосе это должно быть передано приуроченностью характеризующих ее надписей.</w:t>
      </w:r>
    </w:p>
    <w:bookmarkEnd w:id="3559"/>
    <w:bookmarkStart w:name="z3988" w:id="3560"/>
    <w:p>
      <w:pPr>
        <w:spacing w:after="0"/>
        <w:ind w:left="0"/>
        <w:jc w:val="both"/>
      </w:pPr>
      <w:r>
        <w:rPr>
          <w:rFonts w:ascii="Times New Roman"/>
          <w:b w:val="false"/>
          <w:i w:val="false"/>
          <w:color w:val="000000"/>
          <w:sz w:val="28"/>
        </w:rPr>
        <w:t>
      521 (387). На топографических планах, предназначенных для мелиорации земель, по дополнительным требованиям, при изображении полос древесных насаждений надлежит приводить данные не только о высоте деревьев, но и общей ширине полосы и числе рядов в ней. В узких полосах эти данные располагают в одну строку, непосредственно за графическим обозначением породы. В широких же полосах к полной характеристике древостоя присоединяют в скобках надпись о числе рядов. Ширину таких полос надписывать не требуется, так как она выражается в масштабе плана.</w:t>
      </w:r>
    </w:p>
    <w:bookmarkEnd w:id="3560"/>
    <w:bookmarkStart w:name="z3989" w:id="3561"/>
    <w:p>
      <w:pPr>
        <w:spacing w:after="0"/>
        <w:ind w:left="0"/>
        <w:jc w:val="both"/>
      </w:pPr>
      <w:r>
        <w:rPr>
          <w:rFonts w:ascii="Times New Roman"/>
          <w:b w:val="false"/>
          <w:i w:val="false"/>
          <w:color w:val="000000"/>
          <w:sz w:val="28"/>
        </w:rPr>
        <w:t>
      При подсчете числа рядов в полосах древесных насаждений, имеющих, помимо рядов деревьев, также и ряды кустарников, учитывают только ряды деревьев, включая молодые лесопосадки.</w:t>
      </w:r>
    </w:p>
    <w:bookmarkEnd w:id="3561"/>
    <w:bookmarkStart w:name="z3990" w:id="3562"/>
    <w:p>
      <w:pPr>
        <w:spacing w:after="0"/>
        <w:ind w:left="0"/>
        <w:jc w:val="both"/>
      </w:pPr>
      <w:r>
        <w:rPr>
          <w:rFonts w:ascii="Times New Roman"/>
          <w:b w:val="false"/>
          <w:i w:val="false"/>
          <w:color w:val="000000"/>
          <w:sz w:val="28"/>
        </w:rPr>
        <w:t>
      522 (386). Условный знак полосы древесных насаждений следует применять для передачи не только древостоев защитного назначения в сельской местности, но также и аллей и рядов деревьев на улицах городов, поселков. При недостаточности места (например, на планах масштаба 1:5000) для размещения кружков установленного диаметра последний может быть уменьшен до размеров, принятых в знаке отдельно стоящих деревьев (зн. N 389), и применяться с отбором.</w:t>
      </w:r>
    </w:p>
    <w:bookmarkEnd w:id="3562"/>
    <w:bookmarkStart w:name="z3991" w:id="3563"/>
    <w:p>
      <w:pPr>
        <w:spacing w:after="0"/>
        <w:ind w:left="0"/>
        <w:jc w:val="both"/>
      </w:pPr>
      <w:r>
        <w:rPr>
          <w:rFonts w:ascii="Times New Roman"/>
          <w:b w:val="false"/>
          <w:i w:val="false"/>
          <w:color w:val="000000"/>
          <w:sz w:val="28"/>
        </w:rPr>
        <w:t>
      523 (388-390). Отдельно стоящие деревья показывают на планах масштабов 1:5000 и 1:2000 двояким образом: деревья ориентирного или культурно-исторического значения - перспективными знаками ("вид сбоку") с подразделением по группам на лиственные, хвойные и фруктовые; остальные деревья - единичными кружками. На планах масштабов 1:1000 и 1:500 все отдельно стоящие деревья, как правило, изображают в "виде сбоку". Однако на этих планах, при большом количестве в населенных пунктах отдельно стоящих деревьев на улицах, внутри кварталов и по приусадебным участкам, допускается передавать кружками те из данных деревьев, которые не имеют ориентирного или культурно-исторического значения.</w:t>
      </w:r>
    </w:p>
    <w:bookmarkEnd w:id="3563"/>
    <w:bookmarkStart w:name="z3992" w:id="3564"/>
    <w:p>
      <w:pPr>
        <w:spacing w:after="0"/>
        <w:ind w:left="0"/>
        <w:jc w:val="both"/>
      </w:pPr>
      <w:r>
        <w:rPr>
          <w:rFonts w:ascii="Times New Roman"/>
          <w:b w:val="false"/>
          <w:i w:val="false"/>
          <w:color w:val="000000"/>
          <w:sz w:val="28"/>
        </w:rPr>
        <w:t>
      Для деревьев, выдающихся по своей исторической ценности, предусматривается особое их выделение пояснительной надписью историч.</w:t>
      </w:r>
    </w:p>
    <w:bookmarkEnd w:id="3564"/>
    <w:bookmarkStart w:name="z3993" w:id="3565"/>
    <w:p>
      <w:pPr>
        <w:spacing w:after="0"/>
        <w:ind w:left="0"/>
        <w:jc w:val="both"/>
      </w:pPr>
      <w:r>
        <w:rPr>
          <w:rFonts w:ascii="Times New Roman"/>
          <w:b w:val="false"/>
          <w:i w:val="false"/>
          <w:color w:val="000000"/>
          <w:sz w:val="28"/>
        </w:rPr>
        <w:t>
      524 (390). При подеревной съемке, выполняемой по дополнительным требованиям при создании топографических планов масштабов 1:1000 и 1:500, в зависимости от ее назначения применяют целый ряд раздельных знаков пород деревьев или три обобщенных групповых (п.523). Каждое из этих обозначений можно сопровождать названием породы (например, у знака фруктовых деревьев дают надпись груша или яблоня и т.п.).</w:t>
      </w:r>
    </w:p>
    <w:bookmarkEnd w:id="3565"/>
    <w:bookmarkStart w:name="z3994" w:id="3566"/>
    <w:p>
      <w:pPr>
        <w:spacing w:after="0"/>
        <w:ind w:left="0"/>
        <w:jc w:val="both"/>
      </w:pPr>
      <w:r>
        <w:rPr>
          <w:rFonts w:ascii="Times New Roman"/>
          <w:b w:val="false"/>
          <w:i w:val="false"/>
          <w:color w:val="000000"/>
          <w:sz w:val="28"/>
        </w:rPr>
        <w:t>
      Если подеревную съемку проводят в густых древостоях - допускается уменьшение принятой высоты условных знаков на плане с 3,5 до 2,5 мм и небольшое отклонение отдельных из них от вертикального положения.</w:t>
      </w:r>
    </w:p>
    <w:bookmarkEnd w:id="3566"/>
    <w:bookmarkStart w:name="z3995" w:id="3567"/>
    <w:p>
      <w:pPr>
        <w:spacing w:after="0"/>
        <w:ind w:left="0"/>
        <w:jc w:val="both"/>
      </w:pPr>
      <w:r>
        <w:rPr>
          <w:rFonts w:ascii="Times New Roman"/>
          <w:b w:val="false"/>
          <w:i w:val="false"/>
          <w:color w:val="000000"/>
          <w:sz w:val="28"/>
        </w:rPr>
        <w:t>
      525 (391, 394-398). Для передачи на топографических планах стланика, кустарников и саксаула предусмотрены условные знаки их отдельных групп и сплошных зарослей. Чтобы обеспечить графическое разграничение тех и других при одноцветном издании планов, обозначения групп данной растительности дают по приуроченности, т.е. на своем месте, по фону основного угодья, а обозначения зарослей - в шахматном порядке по всему их контуру (из кустарников - для саженых).</w:t>
      </w:r>
    </w:p>
    <w:bookmarkEnd w:id="3567"/>
    <w:bookmarkStart w:name="z3996" w:id="3568"/>
    <w:p>
      <w:pPr>
        <w:spacing w:after="0"/>
        <w:ind w:left="0"/>
        <w:jc w:val="both"/>
      </w:pPr>
      <w:r>
        <w:rPr>
          <w:rFonts w:ascii="Times New Roman"/>
          <w:b w:val="false"/>
          <w:i w:val="false"/>
          <w:color w:val="000000"/>
          <w:sz w:val="28"/>
        </w:rPr>
        <w:t>
      Для стланика и саксаула, при необходимости подчеркнуть ориентирное значение их отдельных групп, дополнительно предусматривается сдваивание (т.е. парное размещение) принятых условных знаков.</w:t>
      </w:r>
    </w:p>
    <w:bookmarkEnd w:id="3568"/>
    <w:bookmarkStart w:name="z3997" w:id="3569"/>
    <w:p>
      <w:pPr>
        <w:spacing w:after="0"/>
        <w:ind w:left="0"/>
        <w:jc w:val="both"/>
      </w:pPr>
      <w:r>
        <w:rPr>
          <w:rFonts w:ascii="Times New Roman"/>
          <w:b w:val="false"/>
          <w:i w:val="false"/>
          <w:color w:val="000000"/>
          <w:sz w:val="28"/>
        </w:rPr>
        <w:t>
      В контурах зарослей стланика, кустарников и саксаула приводят название породы и показатель их средней высоты. Последнюю при высоте зарослей до 1 м определяют и надписывают с точностью до десятых долей метра, при большей высоте - с точностью до полуметра.</w:t>
      </w:r>
    </w:p>
    <w:bookmarkEnd w:id="3569"/>
    <w:bookmarkStart w:name="z3998" w:id="3570"/>
    <w:p>
      <w:pPr>
        <w:spacing w:after="0"/>
        <w:ind w:left="0"/>
        <w:jc w:val="both"/>
      </w:pPr>
      <w:r>
        <w:rPr>
          <w:rFonts w:ascii="Times New Roman"/>
          <w:b w:val="false"/>
          <w:i w:val="false"/>
          <w:color w:val="000000"/>
          <w:sz w:val="28"/>
        </w:rPr>
        <w:t>
      526 (391). Условный знак стланика предназначен для показа на планах низкорослых (0,5-3 м) стелющихся форм хвойных и лиственных деревьев, произрастающих в неблагоприятных условиях - преимущественно в горах у верхней границы леса.</w:t>
      </w:r>
    </w:p>
    <w:bookmarkEnd w:id="3570"/>
    <w:bookmarkStart w:name="z3999" w:id="3571"/>
    <w:p>
      <w:pPr>
        <w:spacing w:after="0"/>
        <w:ind w:left="0"/>
        <w:jc w:val="both"/>
      </w:pPr>
      <w:r>
        <w:rPr>
          <w:rFonts w:ascii="Times New Roman"/>
          <w:b w:val="false"/>
          <w:i w:val="false"/>
          <w:color w:val="000000"/>
          <w:sz w:val="28"/>
        </w:rPr>
        <w:t>
      Участки горелого стланика выделяют надписью горелый и, при четкости их границ, оконтуривают. В случае многоцветного издания планов выгоревшие и засохшие участки стланика, в отличие от неповрежденных зарослей, воспроизводят по белому фону.</w:t>
      </w:r>
    </w:p>
    <w:bookmarkEnd w:id="3571"/>
    <w:bookmarkStart w:name="z4000" w:id="3572"/>
    <w:p>
      <w:pPr>
        <w:spacing w:after="0"/>
        <w:ind w:left="0"/>
        <w:jc w:val="both"/>
      </w:pPr>
      <w:r>
        <w:rPr>
          <w:rFonts w:ascii="Times New Roman"/>
          <w:b w:val="false"/>
          <w:i w:val="false"/>
          <w:color w:val="000000"/>
          <w:sz w:val="28"/>
        </w:rPr>
        <w:t>
      527 (392). Бамбук - древовидный злак высотой до 30 м, произрастающий преимущественно в субтропической зоне (на территории СССР встречается в Причерноморье и на Дальнем Востоке). Образует сплошные заросли, иногда под пологом высокоствольных древостоев. В последнем случае при топографической съемке применяют сочетание обозначений зарослей бамбука и леса с расстановкой знаков равномерно, но без разграфки (при многоцветном издании - по зеленой заливке). Высоту зарослей бамбука следует надписывать в целых метрах.</w:t>
      </w:r>
    </w:p>
    <w:bookmarkEnd w:id="3572"/>
    <w:bookmarkStart w:name="z4001" w:id="3573"/>
    <w:p>
      <w:pPr>
        <w:spacing w:after="0"/>
        <w:ind w:left="0"/>
        <w:jc w:val="both"/>
      </w:pPr>
      <w:r>
        <w:rPr>
          <w:rFonts w:ascii="Times New Roman"/>
          <w:b w:val="false"/>
          <w:i w:val="false"/>
          <w:color w:val="000000"/>
          <w:sz w:val="28"/>
        </w:rPr>
        <w:t>
      528 (393). Мангры - древесно-кустарниковая вечнозеленая растительность на низменных илистых берегах в полосе приливов и по шельфовым мелководьям тропических морей. Береговые мангровые заросли следует изображать в сочетании со знаком болота соответствующей проходимости, заросли ниже линии уреза - по фону водной поверхности. Высоту мангров, обычно не превышающую 10 м, надписывают с точностью до метра.</w:t>
      </w:r>
    </w:p>
    <w:bookmarkEnd w:id="3573"/>
    <w:bookmarkStart w:name="z4002" w:id="3574"/>
    <w:p>
      <w:pPr>
        <w:spacing w:after="0"/>
        <w:ind w:left="0"/>
        <w:jc w:val="both"/>
      </w:pPr>
      <w:r>
        <w:rPr>
          <w:rFonts w:ascii="Times New Roman"/>
          <w:b w:val="false"/>
          <w:i w:val="false"/>
          <w:color w:val="000000"/>
          <w:sz w:val="28"/>
        </w:rPr>
        <w:t>
      529 (394-397). Кустарниковая растительность характеризуется, в отличие от древесной, ветвлением от самой земли, меньшей высотой взрослых насаждений и отсутствием главных стволов. На топографических планах ее подразделяют на отдельно стоящие кусты, группы и заросли кустарников и особо выделяемых колючих кустарников, живые изгороди и полосы кустарников шириной менее 2,2-10 и более 10 мм в масштабе плана.</w:t>
      </w:r>
    </w:p>
    <w:bookmarkEnd w:id="3574"/>
    <w:bookmarkStart w:name="z4003" w:id="3575"/>
    <w:p>
      <w:pPr>
        <w:spacing w:after="0"/>
        <w:ind w:left="0"/>
        <w:jc w:val="both"/>
      </w:pPr>
      <w:r>
        <w:rPr>
          <w:rFonts w:ascii="Times New Roman"/>
          <w:b w:val="false"/>
          <w:i w:val="false"/>
          <w:color w:val="000000"/>
          <w:sz w:val="28"/>
        </w:rPr>
        <w:t>
      530 (394, 395). Отдельные кусты и группы кустарников показывают на топографических планах различными знаками: кусты - кружками разного диаметра, группы кустарников - одним кружком и крупными точками. Местоположению куста или середины группы кустарников в натуре должен отвечать средний (большой) кружок их условных знаков. Малые кружки или точки размещают вокруг среднего с учетом густоты распределения данной растительности по площади контура.</w:t>
      </w:r>
    </w:p>
    <w:bookmarkEnd w:id="3575"/>
    <w:bookmarkStart w:name="z4004" w:id="3576"/>
    <w:p>
      <w:pPr>
        <w:spacing w:after="0"/>
        <w:ind w:left="0"/>
        <w:jc w:val="both"/>
      </w:pPr>
      <w:r>
        <w:rPr>
          <w:rFonts w:ascii="Times New Roman"/>
          <w:b w:val="false"/>
          <w:i w:val="false"/>
          <w:color w:val="000000"/>
          <w:sz w:val="28"/>
        </w:rPr>
        <w:t>
      531 (396). Обозначения отдельных групп колючих кустарников и их сплошных зарослей отличают введением особого знака - шипа, приурочиваемого к каждому изображению кустарника. В контурах данных зарослей дают такую же характеристику, как и для других кустарников (п.525).</w:t>
      </w:r>
    </w:p>
    <w:bookmarkEnd w:id="3576"/>
    <w:bookmarkStart w:name="z4005" w:id="3577"/>
    <w:p>
      <w:pPr>
        <w:spacing w:after="0"/>
        <w:ind w:left="0"/>
        <w:jc w:val="both"/>
      </w:pPr>
      <w:r>
        <w:rPr>
          <w:rFonts w:ascii="Times New Roman"/>
          <w:b w:val="false"/>
          <w:i w:val="false"/>
          <w:color w:val="000000"/>
          <w:sz w:val="28"/>
        </w:rPr>
        <w:t>
      532 (397). Полосы кустарников - естественные и саженые, а также живые изгороди (сплошные ограждения из часто расположенных кустов) изображают на топографических планах одинаковыми условными знаками (в ряду не менее трех). При наличии в изгороди цепочки деревьев ее условный знак ограничивают одними кружками (без промежуточных точек). Если в изгороди имеются отдельные деревья ориентирного значения, следует применять знаки их перспективного изображения.</w:t>
      </w:r>
    </w:p>
    <w:bookmarkEnd w:id="3577"/>
    <w:bookmarkStart w:name="z4006" w:id="3578"/>
    <w:p>
      <w:pPr>
        <w:spacing w:after="0"/>
        <w:ind w:left="0"/>
        <w:jc w:val="both"/>
      </w:pPr>
      <w:r>
        <w:rPr>
          <w:rFonts w:ascii="Times New Roman"/>
          <w:b w:val="false"/>
          <w:i w:val="false"/>
          <w:color w:val="000000"/>
          <w:sz w:val="28"/>
        </w:rPr>
        <w:t>
      При ширине саженых полос кустарников 10 мм и более на плане их условный знак дают в разграфку, как правило, через 5-7 мм.</w:t>
      </w:r>
    </w:p>
    <w:bookmarkEnd w:id="3578"/>
    <w:bookmarkStart w:name="z4007" w:id="3579"/>
    <w:p>
      <w:pPr>
        <w:spacing w:after="0"/>
        <w:ind w:left="0"/>
        <w:jc w:val="both"/>
      </w:pPr>
      <w:r>
        <w:rPr>
          <w:rFonts w:ascii="Times New Roman"/>
          <w:b w:val="false"/>
          <w:i w:val="false"/>
          <w:color w:val="000000"/>
          <w:sz w:val="28"/>
        </w:rPr>
        <w:t>
      Обозначением полосы кустарников и живых изгородей следует также показывать узкие кустарниковые насаждения (шириной в один куст) вдоль дорожек в парках.</w:t>
      </w:r>
    </w:p>
    <w:bookmarkEnd w:id="3579"/>
    <w:bookmarkStart w:name="z4008" w:id="3580"/>
    <w:p>
      <w:pPr>
        <w:spacing w:after="0"/>
        <w:ind w:left="0"/>
        <w:jc w:val="both"/>
      </w:pPr>
      <w:r>
        <w:rPr>
          <w:rFonts w:ascii="Times New Roman"/>
          <w:b w:val="false"/>
          <w:i w:val="false"/>
          <w:color w:val="000000"/>
          <w:sz w:val="28"/>
        </w:rPr>
        <w:t>
      533 (398). Саксаул - пустынное растение, имеющее древесные и кустарниковые формы с искривленными стволами и слабо развитой кроной. Встречаются в виде отдельных групп и сплошных или разреженных зарослей. Различают черный саксаул с преобладанием древостоев высотой до 6 м, предпочитающий суглинистые и супесчаные засолоненные грунты, и белый саксаул, преимущественно кустарниковый, высотой до 3,5 м, произрастающий на песках и нередко используемый для их закрепления.</w:t>
      </w:r>
    </w:p>
    <w:bookmarkEnd w:id="3580"/>
    <w:bookmarkStart w:name="z4009" w:id="3581"/>
    <w:p>
      <w:pPr>
        <w:spacing w:after="0"/>
        <w:ind w:left="0"/>
        <w:jc w:val="both"/>
      </w:pPr>
      <w:r>
        <w:rPr>
          <w:rFonts w:ascii="Times New Roman"/>
          <w:b w:val="false"/>
          <w:i w:val="false"/>
          <w:color w:val="000000"/>
          <w:sz w:val="28"/>
        </w:rPr>
        <w:t>
      Для воспроизведения на планах посадок саксаула предусмотрено сочетание его условных знаков с надписью саженый саксаул. Участки саксауловых зарослей с преобладанием погибших (но с уцелевшими стволами) деревьев или кустарников следует выделять надписью мертвый саксаул. В обоих случаях надписи дают вразрядку по простиранию контура.</w:t>
      </w:r>
    </w:p>
    <w:bookmarkEnd w:id="3581"/>
    <w:bookmarkStart w:name="z4010" w:id="3582"/>
    <w:p>
      <w:pPr>
        <w:spacing w:after="0"/>
        <w:ind w:left="0"/>
        <w:jc w:val="both"/>
      </w:pPr>
      <w:r>
        <w:rPr>
          <w:rFonts w:ascii="Times New Roman"/>
          <w:b w:val="false"/>
          <w:i w:val="false"/>
          <w:color w:val="000000"/>
          <w:sz w:val="28"/>
        </w:rPr>
        <w:t>
      Поскольку каждая из разновидностей саксаула является индикатором тех или иных грунтовых вод, то для обеспечения мелиоративных изысканий, по дополнительным требованиям, в контуры зарослей вводят пояснительные надписи черный саксаул или белый саксаул, размещаемые параллельно южной рамке плана. См. также п.525.</w:t>
      </w:r>
    </w:p>
    <w:bookmarkEnd w:id="3582"/>
    <w:bookmarkStart w:name="z4011" w:id="3583"/>
    <w:p>
      <w:pPr>
        <w:spacing w:after="0"/>
        <w:ind w:left="0"/>
        <w:jc w:val="both"/>
      </w:pPr>
      <w:r>
        <w:rPr>
          <w:rFonts w:ascii="Times New Roman"/>
          <w:b w:val="false"/>
          <w:i w:val="false"/>
          <w:color w:val="000000"/>
          <w:sz w:val="28"/>
        </w:rPr>
        <w:t>
      534 (399, 400). Полукустарники и кустарнички представляют собой низкорослую (в среднем 0,5 м) растительность кустарникового типа с отмирающими на зиму верхними частями. Образуют сомкнутый или разреженный (но с отдельными сплошными контурами) наземный покров, соответственно полукустарники - в засушливых пустынных и полупустынных районах, кустарнички - в тундровых и таежно-болотных районах.</w:t>
      </w:r>
    </w:p>
    <w:bookmarkEnd w:id="3583"/>
    <w:bookmarkStart w:name="z4012" w:id="3584"/>
    <w:p>
      <w:pPr>
        <w:spacing w:after="0"/>
        <w:ind w:left="0"/>
        <w:jc w:val="both"/>
      </w:pPr>
      <w:r>
        <w:rPr>
          <w:rFonts w:ascii="Times New Roman"/>
          <w:b w:val="false"/>
          <w:i w:val="false"/>
          <w:color w:val="000000"/>
          <w:sz w:val="28"/>
        </w:rPr>
        <w:t>
      На топографических планах те и другие изображают по разграфке в шахматном порядке с разрядкой, как правило, через 7 мм.</w:t>
      </w:r>
    </w:p>
    <w:bookmarkEnd w:id="3584"/>
    <w:bookmarkStart w:name="z4013" w:id="3585"/>
    <w:p>
      <w:pPr>
        <w:spacing w:after="0"/>
        <w:ind w:left="0"/>
        <w:jc w:val="both"/>
      </w:pPr>
      <w:r>
        <w:rPr>
          <w:rFonts w:ascii="Times New Roman"/>
          <w:b w:val="false"/>
          <w:i w:val="false"/>
          <w:color w:val="000000"/>
          <w:sz w:val="28"/>
        </w:rPr>
        <w:t>
      Характерными видами полукустарниковой растительности являются полыни, солянки: терескен, сарсозан, биюргун и астрагалы, кустарничковой растительности - багульник, карликовый вереск, черника, брусника, подбел, болотный мирт и др.</w:t>
      </w:r>
    </w:p>
    <w:bookmarkEnd w:id="3585"/>
    <w:bookmarkStart w:name="z4014" w:id="3586"/>
    <w:p>
      <w:pPr>
        <w:spacing w:after="0"/>
        <w:ind w:left="0"/>
        <w:jc w:val="both"/>
      </w:pPr>
      <w:r>
        <w:rPr>
          <w:rFonts w:ascii="Times New Roman"/>
          <w:b w:val="false"/>
          <w:i w:val="false"/>
          <w:color w:val="000000"/>
          <w:sz w:val="28"/>
        </w:rPr>
        <w:t>
      535 (401-405). Травяную растительность показывают при топографических съемках с подразделением на луговую, высокотравную, влаголюбивую, степную, камышовые и тростниковые заросли. Особо выделяют мочажинки.</w:t>
      </w:r>
    </w:p>
    <w:bookmarkEnd w:id="3586"/>
    <w:bookmarkStart w:name="z4015" w:id="3587"/>
    <w:p>
      <w:pPr>
        <w:spacing w:after="0"/>
        <w:ind w:left="0"/>
        <w:jc w:val="both"/>
      </w:pPr>
      <w:r>
        <w:rPr>
          <w:rFonts w:ascii="Times New Roman"/>
          <w:b w:val="false"/>
          <w:i w:val="false"/>
          <w:color w:val="000000"/>
          <w:sz w:val="28"/>
        </w:rPr>
        <w:t>
      Из всей данной растительности высокотравная характеризуется высотой травостоя 1 м и более (до 3,5 м), камышовые и тростниковые заросли могут иметь высоту как больше, так и меньше этой величины; вся остальная травяная растительность, как правило, не достигает метровой высоты.</w:t>
      </w:r>
    </w:p>
    <w:bookmarkEnd w:id="3587"/>
    <w:bookmarkStart w:name="z4016" w:id="3588"/>
    <w:p>
      <w:pPr>
        <w:spacing w:after="0"/>
        <w:ind w:left="0"/>
        <w:jc w:val="both"/>
      </w:pPr>
      <w:r>
        <w:rPr>
          <w:rFonts w:ascii="Times New Roman"/>
          <w:b w:val="false"/>
          <w:i w:val="false"/>
          <w:color w:val="000000"/>
          <w:sz w:val="28"/>
        </w:rPr>
        <w:t>
      Каждому из данных видов растительности присвоено отдельное условное обозначение, которое применяют как самостоятельно, так и в сочетании со знаками сельскохозяйственных угодий, грунтов и микроформ земной поверхности. Обозначения травяной растительности по площадным ее контурам дают в разграфку, по узким полосам - в линию, отвечающую положению оси этих полос.</w:t>
      </w:r>
    </w:p>
    <w:bookmarkEnd w:id="3588"/>
    <w:bookmarkStart w:name="z4017" w:id="3589"/>
    <w:p>
      <w:pPr>
        <w:spacing w:after="0"/>
        <w:ind w:left="0"/>
        <w:jc w:val="both"/>
      </w:pPr>
      <w:r>
        <w:rPr>
          <w:rFonts w:ascii="Times New Roman"/>
          <w:b w:val="false"/>
          <w:i w:val="false"/>
          <w:color w:val="000000"/>
          <w:sz w:val="28"/>
        </w:rPr>
        <w:t>
      536 (401). К травяной луговой растительности на планах принято относить разнотравье лугов средней полосы, травостой лесных полян и степных балок, тундровые и низкотравные горные луговины, приморские и приречные луга.</w:t>
      </w:r>
    </w:p>
    <w:bookmarkEnd w:id="3589"/>
    <w:bookmarkStart w:name="z4018" w:id="3590"/>
    <w:p>
      <w:pPr>
        <w:spacing w:after="0"/>
        <w:ind w:left="0"/>
        <w:jc w:val="both"/>
      </w:pPr>
      <w:r>
        <w:rPr>
          <w:rFonts w:ascii="Times New Roman"/>
          <w:b w:val="false"/>
          <w:i w:val="false"/>
          <w:color w:val="000000"/>
          <w:sz w:val="28"/>
        </w:rPr>
        <w:t>
      537 (402). Высокотравную растительность представляют преимущественно злаком - чием, кияком гигантским и зонтичными растениями. Отдельные ее пучки, произрастающие на открытых местах и имеющие ориентирное значение (например, среди разнотравных лугов, на каменистых россыпях и т.п.), следует особо выделять единичными знаками этой растительности по фону основного угодья.</w:t>
      </w:r>
    </w:p>
    <w:bookmarkEnd w:id="3590"/>
    <w:bookmarkStart w:name="z4019" w:id="3591"/>
    <w:p>
      <w:pPr>
        <w:spacing w:after="0"/>
        <w:ind w:left="0"/>
        <w:jc w:val="both"/>
      </w:pPr>
      <w:r>
        <w:rPr>
          <w:rFonts w:ascii="Times New Roman"/>
          <w:b w:val="false"/>
          <w:i w:val="false"/>
          <w:color w:val="000000"/>
          <w:sz w:val="28"/>
        </w:rPr>
        <w:t>
      538 (403). В составе травяной влаголюбивой растительности преобладают осоки, пушица и хвощи. Соответствующий знак нужно применять именно исходя из наличия этих растений, даже если на момент съемки данный участок не имел бы избыточного увлажнения поверхности. В контурах болот обозначения данной растительности дают без разграфки.</w:t>
      </w:r>
    </w:p>
    <w:bookmarkEnd w:id="3591"/>
    <w:bookmarkStart w:name="z4020" w:id="3592"/>
    <w:p>
      <w:pPr>
        <w:spacing w:after="0"/>
        <w:ind w:left="0"/>
        <w:jc w:val="both"/>
      </w:pPr>
      <w:r>
        <w:rPr>
          <w:rFonts w:ascii="Times New Roman"/>
          <w:b w:val="false"/>
          <w:i w:val="false"/>
          <w:color w:val="000000"/>
          <w:sz w:val="28"/>
        </w:rPr>
        <w:t>
      539 (404). Камышовые и тростниковые заросли следует показывать, согласно натуре, как на суше, так и по зеркалу зарастающих водоемов и рек. Заросли, приуроченные к берегам, ограничивают контурной линией, а к воде - передают без контура, но с такой расстановкой условных знаков, при которой крайние из них примерно отвечают границе заросли.</w:t>
      </w:r>
    </w:p>
    <w:bookmarkEnd w:id="3592"/>
    <w:bookmarkStart w:name="z4021" w:id="3593"/>
    <w:p>
      <w:pPr>
        <w:spacing w:after="0"/>
        <w:ind w:left="0"/>
        <w:jc w:val="both"/>
      </w:pPr>
      <w:r>
        <w:rPr>
          <w:rFonts w:ascii="Times New Roman"/>
          <w:b w:val="false"/>
          <w:i w:val="false"/>
          <w:color w:val="000000"/>
          <w:sz w:val="28"/>
        </w:rPr>
        <w:t>
      540 (405). Условный знак мочажинок предназначен в основном для планов масштабов 1:5000 и 1:2000 с расчетом передачи растительности мелких блюдцеобразных понижений на открытых пространствах. Поскольку мочажинки всегда увлажнены сильнее, чем окружающая территория, к ним приурочены и более влаголюбивые растения, причем наряду с различной травяной растительностью встречается и кустарниковая. На планах масштабов 1:1000 и 1:500 растительность каждой мочажинки практически может быть воспроизведена с оконтуриванием занимаемой ею площади.</w:t>
      </w:r>
    </w:p>
    <w:bookmarkEnd w:id="3593"/>
    <w:bookmarkStart w:name="z4022" w:id="3594"/>
    <w:p>
      <w:pPr>
        <w:spacing w:after="0"/>
        <w:ind w:left="0"/>
        <w:jc w:val="both"/>
      </w:pPr>
      <w:r>
        <w:rPr>
          <w:rFonts w:ascii="Times New Roman"/>
          <w:b w:val="false"/>
          <w:i w:val="false"/>
          <w:color w:val="000000"/>
          <w:sz w:val="28"/>
        </w:rPr>
        <w:t>
      541 (406). Травяная степная растительность характеризуется многолетними засухоустойчивыми травами с преобладанием ковылей и типчака. При большой площади контуров этой растительности размеры разграфки ее условных знаков, установленные в таблице, могут быть соответственно увеличены.</w:t>
      </w:r>
    </w:p>
    <w:bookmarkEnd w:id="3594"/>
    <w:bookmarkStart w:name="z4023" w:id="3595"/>
    <w:p>
      <w:pPr>
        <w:spacing w:after="0"/>
        <w:ind w:left="0"/>
        <w:jc w:val="both"/>
      </w:pPr>
      <w:r>
        <w:rPr>
          <w:rFonts w:ascii="Times New Roman"/>
          <w:b w:val="false"/>
          <w:i w:val="false"/>
          <w:color w:val="000000"/>
          <w:sz w:val="28"/>
        </w:rPr>
        <w:t>
      542 (407, 408). Моховую и лишайниковую наземную растительность показывают при топографических съемках на тех площадях, на которых нет сплошного яруса более высокой травяной или кустарниковой растительности.</w:t>
      </w:r>
    </w:p>
    <w:bookmarkEnd w:id="3595"/>
    <w:bookmarkStart w:name="z4024" w:id="3596"/>
    <w:p>
      <w:pPr>
        <w:spacing w:after="0"/>
        <w:ind w:left="0"/>
        <w:jc w:val="both"/>
      </w:pPr>
      <w:r>
        <w:rPr>
          <w:rFonts w:ascii="Times New Roman"/>
          <w:b w:val="false"/>
          <w:i w:val="false"/>
          <w:color w:val="000000"/>
          <w:sz w:val="28"/>
        </w:rPr>
        <w:t>
      Знак моховой растительности предназначен для передачи наземного покрова из любых мхов; знаком лишайниковой растительности следует показывать участки только с кормовыми лишайниками, а именно разновидностями ягеля (белый "олений мох").</w:t>
      </w:r>
    </w:p>
    <w:bookmarkEnd w:id="3596"/>
    <w:bookmarkStart w:name="z4025" w:id="3597"/>
    <w:p>
      <w:pPr>
        <w:spacing w:after="0"/>
        <w:ind w:left="0"/>
        <w:jc w:val="both"/>
      </w:pPr>
      <w:r>
        <w:rPr>
          <w:rFonts w:ascii="Times New Roman"/>
          <w:b w:val="false"/>
          <w:i w:val="false"/>
          <w:color w:val="000000"/>
          <w:sz w:val="28"/>
        </w:rPr>
        <w:t>
      При наличии в лесах значительных площадей (25 см2 и более в масштабе плана) с покровом кормовых лишайников их передают без оконтуривания пояснительной надписью ягельник.</w:t>
      </w:r>
    </w:p>
    <w:bookmarkEnd w:id="3597"/>
    <w:bookmarkStart w:name="z4026" w:id="3598"/>
    <w:p>
      <w:pPr>
        <w:spacing w:after="0"/>
        <w:ind w:left="0"/>
        <w:jc w:val="both"/>
      </w:pPr>
      <w:r>
        <w:rPr>
          <w:rFonts w:ascii="Times New Roman"/>
          <w:b w:val="false"/>
          <w:i w:val="false"/>
          <w:color w:val="000000"/>
          <w:sz w:val="28"/>
        </w:rPr>
        <w:t>
      543 (409-418). К культурной растительности при топографических съемках относят фруктовые сады, ягодники, виноградники, сочетания этих многолетних насаждений и их питомники, плантации технических культур, а также газоны и клумбы. В данный раздел, применительно к универсальным топографическим планам, включают и условные знаки пашен, огородов и рисовых полей. На специализированных топографических планах сельскохозяйственного назначения эти угодья, наряду с другими, дают со значительной дифференциацией.</w:t>
      </w:r>
    </w:p>
    <w:bookmarkEnd w:id="3598"/>
    <w:bookmarkStart w:name="z4027" w:id="3599"/>
    <w:p>
      <w:pPr>
        <w:spacing w:after="0"/>
        <w:ind w:left="0"/>
        <w:jc w:val="both"/>
      </w:pPr>
      <w:r>
        <w:rPr>
          <w:rFonts w:ascii="Times New Roman"/>
          <w:b w:val="false"/>
          <w:i w:val="false"/>
          <w:color w:val="000000"/>
          <w:sz w:val="28"/>
        </w:rPr>
        <w:t>
      Порядок расстановки условных знаков культурной растительности определен в п.503.</w:t>
      </w:r>
    </w:p>
    <w:bookmarkEnd w:id="3599"/>
    <w:bookmarkStart w:name="z4028" w:id="3600"/>
    <w:p>
      <w:pPr>
        <w:spacing w:after="0"/>
        <w:ind w:left="0"/>
        <w:jc w:val="both"/>
      </w:pPr>
      <w:r>
        <w:rPr>
          <w:rFonts w:ascii="Times New Roman"/>
          <w:b w:val="false"/>
          <w:i w:val="false"/>
          <w:color w:val="000000"/>
          <w:sz w:val="28"/>
        </w:rPr>
        <w:t>
      Дорожную сеть, пересекающую контуры культурной растительности, передают установленными для дорог обозначениями, санитарные разрывы в этих контурах - знаком полевых дорог, а по дополнительным требованиям - в сочетании с показателем ширины разрывов в метрах. Узкие вспаханные полосы между рядами деревьев или кустарников в пределах садов, ягодников, виноградников, питомников и плантаций на топографических планах показывать не следует.</w:t>
      </w:r>
    </w:p>
    <w:bookmarkEnd w:id="3600"/>
    <w:bookmarkStart w:name="z4029" w:id="3601"/>
    <w:p>
      <w:pPr>
        <w:spacing w:after="0"/>
        <w:ind w:left="0"/>
        <w:jc w:val="both"/>
      </w:pPr>
      <w:r>
        <w:rPr>
          <w:rFonts w:ascii="Times New Roman"/>
          <w:b w:val="false"/>
          <w:i w:val="false"/>
          <w:color w:val="000000"/>
          <w:sz w:val="28"/>
        </w:rPr>
        <w:t>
      544 (409). Условный знак фруктовых садов предусмотрен для изображения садов с любыми породами фруктовых деревьев, включая цитрусовые. По дополнительным требованиям в контурах садов дают перспективный знак фруктовых деревьев, надпись с названием их породы (например, яблоня, лимон и т.п.) и показателем средней высоты в метрах.</w:t>
      </w:r>
    </w:p>
    <w:bookmarkEnd w:id="3601"/>
    <w:bookmarkStart w:name="z4030" w:id="3602"/>
    <w:p>
      <w:pPr>
        <w:spacing w:after="0"/>
        <w:ind w:left="0"/>
        <w:jc w:val="both"/>
      </w:pPr>
      <w:r>
        <w:rPr>
          <w:rFonts w:ascii="Times New Roman"/>
          <w:b w:val="false"/>
          <w:i w:val="false"/>
          <w:color w:val="000000"/>
          <w:sz w:val="28"/>
        </w:rPr>
        <w:t>
      Сады с декоративными деревьями графически обозначают так же, как и фруктовые, но без названия и характеристики насаждений, а с надписью декор.</w:t>
      </w:r>
    </w:p>
    <w:bookmarkEnd w:id="3602"/>
    <w:bookmarkStart w:name="z4031" w:id="3603"/>
    <w:p>
      <w:pPr>
        <w:spacing w:after="0"/>
        <w:ind w:left="0"/>
        <w:jc w:val="both"/>
      </w:pPr>
      <w:r>
        <w:rPr>
          <w:rFonts w:ascii="Times New Roman"/>
          <w:b w:val="false"/>
          <w:i w:val="false"/>
          <w:color w:val="000000"/>
          <w:sz w:val="28"/>
        </w:rPr>
        <w:t>
      545 (409). Коллективные сады - это самостоятельные землепользования. Они подлежат выделению на топографических планах особой пояснительной надписью. Последняя должна соответствовать тому, как данный конкретный сад называть в натуре, но вместе с тем требуется согласование этого вопроса с местными органами власти. Как правило, надписи у коллективных садов характеризуются такими формами: коллективный сад, коллект. сад НИИгазпрома, садовый участок, сад уч. зав. Борец и т.п.</w:t>
      </w:r>
    </w:p>
    <w:bookmarkEnd w:id="3603"/>
    <w:bookmarkStart w:name="z4032" w:id="3604"/>
    <w:p>
      <w:pPr>
        <w:spacing w:after="0"/>
        <w:ind w:left="0"/>
        <w:jc w:val="both"/>
      </w:pPr>
      <w:r>
        <w:rPr>
          <w:rFonts w:ascii="Times New Roman"/>
          <w:b w:val="false"/>
          <w:i w:val="false"/>
          <w:color w:val="000000"/>
          <w:sz w:val="28"/>
        </w:rPr>
        <w:t>
      При изображении коллективных садов не предусматривается показ внутриусадебных ограждений и тропинок, а также выделение мелких контуров с различными культурами. Соответственно кружки условного знака садов наносят для всей данной территории в единой разграфке.</w:t>
      </w:r>
    </w:p>
    <w:bookmarkEnd w:id="3604"/>
    <w:bookmarkStart w:name="z4033" w:id="3605"/>
    <w:p>
      <w:pPr>
        <w:spacing w:after="0"/>
        <w:ind w:left="0"/>
        <w:jc w:val="both"/>
      </w:pPr>
      <w:r>
        <w:rPr>
          <w:rFonts w:ascii="Times New Roman"/>
          <w:b w:val="false"/>
          <w:i w:val="false"/>
          <w:color w:val="000000"/>
          <w:sz w:val="28"/>
        </w:rPr>
        <w:t>
      546 (410). Ягодники - земельные участки, используемые для выращивания кустарниковых (включая полукустарники и кустарнички) и травянистых многолетних растений, дающих съедобные ягоды. К числу наиболее распространенных относятся ягодники с посадками малины, смородины, крыжовника, клубники (садовой земляники).</w:t>
      </w:r>
    </w:p>
    <w:bookmarkEnd w:id="3605"/>
    <w:bookmarkStart w:name="z4034" w:id="3606"/>
    <w:p>
      <w:pPr>
        <w:spacing w:after="0"/>
        <w:ind w:left="0"/>
        <w:jc w:val="both"/>
      </w:pPr>
      <w:r>
        <w:rPr>
          <w:rFonts w:ascii="Times New Roman"/>
          <w:b w:val="false"/>
          <w:i w:val="false"/>
          <w:color w:val="000000"/>
          <w:sz w:val="28"/>
        </w:rPr>
        <w:t>
      Условный знак ягодников - крупные точки по разграфке "в клетку" - наносят на планы масштабов 1:5000 и 1:2000 в двояком порядке: для малых и узких контуров - через 3 мм, остальных - через 5 мм, т.е. так же, как на планах масштабов 1:1000 и 1:500.</w:t>
      </w:r>
    </w:p>
    <w:bookmarkEnd w:id="3606"/>
    <w:bookmarkStart w:name="z4035" w:id="3607"/>
    <w:p>
      <w:pPr>
        <w:spacing w:after="0"/>
        <w:ind w:left="0"/>
        <w:jc w:val="both"/>
      </w:pPr>
      <w:r>
        <w:rPr>
          <w:rFonts w:ascii="Times New Roman"/>
          <w:b w:val="false"/>
          <w:i w:val="false"/>
          <w:color w:val="000000"/>
          <w:sz w:val="28"/>
        </w:rPr>
        <w:t>
      547 (411). Виноградники показывают на топографических планах всех масштабов условным знаком единой конфигурации и одинакового размера. Этот знак дают обязательно в вертикальном начертании рядами, параллельными южной рамке.</w:t>
      </w:r>
    </w:p>
    <w:bookmarkEnd w:id="3607"/>
    <w:bookmarkStart w:name="z4036" w:id="3608"/>
    <w:p>
      <w:pPr>
        <w:spacing w:after="0"/>
        <w:ind w:left="0"/>
        <w:jc w:val="both"/>
      </w:pPr>
      <w:r>
        <w:rPr>
          <w:rFonts w:ascii="Times New Roman"/>
          <w:b w:val="false"/>
          <w:i w:val="false"/>
          <w:color w:val="000000"/>
          <w:sz w:val="28"/>
        </w:rPr>
        <w:t>
      548 (412, 413). Комбинированные обозначения фруктовых садов с ягодниками и фруктовых садов с виноградниками рассчитаны на передачу данных угодий с равномерным чередованием различных культур. Соответственно их условные знаки наносят в общей разграфке поочередно по всему контуру. Если какие-либо из культурных растений посажены среди данных плодовых в отдельных местах, то знаки этих растений дают только по приуроченности.</w:t>
      </w:r>
    </w:p>
    <w:bookmarkEnd w:id="3608"/>
    <w:bookmarkStart w:name="z4037" w:id="3609"/>
    <w:p>
      <w:pPr>
        <w:spacing w:after="0"/>
        <w:ind w:left="0"/>
        <w:jc w:val="both"/>
      </w:pPr>
      <w:r>
        <w:rPr>
          <w:rFonts w:ascii="Times New Roman"/>
          <w:b w:val="false"/>
          <w:i w:val="false"/>
          <w:color w:val="000000"/>
          <w:sz w:val="28"/>
        </w:rPr>
        <w:t>
      549 (414). Плодовые питомники представляют собой земельные участки, используемые в целях выращивания посадочного материала для фруктовых садов, ягодников и виноградников. В питомниках осуществляют отбор культур для пересадки, в связи с чем не требуется давать на планах их названия.</w:t>
      </w:r>
    </w:p>
    <w:bookmarkEnd w:id="3609"/>
    <w:bookmarkStart w:name="z4038" w:id="3610"/>
    <w:p>
      <w:pPr>
        <w:spacing w:after="0"/>
        <w:ind w:left="0"/>
        <w:jc w:val="both"/>
      </w:pPr>
      <w:r>
        <w:rPr>
          <w:rFonts w:ascii="Times New Roman"/>
          <w:b w:val="false"/>
          <w:i w:val="false"/>
          <w:color w:val="000000"/>
          <w:sz w:val="28"/>
        </w:rPr>
        <w:t>
      550 (415). Для передачи при топографических съемках плантаций технических культур установлено единое графическое обозначение в сочетании с пояснительными надписями, содержащими название культуры, указание на ее жизненную форму (древесную, кустарниковую или травяную).</w:t>
      </w:r>
    </w:p>
    <w:bookmarkEnd w:id="3610"/>
    <w:bookmarkStart w:name="z4039" w:id="3611"/>
    <w:p>
      <w:pPr>
        <w:spacing w:after="0"/>
        <w:ind w:left="0"/>
        <w:jc w:val="both"/>
      </w:pPr>
      <w:r>
        <w:rPr>
          <w:rFonts w:ascii="Times New Roman"/>
          <w:b w:val="false"/>
          <w:i w:val="false"/>
          <w:color w:val="000000"/>
          <w:sz w:val="28"/>
        </w:rPr>
        <w:t>
      Применение условного знака плантаций предусмотрено только для изображения многолетних насаждений и на участки с севооборотными культурами не распространяется.</w:t>
      </w:r>
    </w:p>
    <w:bookmarkEnd w:id="3611"/>
    <w:bookmarkStart w:name="z4040" w:id="3612"/>
    <w:p>
      <w:pPr>
        <w:spacing w:after="0"/>
        <w:ind w:left="0"/>
        <w:jc w:val="both"/>
      </w:pPr>
      <w:r>
        <w:rPr>
          <w:rFonts w:ascii="Times New Roman"/>
          <w:b w:val="false"/>
          <w:i w:val="false"/>
          <w:color w:val="000000"/>
          <w:sz w:val="28"/>
        </w:rPr>
        <w:t>
      551 (416). Газоны и клумбы имеют на планах единое обозначение. При этом к газонам относят участки с травяной растительностью (в населенных пунктах, а также у транспортных и других сооружений) со специально посеянным или сохраненным в декоративных целях травостоем. Соответствующие площадки, находящиеся на стадии оформления или частично поврежденные, следует считать также газонами. При больших размерах газонов расстояние между их условными знаками в разграфке разрешается увеличивать.</w:t>
      </w:r>
    </w:p>
    <w:bookmarkEnd w:id="3612"/>
    <w:bookmarkStart w:name="z4041" w:id="3613"/>
    <w:p>
      <w:pPr>
        <w:spacing w:after="0"/>
        <w:ind w:left="0"/>
        <w:jc w:val="both"/>
      </w:pPr>
      <w:r>
        <w:rPr>
          <w:rFonts w:ascii="Times New Roman"/>
          <w:b w:val="false"/>
          <w:i w:val="false"/>
          <w:color w:val="000000"/>
          <w:sz w:val="28"/>
        </w:rPr>
        <w:t>
      Цветочные клумбы разбивают как на газонах, так и вне их. Показ клумб предусматривается, как правило, для планов масштаба 1:2000 и крупнее. Единичные наиболее крупные клумбы, выделяющиеся на городских площадях, могут быть воспроизведены и в масштабе 1:5000, причем для их передачи следует использовать тот же условный знак.</w:t>
      </w:r>
    </w:p>
    <w:bookmarkEnd w:id="3613"/>
    <w:bookmarkStart w:name="z4042" w:id="3614"/>
    <w:p>
      <w:pPr>
        <w:spacing w:after="0"/>
        <w:ind w:left="0"/>
        <w:jc w:val="both"/>
      </w:pPr>
      <w:r>
        <w:rPr>
          <w:rFonts w:ascii="Times New Roman"/>
          <w:b w:val="false"/>
          <w:i w:val="false"/>
          <w:color w:val="000000"/>
          <w:sz w:val="28"/>
        </w:rPr>
        <w:t>
      Контуры газонов и клумб (в том числе и приуроченных к газонам) ограничивают на планах штриховым пунктиром или сплошной линией, в последнем случае при наличии бортового камня.</w:t>
      </w:r>
    </w:p>
    <w:bookmarkEnd w:id="3614"/>
    <w:bookmarkStart w:name="z4043" w:id="3615"/>
    <w:p>
      <w:pPr>
        <w:spacing w:after="0"/>
        <w:ind w:left="0"/>
        <w:jc w:val="both"/>
      </w:pPr>
      <w:r>
        <w:rPr>
          <w:rFonts w:ascii="Times New Roman"/>
          <w:b w:val="false"/>
          <w:i w:val="false"/>
          <w:color w:val="000000"/>
          <w:sz w:val="28"/>
        </w:rPr>
        <w:t>
      552 (417). К пашням на топографических планах универсального назначения следует относить все находящиеся вне населенных пунктов систематически обрабатываемые и используемые под посевы сельскохозяйственных культур площади, для передачи которых не требуется отдельных знаков (например, рисовых полей). К пашням же причисляют площади с посевами многолетних трав и пары. Кроме того, на данных планах условным знаком пашни показывают залежи - ранее использовавшиеся под пашню земли со следами обработки.</w:t>
      </w:r>
    </w:p>
    <w:bookmarkEnd w:id="3615"/>
    <w:bookmarkStart w:name="z4044" w:id="3616"/>
    <w:p>
      <w:pPr>
        <w:spacing w:after="0"/>
        <w:ind w:left="0"/>
        <w:jc w:val="both"/>
      </w:pPr>
      <w:r>
        <w:rPr>
          <w:rFonts w:ascii="Times New Roman"/>
          <w:b w:val="false"/>
          <w:i w:val="false"/>
          <w:color w:val="000000"/>
          <w:sz w:val="28"/>
        </w:rPr>
        <w:t>
      Участки, распахиваемые для улучшения естественных кормовых угодий и засеваемые соответствующими предварительными культурами, а также участки, используемые под посевы на междурядьях в садах, пашнями не считаются.</w:t>
      </w:r>
    </w:p>
    <w:bookmarkEnd w:id="3616"/>
    <w:bookmarkStart w:name="z4045" w:id="3617"/>
    <w:p>
      <w:pPr>
        <w:spacing w:after="0"/>
        <w:ind w:left="0"/>
        <w:jc w:val="both"/>
      </w:pPr>
      <w:r>
        <w:rPr>
          <w:rFonts w:ascii="Times New Roman"/>
          <w:b w:val="false"/>
          <w:i w:val="false"/>
          <w:color w:val="000000"/>
          <w:sz w:val="28"/>
        </w:rPr>
        <w:t>
      При изображении пашен применяют пояснительные надписи в полной форме или сокращенной (буква П - для малых участков).</w:t>
      </w:r>
    </w:p>
    <w:bookmarkEnd w:id="3617"/>
    <w:bookmarkStart w:name="z4046" w:id="3618"/>
    <w:p>
      <w:pPr>
        <w:spacing w:after="0"/>
        <w:ind w:left="0"/>
        <w:jc w:val="both"/>
      </w:pPr>
      <w:r>
        <w:rPr>
          <w:rFonts w:ascii="Times New Roman"/>
          <w:b w:val="false"/>
          <w:i w:val="false"/>
          <w:color w:val="000000"/>
          <w:sz w:val="28"/>
        </w:rPr>
        <w:t>
      Детализированный показ пашен, предусмотренный содержанием топографических планов сельскохозяйственного назначения, регламентируется далее в п.557.</w:t>
      </w:r>
    </w:p>
    <w:bookmarkEnd w:id="3618"/>
    <w:bookmarkStart w:name="z4047" w:id="3619"/>
    <w:p>
      <w:pPr>
        <w:spacing w:after="0"/>
        <w:ind w:left="0"/>
        <w:jc w:val="both"/>
      </w:pPr>
      <w:r>
        <w:rPr>
          <w:rFonts w:ascii="Times New Roman"/>
          <w:b w:val="false"/>
          <w:i w:val="false"/>
          <w:color w:val="000000"/>
          <w:sz w:val="28"/>
        </w:rPr>
        <w:t>
      553 (417). Огородами на топографических планах универсального назначения принято показывать приусадебные участки в населенных пунктах, занятые сельскохозяйственными культурами, за исключением тех, которым присвоены особые условные знаки (например, ягодники).</w:t>
      </w:r>
    </w:p>
    <w:bookmarkEnd w:id="3619"/>
    <w:bookmarkStart w:name="z4048" w:id="3620"/>
    <w:p>
      <w:pPr>
        <w:spacing w:after="0"/>
        <w:ind w:left="0"/>
        <w:jc w:val="both"/>
      </w:pPr>
      <w:r>
        <w:rPr>
          <w:rFonts w:ascii="Times New Roman"/>
          <w:b w:val="false"/>
          <w:i w:val="false"/>
          <w:color w:val="000000"/>
          <w:sz w:val="28"/>
        </w:rPr>
        <w:t>
      Для передачи огородов применяют пояснительную надпись огороды, с размещением ее при смыкающихся участках независимо от наличия между ними ограждений, или ог. - в мелких изолированных контурах.</w:t>
      </w:r>
    </w:p>
    <w:bookmarkEnd w:id="3620"/>
    <w:bookmarkStart w:name="z4049" w:id="3621"/>
    <w:p>
      <w:pPr>
        <w:spacing w:after="0"/>
        <w:ind w:left="0"/>
        <w:jc w:val="both"/>
      </w:pPr>
      <w:r>
        <w:rPr>
          <w:rFonts w:ascii="Times New Roman"/>
          <w:b w:val="false"/>
          <w:i w:val="false"/>
          <w:color w:val="000000"/>
          <w:sz w:val="28"/>
        </w:rPr>
        <w:t>
      554 (418). Поля, занятые посевами риса, подразделяют в зависимости от характера и обеспечения водой на 1) богарные - увлажняемые атмосферными осадками или дождевальными установками; 2) затопляемые водой через оросительные системы периодически на срок до трех месяцев и в течение большей части года.</w:t>
      </w:r>
    </w:p>
    <w:bookmarkEnd w:id="3621"/>
    <w:bookmarkStart w:name="z4050" w:id="3622"/>
    <w:p>
      <w:pPr>
        <w:spacing w:after="0"/>
        <w:ind w:left="0"/>
        <w:jc w:val="both"/>
      </w:pPr>
      <w:r>
        <w:rPr>
          <w:rFonts w:ascii="Times New Roman"/>
          <w:b w:val="false"/>
          <w:i w:val="false"/>
          <w:color w:val="000000"/>
          <w:sz w:val="28"/>
        </w:rPr>
        <w:t>
      Богарные рисовые поля и залежи передают на топографических планах универсального назначения как обычные пашни. Затопляемые рисовые поля, представляющие существенные трудности для передвижения пешеходов и автотранспорта, изображают особым знаком. Условные обозначения рисовых полей применяют независимо от того, засеваются ли они данной культурой бессменно или в порядке севооборота.</w:t>
      </w:r>
    </w:p>
    <w:bookmarkEnd w:id="3622"/>
    <w:bookmarkStart w:name="z4051" w:id="3623"/>
    <w:p>
      <w:pPr>
        <w:spacing w:after="0"/>
        <w:ind w:left="0"/>
        <w:jc w:val="both"/>
      </w:pPr>
      <w:r>
        <w:rPr>
          <w:rFonts w:ascii="Times New Roman"/>
          <w:b w:val="false"/>
          <w:i w:val="false"/>
          <w:color w:val="000000"/>
          <w:sz w:val="28"/>
        </w:rPr>
        <w:t>
      Сельскохозяйственные угодья</w:t>
      </w:r>
    </w:p>
    <w:bookmarkEnd w:id="3623"/>
    <w:bookmarkStart w:name="z4052" w:id="3624"/>
    <w:p>
      <w:pPr>
        <w:spacing w:after="0"/>
        <w:ind w:left="0"/>
        <w:jc w:val="both"/>
      </w:pPr>
      <w:r>
        <w:rPr>
          <w:rFonts w:ascii="Times New Roman"/>
          <w:b w:val="false"/>
          <w:i w:val="false"/>
          <w:color w:val="000000"/>
          <w:sz w:val="28"/>
        </w:rPr>
        <w:t>
      555. Знаки, сосредоточенные в таблицах 96-101, предназначены для создания специализированных топографических планов с дополнительной нагрузкой сельскохозяйственного назначения (применительно к требованиям землеустройства, государственного учета земель и земельного кадастра, мелиорации, линейных изысканий и строительства в сельской местности). Комбинированием этих обозначений и общетопографических, а также применением пояснительных надписей обеспечивается возможность воспроизведения на данных планах всех типов угодий и их качественного разграничения, перехода к единым топографическим знакам при составлении по специализированным планам универсальных топографических карт масштабов 1:10000 и более мелких.</w:t>
      </w:r>
    </w:p>
    <w:bookmarkEnd w:id="3624"/>
    <w:bookmarkStart w:name="z4053" w:id="3625"/>
    <w:p>
      <w:pPr>
        <w:spacing w:after="0"/>
        <w:ind w:left="0"/>
        <w:jc w:val="both"/>
      </w:pPr>
      <w:r>
        <w:rPr>
          <w:rFonts w:ascii="Times New Roman"/>
          <w:b w:val="false"/>
          <w:i w:val="false"/>
          <w:color w:val="000000"/>
          <w:sz w:val="28"/>
        </w:rPr>
        <w:t>
      556. Сельскохозяйственными угодьями называют земельные участки, систематически используемые для получения сельскохозяйственной продукции. В состав этих угодий входят пашни, залежи, сенокосы и пастбища, а также многолетние насаждения (сады, ягодники, виноградники, плантации). Последние традиционно для топографических планов выделены в самостоятельный подраздел "Культурная растительность" (табл. 93-95).</w:t>
      </w:r>
    </w:p>
    <w:bookmarkEnd w:id="3625"/>
    <w:bookmarkStart w:name="z4054" w:id="3626"/>
    <w:p>
      <w:pPr>
        <w:spacing w:after="0"/>
        <w:ind w:left="0"/>
        <w:jc w:val="both"/>
      </w:pPr>
      <w:r>
        <w:rPr>
          <w:rFonts w:ascii="Times New Roman"/>
          <w:b w:val="false"/>
          <w:i w:val="false"/>
          <w:color w:val="000000"/>
          <w:sz w:val="28"/>
        </w:rPr>
        <w:t>
      При передаче сельскохозяйственных угодий число сочетаний условных знаков в одном контуре должно быть не более трех, причем один из знаков принимают за определяющий тип угодья (и соответственно его название), а два других - как характеризующие качество этого угодья. Смежные контуры одинаковых угодий, не имеющие ориентирного значения, могут быть объединены, а малые - присоединены к крупным, если расстояние между ними на плане менее 1 мм.</w:t>
      </w:r>
    </w:p>
    <w:bookmarkEnd w:id="3626"/>
    <w:bookmarkStart w:name="z4055" w:id="3627"/>
    <w:p>
      <w:pPr>
        <w:spacing w:after="0"/>
        <w:ind w:left="0"/>
        <w:jc w:val="both"/>
      </w:pPr>
      <w:r>
        <w:rPr>
          <w:rFonts w:ascii="Times New Roman"/>
          <w:b w:val="false"/>
          <w:i w:val="false"/>
          <w:color w:val="000000"/>
          <w:sz w:val="28"/>
        </w:rPr>
        <w:t>
      557 (419-425). К пашням на топографических планах сельскохозяйственного назначения относят те же земельные угодья (кроме залежей), что и на топографических планах универсального назначения (п.552).</w:t>
      </w:r>
    </w:p>
    <w:bookmarkEnd w:id="3627"/>
    <w:bookmarkStart w:name="z4056" w:id="3628"/>
    <w:p>
      <w:pPr>
        <w:spacing w:after="0"/>
        <w:ind w:left="0"/>
        <w:jc w:val="both"/>
      </w:pPr>
      <w:r>
        <w:rPr>
          <w:rFonts w:ascii="Times New Roman"/>
          <w:b w:val="false"/>
          <w:i w:val="false"/>
          <w:color w:val="000000"/>
          <w:sz w:val="28"/>
        </w:rPr>
        <w:t>
      Детализированной передачей пашен при данной топографической съемке предусматривается их разделение на богарные (в районах поливного земледелия), осушенные открытым и закрытым дренажем, с оросительной сетью, орошаемые, лиманного орошения, заливные, засоренные камнями, с осушительно-оросительными системами (п.562).</w:t>
      </w:r>
    </w:p>
    <w:bookmarkEnd w:id="3628"/>
    <w:bookmarkStart w:name="z4057" w:id="3629"/>
    <w:p>
      <w:pPr>
        <w:spacing w:after="0"/>
        <w:ind w:left="0"/>
        <w:jc w:val="both"/>
      </w:pPr>
      <w:r>
        <w:rPr>
          <w:rFonts w:ascii="Times New Roman"/>
          <w:b w:val="false"/>
          <w:i w:val="false"/>
          <w:color w:val="000000"/>
          <w:sz w:val="28"/>
        </w:rPr>
        <w:t>
      Основной условный знак пашен - контур без заполнения его площади графическими обозначениями. Как правило, он должен сочетаться с буквой П русского алфавита, размещаемой на плане для большей читаемости пашен среди изображения других угодий. При больших размерах контуров эту букву дают без разграфки через каждые 10-15 см2 плана.</w:t>
      </w:r>
    </w:p>
    <w:bookmarkEnd w:id="3629"/>
    <w:bookmarkStart w:name="z4058" w:id="3630"/>
    <w:p>
      <w:pPr>
        <w:spacing w:after="0"/>
        <w:ind w:left="0"/>
        <w:jc w:val="both"/>
      </w:pPr>
      <w:r>
        <w:rPr>
          <w:rFonts w:ascii="Times New Roman"/>
          <w:b w:val="false"/>
          <w:i w:val="false"/>
          <w:color w:val="000000"/>
          <w:sz w:val="28"/>
        </w:rPr>
        <w:t>
      Знаком пашен на специализированных планах также показывают находящиеся в личном пользовании трудящихся огороды и приусадебные участки (с выделением древесно-кустарниковой растительности), в том числе частично расположенные вне населенных, пунктов. В их контурах вместо буквы П предусматривают пояснительные надписи - полные, при достаточной площади одного из этих угодий, компактном расположении нескольких одинаковых, или сокращенные соответственно до вида ог. или ус. (т.е. приусадебный участок).</w:t>
      </w:r>
    </w:p>
    <w:bookmarkEnd w:id="3630"/>
    <w:bookmarkStart w:name="z4059" w:id="3631"/>
    <w:p>
      <w:pPr>
        <w:spacing w:after="0"/>
        <w:ind w:left="0"/>
        <w:jc w:val="both"/>
      </w:pPr>
      <w:r>
        <w:rPr>
          <w:rFonts w:ascii="Times New Roman"/>
          <w:b w:val="false"/>
          <w:i w:val="false"/>
          <w:color w:val="000000"/>
          <w:sz w:val="28"/>
        </w:rPr>
        <w:t>
      558 (426-434). Залежи - это земельные участки, которые ранее использовали под пашню, но более одного года (начиная с осени) не засевают сельскохозяйственными культурами и не подготавливают под пар. К залежам не относят распаханные участки других угодий, оставленные для естественного зарастания.</w:t>
      </w:r>
    </w:p>
    <w:bookmarkEnd w:id="3631"/>
    <w:bookmarkStart w:name="z4060" w:id="3632"/>
    <w:p>
      <w:pPr>
        <w:spacing w:after="0"/>
        <w:ind w:left="0"/>
        <w:jc w:val="both"/>
      </w:pPr>
      <w:r>
        <w:rPr>
          <w:rFonts w:ascii="Times New Roman"/>
          <w:b w:val="false"/>
          <w:i w:val="false"/>
          <w:color w:val="000000"/>
          <w:sz w:val="28"/>
        </w:rPr>
        <w:t>
      При создании топографических планов сельскохозяйственного назначения залежи подразделяют на показываемые одним условным знаком - чистые и комбинированием обозначений - богарные, рисовые, осушенные открытым и закрытым дренажем, с оросительной сетью, в зоне орошения (трех качественных категорий), лиманного орошения, заливные и засоренные камнями, с осушительно-оросительными системами (п.562).</w:t>
      </w:r>
    </w:p>
    <w:bookmarkEnd w:id="3632"/>
    <w:bookmarkStart w:name="z4061" w:id="3633"/>
    <w:p>
      <w:pPr>
        <w:spacing w:after="0"/>
        <w:ind w:left="0"/>
        <w:jc w:val="both"/>
      </w:pPr>
      <w:r>
        <w:rPr>
          <w:rFonts w:ascii="Times New Roman"/>
          <w:b w:val="false"/>
          <w:i w:val="false"/>
          <w:color w:val="000000"/>
          <w:sz w:val="28"/>
        </w:rPr>
        <w:t>
      559 (435-443). К сенокосам относят земельные участки, травостой которых систематически используют для сенокошений. На топографических планах сельскохозяйственного назначения предусмотрена дифференциация данных угодий на чистые, коренного улучшения, осушенные открытым и закрытым дренажем, с оросительной сетью, орошаемые, лиманного орошения, заливные, заболоченные, засоренные камнями, галькой или песком, с осушительно-оросительными системами (п.562).</w:t>
      </w:r>
    </w:p>
    <w:bookmarkEnd w:id="3633"/>
    <w:bookmarkStart w:name="z4062" w:id="3634"/>
    <w:p>
      <w:pPr>
        <w:spacing w:after="0"/>
        <w:ind w:left="0"/>
        <w:jc w:val="both"/>
      </w:pPr>
      <w:r>
        <w:rPr>
          <w:rFonts w:ascii="Times New Roman"/>
          <w:b w:val="false"/>
          <w:i w:val="false"/>
          <w:color w:val="000000"/>
          <w:sz w:val="28"/>
        </w:rPr>
        <w:t>
      В целях согласования нагрузки универсальных и специализированных топографических планов, для последних предусмотрен показ сенокосов знаками травяной растительности, а именно луговой и степной, в сочетании с надписью сенокос и обозначениями качественной его характеристики.</w:t>
      </w:r>
    </w:p>
    <w:bookmarkEnd w:id="3634"/>
    <w:bookmarkStart w:name="z4063" w:id="3635"/>
    <w:p>
      <w:pPr>
        <w:spacing w:after="0"/>
        <w:ind w:left="0"/>
        <w:jc w:val="both"/>
      </w:pPr>
      <w:r>
        <w:rPr>
          <w:rFonts w:ascii="Times New Roman"/>
          <w:b w:val="false"/>
          <w:i w:val="false"/>
          <w:color w:val="000000"/>
          <w:sz w:val="28"/>
        </w:rPr>
        <w:t>
      560 (444-453). Пастбищами на топографических планах сельскохозяйственного назначения передают земельные участки, систематически используемые для выпаса, а также участки с растительностью, пригодной на корм скоту, и притом не являющиеся залежью или сенокосом. Пастбища подразделяют на чистые, культурные, коренного улучшения, осушенные открытым и закрытым дренажем, с оросительной сетью, орошаемые, лиманного орошения, заливные, заболоченные, засоренные камнями, галькой или песком, с осушительно-оросительными системами (п.562).</w:t>
      </w:r>
    </w:p>
    <w:bookmarkEnd w:id="3635"/>
    <w:bookmarkStart w:name="z4064" w:id="3636"/>
    <w:p>
      <w:pPr>
        <w:spacing w:after="0"/>
        <w:ind w:left="0"/>
        <w:jc w:val="both"/>
      </w:pPr>
      <w:r>
        <w:rPr>
          <w:rFonts w:ascii="Times New Roman"/>
          <w:b w:val="false"/>
          <w:i w:val="false"/>
          <w:color w:val="000000"/>
          <w:sz w:val="28"/>
        </w:rPr>
        <w:t>
      На данных планах пастбища изображают двояко: малые их контуры - особым условным знаком (угол острием вверх), все остальные - комбинированием обозначения имеющегося травостоя с пояснительной надписью пастбище и дополнительными знаками - соответственно классификации этого угодья. При съемке пастбищных угодий в засушливых районах предусматривается выделение обводненных, т.е. с обеспеченным водопоем выпасаемого скота, и сезонных, по использованию - для отгонного животноводства. При площади контуров 15 см2 и более удаленных от поселений их передают путем дополнения пояснительной надписи до вида пастбище (обв.), пастбище (отг.-весен., осен.).</w:t>
      </w:r>
    </w:p>
    <w:bookmarkEnd w:id="3636"/>
    <w:bookmarkStart w:name="z4065" w:id="3637"/>
    <w:p>
      <w:pPr>
        <w:spacing w:after="0"/>
        <w:ind w:left="0"/>
        <w:jc w:val="both"/>
      </w:pPr>
      <w:r>
        <w:rPr>
          <w:rFonts w:ascii="Times New Roman"/>
          <w:b w:val="false"/>
          <w:i w:val="false"/>
          <w:color w:val="000000"/>
          <w:sz w:val="28"/>
        </w:rPr>
        <w:t>
      Культурными пастбищами считают участки, на которых благодаря комплексному улучшению создан хороший травостой, систематически проводится уход за ним (включая внесение удобрений) и осуществляется загонный (порционный) выпас скота. На планах их выделяют дополнительной надписью культ. пастбище или, для долговременных культурных пастбищ, буквенными индексами - ДКП. Ограждения культурных пастбищ и их отдельных частей показывают соответствующими знаками, при необходимости в сочетании с пояснительной надписью, например, электропастух (зн. N 476).</w:t>
      </w:r>
    </w:p>
    <w:bookmarkEnd w:id="3637"/>
    <w:bookmarkStart w:name="z4066" w:id="3638"/>
    <w:p>
      <w:pPr>
        <w:spacing w:after="0"/>
        <w:ind w:left="0"/>
        <w:jc w:val="both"/>
      </w:pPr>
      <w:r>
        <w:rPr>
          <w:rFonts w:ascii="Times New Roman"/>
          <w:b w:val="false"/>
          <w:i w:val="false"/>
          <w:color w:val="000000"/>
          <w:sz w:val="28"/>
        </w:rPr>
        <w:t>
      561 (454). Участки, на которых ведется мелиоративное строительство, следует на топографических планах сельскохозяйственного назначения оконтуривать и выделять надписью млр. стр., но при этом с сохранением графического обозначения имеющегося в натуре угодья.</w:t>
      </w:r>
    </w:p>
    <w:bookmarkEnd w:id="3638"/>
    <w:bookmarkStart w:name="z4067" w:id="3639"/>
    <w:p>
      <w:pPr>
        <w:spacing w:after="0"/>
        <w:ind w:left="0"/>
        <w:jc w:val="both"/>
      </w:pPr>
      <w:r>
        <w:rPr>
          <w:rFonts w:ascii="Times New Roman"/>
          <w:b w:val="false"/>
          <w:i w:val="false"/>
          <w:color w:val="000000"/>
          <w:sz w:val="28"/>
        </w:rPr>
        <w:t>
      К участкам в стадии восстановления плодородия относят такие, на которых техническая рекультивация закончена и проводится комплекс мероприятий по биологической рекультивации (возобновление растительности).</w:t>
      </w:r>
    </w:p>
    <w:bookmarkEnd w:id="3639"/>
    <w:bookmarkStart w:name="z4068" w:id="3640"/>
    <w:p>
      <w:pPr>
        <w:spacing w:after="0"/>
        <w:ind w:left="0"/>
        <w:jc w:val="both"/>
      </w:pPr>
      <w:r>
        <w:rPr>
          <w:rFonts w:ascii="Times New Roman"/>
          <w:b w:val="false"/>
          <w:i w:val="false"/>
          <w:color w:val="000000"/>
          <w:sz w:val="28"/>
        </w:rPr>
        <w:t>
      562. Применение условных знаков сельскохозяйственных угодий, предназначенных для дальнейшего подразделения на планах качественных характеристик земель, должно регламентироваться следующими положениями:</w:t>
      </w:r>
    </w:p>
    <w:bookmarkEnd w:id="3640"/>
    <w:bookmarkStart w:name="z4069" w:id="3641"/>
    <w:p>
      <w:pPr>
        <w:spacing w:after="0"/>
        <w:ind w:left="0"/>
        <w:jc w:val="both"/>
      </w:pPr>
      <w:r>
        <w:rPr>
          <w:rFonts w:ascii="Times New Roman"/>
          <w:b w:val="false"/>
          <w:i w:val="false"/>
          <w:color w:val="000000"/>
          <w:sz w:val="28"/>
        </w:rPr>
        <w:t>
      1) Под чистыми землями следует понимать участки, не имеющие кустарников, кочек, пней, засоренности камнями (галькой, песком), отходами промышленных предприятий.</w:t>
      </w:r>
    </w:p>
    <w:bookmarkEnd w:id="3641"/>
    <w:bookmarkStart w:name="z4070" w:id="3642"/>
    <w:p>
      <w:pPr>
        <w:spacing w:after="0"/>
        <w:ind w:left="0"/>
        <w:jc w:val="both"/>
      </w:pPr>
      <w:r>
        <w:rPr>
          <w:rFonts w:ascii="Times New Roman"/>
          <w:b w:val="false"/>
          <w:i w:val="false"/>
          <w:color w:val="000000"/>
          <w:sz w:val="28"/>
        </w:rPr>
        <w:t>
      К богарным землям в районах поливного земледелия относят участки чистых земель, возделывание на которых различных культур (в основном засухоустойчивых) осуществляется без искусственного орошения;</w:t>
      </w:r>
    </w:p>
    <w:bookmarkEnd w:id="3642"/>
    <w:bookmarkStart w:name="z4071" w:id="3643"/>
    <w:p>
      <w:pPr>
        <w:spacing w:after="0"/>
        <w:ind w:left="0"/>
        <w:jc w:val="both"/>
      </w:pPr>
      <w:r>
        <w:rPr>
          <w:rFonts w:ascii="Times New Roman"/>
          <w:b w:val="false"/>
          <w:i w:val="false"/>
          <w:color w:val="000000"/>
          <w:sz w:val="28"/>
        </w:rPr>
        <w:t>
      2) Осушенные земли - это участки с открытой или закрытой дренажной сетью, обеспечивающей нормальный водно-воздушный режим для произрастания сельскохозяйственных культур (включая многолетние насаждения) и другой растительности. К этим землям причисляют также осушенные, но требующие дальнейших мелиоративных работ. Осушенные земли с двухсторонним регулированием водного режима на данных планах должны показывать согласно пояснению 9 в п.562. Дренажные канавы передают в соответствии с их размерами и расположением на местности;</w:t>
      </w:r>
    </w:p>
    <w:bookmarkEnd w:id="3643"/>
    <w:bookmarkStart w:name="z4072" w:id="3644"/>
    <w:p>
      <w:pPr>
        <w:spacing w:after="0"/>
        <w:ind w:left="0"/>
        <w:jc w:val="both"/>
      </w:pPr>
      <w:r>
        <w:rPr>
          <w:rFonts w:ascii="Times New Roman"/>
          <w:b w:val="false"/>
          <w:i w:val="false"/>
          <w:color w:val="000000"/>
          <w:sz w:val="28"/>
        </w:rPr>
        <w:t>
      3) К категории земель с оросительной сетью следует относить участки, на которых эта сеть представлена преимущественно системами оросительных канав (в том числе требующих ремонта), связанных с источником орошения, не всегда гарантирующим поливные работы в требующемся объеме. По указанию заказчика (и при наличии достоверных данных) земли с закрытой оросительной сетью могут быть выделены при съемке дополнительной надписью закр. сеть.</w:t>
      </w:r>
    </w:p>
    <w:bookmarkEnd w:id="3644"/>
    <w:bookmarkStart w:name="z4073" w:id="3645"/>
    <w:p>
      <w:pPr>
        <w:spacing w:after="0"/>
        <w:ind w:left="0"/>
        <w:jc w:val="both"/>
      </w:pPr>
      <w:r>
        <w:rPr>
          <w:rFonts w:ascii="Times New Roman"/>
          <w:b w:val="false"/>
          <w:i w:val="false"/>
          <w:color w:val="000000"/>
          <w:sz w:val="28"/>
        </w:rPr>
        <w:t>
      Регулярно орошаемые земли характеризуются постоянной оросительной сетью в виде каналов, трубопроводов, лотков, канав и источником орошения, полностью обеспечивающим полив в оптимальные сроки. К орошаемым землям причисляют и участки, фактически поливаемые, но нуждающиеся в дальнейшем мелиоративном улучшении. Разделение земель на орошаемые в достаточном и недостаточном количестве производят при консультации соответствующих специалистов.</w:t>
      </w:r>
    </w:p>
    <w:bookmarkEnd w:id="3645"/>
    <w:bookmarkStart w:name="z4074" w:id="3646"/>
    <w:p>
      <w:pPr>
        <w:spacing w:after="0"/>
        <w:ind w:left="0"/>
        <w:jc w:val="both"/>
      </w:pPr>
      <w:r>
        <w:rPr>
          <w:rFonts w:ascii="Times New Roman"/>
          <w:b w:val="false"/>
          <w:i w:val="false"/>
          <w:color w:val="000000"/>
          <w:sz w:val="28"/>
        </w:rPr>
        <w:t>
      К орошаемым землям относят также участки, на которых полив осуществляется подвижными агрегатами, а также орошаемые участки на осушенных площадях.</w:t>
      </w:r>
    </w:p>
    <w:bookmarkEnd w:id="3646"/>
    <w:bookmarkStart w:name="z4075" w:id="3647"/>
    <w:p>
      <w:pPr>
        <w:spacing w:after="0"/>
        <w:ind w:left="0"/>
        <w:jc w:val="both"/>
      </w:pPr>
      <w:r>
        <w:rPr>
          <w:rFonts w:ascii="Times New Roman"/>
          <w:b w:val="false"/>
          <w:i w:val="false"/>
          <w:color w:val="000000"/>
          <w:sz w:val="28"/>
        </w:rPr>
        <w:t>
      При показе земель с оросительной сетью и орошаемых земель приуроченные к ним линейные объекты водного хозяйства изображают установленными для них условными знаками; временные оросители передаче на плане не подлежат.</w:t>
      </w:r>
    </w:p>
    <w:bookmarkEnd w:id="3647"/>
    <w:bookmarkStart w:name="z4076" w:id="3648"/>
    <w:p>
      <w:pPr>
        <w:spacing w:after="0"/>
        <w:ind w:left="0"/>
        <w:jc w:val="both"/>
      </w:pPr>
      <w:r>
        <w:rPr>
          <w:rFonts w:ascii="Times New Roman"/>
          <w:b w:val="false"/>
          <w:i w:val="false"/>
          <w:color w:val="000000"/>
          <w:sz w:val="28"/>
        </w:rPr>
        <w:t>
      4) Земли с лиманным орошением представляют собой искусственно обвалованные участки, для обеспечения которых влагой выполняется их весеннее затопление или пуск вод из оросительных систем. Наряду с принятым знаком этих угодий в соответствующих контурах дают обозначения имеющихся ограничительных дамб (валов) и водовыпусков;</w:t>
      </w:r>
    </w:p>
    <w:bookmarkEnd w:id="3648"/>
    <w:bookmarkStart w:name="z4077" w:id="3649"/>
    <w:p>
      <w:pPr>
        <w:spacing w:after="0"/>
        <w:ind w:left="0"/>
        <w:jc w:val="both"/>
      </w:pPr>
      <w:r>
        <w:rPr>
          <w:rFonts w:ascii="Times New Roman"/>
          <w:b w:val="false"/>
          <w:i w:val="false"/>
          <w:color w:val="000000"/>
          <w:sz w:val="28"/>
        </w:rPr>
        <w:t>
      5) К землям коренного улучшения относят сенокосные и пастбищные угодья, на которых в результате проведенных мероприятий (периодическое распахивание, посев трав, осушение, полив и др.) создан новый травостой, неоднократно возобновляемый;</w:t>
      </w:r>
    </w:p>
    <w:bookmarkEnd w:id="3649"/>
    <w:bookmarkStart w:name="z4078" w:id="3650"/>
    <w:p>
      <w:pPr>
        <w:spacing w:after="0"/>
        <w:ind w:left="0"/>
        <w:jc w:val="both"/>
      </w:pPr>
      <w:r>
        <w:rPr>
          <w:rFonts w:ascii="Times New Roman"/>
          <w:b w:val="false"/>
          <w:i w:val="false"/>
          <w:color w:val="000000"/>
          <w:sz w:val="28"/>
        </w:rPr>
        <w:t>
      6) Под заливными землями понимают участки по поймам рек и водораздельным низинам, затопляемые полыми водами на 10 и более дней в течение года;</w:t>
      </w:r>
    </w:p>
    <w:bookmarkEnd w:id="3650"/>
    <w:bookmarkStart w:name="z4079" w:id="3651"/>
    <w:p>
      <w:pPr>
        <w:spacing w:after="0"/>
        <w:ind w:left="0"/>
        <w:jc w:val="both"/>
      </w:pPr>
      <w:r>
        <w:rPr>
          <w:rFonts w:ascii="Times New Roman"/>
          <w:b w:val="false"/>
          <w:i w:val="false"/>
          <w:color w:val="000000"/>
          <w:sz w:val="28"/>
        </w:rPr>
        <w:t>
      7) К заболоченным землям, используемым в сельском хозяйстве, относят слабодренируемые участки с избыточным увлажнением поверхностными или грунтовыми водами, но пригодные (хотя бы в отдельные месяцы) для сенокошения и выпаса скота;</w:t>
      </w:r>
    </w:p>
    <w:bookmarkEnd w:id="3651"/>
    <w:bookmarkStart w:name="z4080" w:id="3652"/>
    <w:p>
      <w:pPr>
        <w:spacing w:after="0"/>
        <w:ind w:left="0"/>
        <w:jc w:val="both"/>
      </w:pPr>
      <w:r>
        <w:rPr>
          <w:rFonts w:ascii="Times New Roman"/>
          <w:b w:val="false"/>
          <w:i w:val="false"/>
          <w:color w:val="000000"/>
          <w:sz w:val="28"/>
        </w:rPr>
        <w:t>
      8) Земли, засоренные камнями, галькой или песком, когда их скопления сокращают обрабатываемую площадь на 10% и более, выделяют особыми знаками. Соответствующее обозначение следует применять и при засорении поверхности разбросанными по всему участку валунами с плотностью 20 и более на гектар, что препятствует механизированной обработке угодья;</w:t>
      </w:r>
    </w:p>
    <w:bookmarkEnd w:id="3652"/>
    <w:bookmarkStart w:name="z4081" w:id="3653"/>
    <w:p>
      <w:pPr>
        <w:spacing w:after="0"/>
        <w:ind w:left="0"/>
        <w:jc w:val="both"/>
      </w:pPr>
      <w:r>
        <w:rPr>
          <w:rFonts w:ascii="Times New Roman"/>
          <w:b w:val="false"/>
          <w:i w:val="false"/>
          <w:color w:val="000000"/>
          <w:sz w:val="28"/>
        </w:rPr>
        <w:t>
      9) К землям с двухсторонним регулированием водного режима относят пашни, залежи, сенокосы и пастбища с мелиоративными системами, функционирующими как осушительные во влажные периоды года и как оросительные - в засушливые.</w:t>
      </w:r>
    </w:p>
    <w:bookmarkEnd w:id="3653"/>
    <w:bookmarkStart w:name="z4082" w:id="3654"/>
    <w:p>
      <w:pPr>
        <w:spacing w:after="0"/>
        <w:ind w:left="0"/>
        <w:jc w:val="both"/>
      </w:pPr>
      <w:r>
        <w:rPr>
          <w:rFonts w:ascii="Times New Roman"/>
          <w:b w:val="false"/>
          <w:i w:val="false"/>
          <w:color w:val="000000"/>
          <w:sz w:val="28"/>
        </w:rPr>
        <w:t>
      Данные земли по требованию заказчика (и при наличии достоверных данных) могут быть разделены при съемке на имеющие осушительно-оросительные системы открытые и закрытые. Последние выделяют дополнительной надписью закр. сеть.</w:t>
      </w:r>
    </w:p>
    <w:bookmarkEnd w:id="3654"/>
    <w:bookmarkStart w:name="z4083" w:id="3655"/>
    <w:p>
      <w:pPr>
        <w:spacing w:after="0"/>
        <w:ind w:left="0"/>
        <w:jc w:val="both"/>
      </w:pPr>
      <w:r>
        <w:rPr>
          <w:rFonts w:ascii="Times New Roman"/>
          <w:b w:val="false"/>
          <w:i w:val="false"/>
          <w:color w:val="000000"/>
          <w:sz w:val="28"/>
        </w:rPr>
        <w:t>
      563. Для выделения на данных специализированных планах контуров сельскохозяйственных угодий приняты следующие цензы:</w:t>
      </w:r>
    </w:p>
    <w:bookmarkEnd w:id="3655"/>
    <w:bookmarkStart w:name="z4084" w:id="3656"/>
    <w:p>
      <w:pPr>
        <w:spacing w:after="0"/>
        <w:ind w:left="0"/>
        <w:jc w:val="both"/>
      </w:pPr>
      <w:r>
        <w:rPr>
          <w:rFonts w:ascii="Times New Roman"/>
          <w:b w:val="false"/>
          <w:i w:val="false"/>
          <w:color w:val="000000"/>
          <w:sz w:val="28"/>
        </w:rPr>
        <w:t>
      1) Пашни орошаемые и осушаемые, плантации, ягодники, виноградники и сады, а также несельскохозяйственные земли внутри них: от 0,5 см2 и более - в масштабе 1:2000, от 0,25 см2 и более - в масштабе 1:5000.</w:t>
      </w:r>
    </w:p>
    <w:bookmarkEnd w:id="3656"/>
    <w:bookmarkStart w:name="z4085" w:id="3657"/>
    <w:p>
      <w:pPr>
        <w:spacing w:after="0"/>
        <w:ind w:left="0"/>
        <w:jc w:val="both"/>
      </w:pPr>
      <w:r>
        <w:rPr>
          <w:rFonts w:ascii="Times New Roman"/>
          <w:b w:val="false"/>
          <w:i w:val="false"/>
          <w:color w:val="000000"/>
          <w:sz w:val="28"/>
        </w:rPr>
        <w:t>
      2) Те же самые, но немелиорированные угодья и многолетние насаждения, а также другие контуры в их пределах: от 1 см2 и более - в масштабе 1:2000, от 0,5 см2 и более - в масштабе 1:5000.</w:t>
      </w:r>
    </w:p>
    <w:bookmarkEnd w:id="3657"/>
    <w:bookmarkStart w:name="z4086" w:id="3658"/>
    <w:p>
      <w:pPr>
        <w:spacing w:after="0"/>
        <w:ind w:left="0"/>
        <w:jc w:val="both"/>
      </w:pPr>
      <w:r>
        <w:rPr>
          <w:rFonts w:ascii="Times New Roman"/>
          <w:b w:val="false"/>
          <w:i w:val="false"/>
          <w:color w:val="000000"/>
          <w:sz w:val="28"/>
        </w:rPr>
        <w:t>
      3) Все остальные угодья, а именно пастбища, залежи и сенокосы: от 2,5 см2 и более - в масштабе 1:2000, от 1,2 см2 и более - в масштабе 1:5000.</w:t>
      </w:r>
    </w:p>
    <w:bookmarkEnd w:id="3658"/>
    <w:bookmarkStart w:name="z4087" w:id="3659"/>
    <w:p>
      <w:pPr>
        <w:spacing w:after="0"/>
        <w:ind w:left="0"/>
        <w:jc w:val="both"/>
      </w:pPr>
      <w:r>
        <w:rPr>
          <w:rFonts w:ascii="Times New Roman"/>
          <w:b w:val="false"/>
          <w:i w:val="false"/>
          <w:color w:val="000000"/>
          <w:sz w:val="28"/>
        </w:rPr>
        <w:t>
      4) Однотипные угодья при их разграничении между собой (например, пашни осушенные и заливные, залежи чистые и засоренные камнями, сенокосы коренного улучшения и заболоченные, пастбища культурные и лиманного орошения) и контуры растительного покрова, открытых грунтов, болот и солончаков вне сельскохозяйственных угодий: от 12 см2 и более - в масштабе 1:2000, от 5 см2 и более - в масштабе 1:5000.</w:t>
      </w:r>
    </w:p>
    <w:bookmarkEnd w:id="3659"/>
    <w:bookmarkStart w:name="z4088" w:id="3660"/>
    <w:p>
      <w:pPr>
        <w:spacing w:after="0"/>
        <w:ind w:left="0"/>
        <w:jc w:val="both"/>
      </w:pPr>
      <w:r>
        <w:rPr>
          <w:rFonts w:ascii="Times New Roman"/>
          <w:b w:val="false"/>
          <w:i w:val="false"/>
          <w:color w:val="000000"/>
          <w:sz w:val="28"/>
        </w:rPr>
        <w:t>
      Примечания.</w:t>
      </w:r>
    </w:p>
    <w:bookmarkEnd w:id="3660"/>
    <w:bookmarkStart w:name="z4089" w:id="3661"/>
    <w:p>
      <w:pPr>
        <w:spacing w:after="0"/>
        <w:ind w:left="0"/>
        <w:jc w:val="both"/>
      </w:pPr>
      <w:r>
        <w:rPr>
          <w:rFonts w:ascii="Times New Roman"/>
          <w:b w:val="false"/>
          <w:i w:val="false"/>
          <w:color w:val="000000"/>
          <w:sz w:val="28"/>
        </w:rPr>
        <w:t>
      1. Настоящие цензы, основанные на соответствующих инструкциях (обязательных для всех организаций, выполняющих съемки сельскохозяйственного назначения), характеризуются большей дифференциацией по угодьям, чем цензы, принятые для топографических планов универсального назначения (пп.501, 564, 576).</w:t>
      </w:r>
    </w:p>
    <w:bookmarkEnd w:id="3661"/>
    <w:bookmarkStart w:name="z4090" w:id="3662"/>
    <w:p>
      <w:pPr>
        <w:spacing w:after="0"/>
        <w:ind w:left="0"/>
        <w:jc w:val="both"/>
      </w:pPr>
      <w:r>
        <w:rPr>
          <w:rFonts w:ascii="Times New Roman"/>
          <w:b w:val="false"/>
          <w:i w:val="false"/>
          <w:color w:val="000000"/>
          <w:sz w:val="28"/>
        </w:rPr>
        <w:t>
      2. Топографические планы в масштабах 1:1000 и 1:500 для сельскохозяйственных целей, как правило, не изготавливают.</w:t>
      </w:r>
    </w:p>
    <w:bookmarkEnd w:id="3662"/>
    <w:bookmarkStart w:name="z4091" w:id="3663"/>
    <w:p>
      <w:pPr>
        <w:spacing w:after="0"/>
        <w:ind w:left="0"/>
        <w:jc w:val="both"/>
      </w:pPr>
      <w:r>
        <w:rPr>
          <w:rFonts w:ascii="Times New Roman"/>
          <w:b w:val="false"/>
          <w:i w:val="false"/>
          <w:color w:val="000000"/>
          <w:sz w:val="28"/>
        </w:rPr>
        <w:t>
      Грунты и микроформы земной поверхности</w:t>
      </w:r>
    </w:p>
    <w:bookmarkEnd w:id="3663"/>
    <w:bookmarkStart w:name="z4092" w:id="3664"/>
    <w:p>
      <w:pPr>
        <w:spacing w:after="0"/>
        <w:ind w:left="0"/>
        <w:jc w:val="both"/>
      </w:pPr>
      <w:r>
        <w:rPr>
          <w:rFonts w:ascii="Times New Roman"/>
          <w:b w:val="false"/>
          <w:i w:val="false"/>
          <w:color w:val="000000"/>
          <w:sz w:val="28"/>
        </w:rPr>
        <w:t>
      564. Из показываемых на топографических планах грунтов и микроформ земной поверхности оконтуриванию, как правило, подлежат занимающие площадь 1 см2 и более в масштабе плана. Для контуров ориентирного значения предусматривается возможность их выделения и при меньшей площади.</w:t>
      </w:r>
    </w:p>
    <w:bookmarkEnd w:id="3664"/>
    <w:bookmarkStart w:name="z4093" w:id="3665"/>
    <w:p>
      <w:pPr>
        <w:spacing w:after="0"/>
        <w:ind w:left="0"/>
        <w:jc w:val="both"/>
      </w:pPr>
      <w:r>
        <w:rPr>
          <w:rFonts w:ascii="Times New Roman"/>
          <w:b w:val="false"/>
          <w:i w:val="false"/>
          <w:color w:val="000000"/>
          <w:sz w:val="28"/>
        </w:rPr>
        <w:t>
      565 (455). Пески ровные и неровные различных типов изображают общим условным знаком песков в сочетании с рисунком горизонталей. Кроме того, для воспроизведения неровных песков предусмотрено применение пояснительных надписей. Если горизонтали в достаточной мере характеризуют данные песчаные образования, то надпись ограничивают названием их типа; например, бугристые пески, ячеистые пески. Если горизонтали не обеспечивают передачу размерности микроформ, то для простых образований надпись дают, например, в виде бугры высотой 1-1.5 м, ячеи глубиной 1.5-2 м, а для комплексных образований - грядоволунковые пески (амплитуда форм 2-2.5 м) и т.п. Надписи размещают из расчета одна на 1-1,5 дм2 плана при условии однотипности микроформ песчаной поверхности.</w:t>
      </w:r>
    </w:p>
    <w:bookmarkEnd w:id="3665"/>
    <w:bookmarkStart w:name="z4094" w:id="3666"/>
    <w:p>
      <w:pPr>
        <w:spacing w:after="0"/>
        <w:ind w:left="0"/>
        <w:jc w:val="both"/>
      </w:pPr>
      <w:r>
        <w:rPr>
          <w:rFonts w:ascii="Times New Roman"/>
          <w:b w:val="false"/>
          <w:i w:val="false"/>
          <w:color w:val="000000"/>
          <w:sz w:val="28"/>
        </w:rPr>
        <w:t>
      Внешние границы песков оконтуриванию не подлежат; внутренние границы между смежными участками развеваемых и закрепленных песков показывают редким черным пунктиром. При изображении закрепленных песков расстановка знаков имеющейся растительности должна соответствовать ее фактической приуроченности в натуре. В среднем для изображения массивов полностью закрепленных песков требуется примерно 25 соответствующих знаков на 1 дм2 плана, полузакрепленных - вдвое меньше.</w:t>
      </w:r>
    </w:p>
    <w:bookmarkEnd w:id="3666"/>
    <w:bookmarkStart w:name="z4095" w:id="3667"/>
    <w:p>
      <w:pPr>
        <w:spacing w:after="0"/>
        <w:ind w:left="0"/>
        <w:jc w:val="both"/>
      </w:pPr>
      <w:r>
        <w:rPr>
          <w:rFonts w:ascii="Times New Roman"/>
          <w:b w:val="false"/>
          <w:i w:val="false"/>
          <w:color w:val="000000"/>
          <w:sz w:val="28"/>
        </w:rPr>
        <w:t>
      566 (456). Условным знаком гравийных и галечниковых поверхностей на топографических платах должны изображаться участки, покрытые окатанными (текучей водой или прибрежными волнами) обломками твердых пород, имеющими в поперечнике 0,1-10 см (гравий 0,1-1 см, галька -1-10 см). Для передачи соответствующих участков с преобладанием камней размером от 10 см до 1 м, включая полуокатанные обломки по горным ущельям, предусмотрен отдельный знак поверхностей с валунами, не имеющий точечного фона. Площади с преимущественно угловатыми камнями еще больших размеров классифицируют как крупнообломочные разновидности каменистых россыпей (зн. N 459), а выделяющиеся глыбы - как отдельные камни-ориентиры (зн. N 346). Границы галечников и валунников фиксируют расстановкой их крайних обозначений, т.е. без оконтуривания. Зарастающие поверхности показывают комбинированием знаков данных образований и имеющейся на местности растительности.</w:t>
      </w:r>
    </w:p>
    <w:bookmarkEnd w:id="3667"/>
    <w:bookmarkStart w:name="z4096" w:id="3668"/>
    <w:p>
      <w:pPr>
        <w:spacing w:after="0"/>
        <w:ind w:left="0"/>
        <w:jc w:val="both"/>
      </w:pPr>
      <w:r>
        <w:rPr>
          <w:rFonts w:ascii="Times New Roman"/>
          <w:b w:val="false"/>
          <w:i w:val="false"/>
          <w:color w:val="000000"/>
          <w:sz w:val="28"/>
        </w:rPr>
        <w:t>
      567 (457). Такыры представляют собой характерные для засушливых территорий наносные глинистые площадки в плоскодонных котловинах. В отдельные краткие периоды они могут быть покрыты тонким слоем грязи с водой, а все остальное время такырам свойственна сухая обнаженная (или начинающая зарастать) поверхность, расчлененная сетью мелких трещин на неправильные многоугольники. Условные знаки такыров следует размещать равномерно, но не в разграфку; оконтуриванию подлежат те из них, которые имеют четкие границы. При необходимости выделения единичных такыров, не выражающихся в масштабе на планах (1: 5000), но имеющих ориентирное значение, предусматривается применение отдельных знаков без контура.</w:t>
      </w:r>
    </w:p>
    <w:bookmarkEnd w:id="3668"/>
    <w:bookmarkStart w:name="z4097" w:id="3669"/>
    <w:p>
      <w:pPr>
        <w:spacing w:after="0"/>
        <w:ind w:left="0"/>
        <w:jc w:val="both"/>
      </w:pPr>
      <w:r>
        <w:rPr>
          <w:rFonts w:ascii="Times New Roman"/>
          <w:b w:val="false"/>
          <w:i w:val="false"/>
          <w:color w:val="000000"/>
          <w:sz w:val="28"/>
        </w:rPr>
        <w:t>
      568 (458). Условным обозначением глинистых поверхностей на топографических планах показывают участки, сложенные коренными глинистыми или суглинистыми породами, лишенные растительности (местами - с единичными куртинами). Эти поверхности присущи обширным пространствам в пустынях с равнинным и всхолмленным рельефом, но могут встречаться и в других районах (например, по крутым незадернованным склонам возвышенностей и крупных оврагов).</w:t>
      </w:r>
    </w:p>
    <w:bookmarkEnd w:id="3669"/>
    <w:bookmarkStart w:name="z4098" w:id="3670"/>
    <w:p>
      <w:pPr>
        <w:spacing w:after="0"/>
        <w:ind w:left="0"/>
        <w:jc w:val="both"/>
      </w:pPr>
      <w:r>
        <w:rPr>
          <w:rFonts w:ascii="Times New Roman"/>
          <w:b w:val="false"/>
          <w:i w:val="false"/>
          <w:color w:val="000000"/>
          <w:sz w:val="28"/>
        </w:rPr>
        <w:t>
      569 (459). Щебеночные поверхности и каменистые россыпи представляют собой скопления угловатых обломков горных пород. Щебеночные поверхности свойственны равнинным пространствам и выделяются по преобладанию остроугольных неокатанных камней до 10 см в поперечнике. Каменистые россыпи приурочены к плоским и слабовыпуклым вершинам гор, их пологим склонам и подножиям; размеры обломков в россыпях могут быть самыми различными. В случаях, когда щебеночные поверхности и каменистые россыпи занимают смежные участки значительной площади (например, в предгорных районах), целесообразно давать в их контурах раздельные пояснительные надписи (щебен. поверхность, кам. россыпь). Для условного знака данных образований предусмотрена возможность сочетания с обозначениями не только групповой, а иногда и сплошной растительности (щебеночная поверхность с лесом, каменистая россыпь с зарослями кустарников и т.п.).</w:t>
      </w:r>
    </w:p>
    <w:bookmarkEnd w:id="3670"/>
    <w:bookmarkStart w:name="z4099" w:id="3671"/>
    <w:p>
      <w:pPr>
        <w:spacing w:after="0"/>
        <w:ind w:left="0"/>
        <w:jc w:val="both"/>
      </w:pPr>
      <w:r>
        <w:rPr>
          <w:rFonts w:ascii="Times New Roman"/>
          <w:b w:val="false"/>
          <w:i w:val="false"/>
          <w:color w:val="000000"/>
          <w:sz w:val="28"/>
        </w:rPr>
        <w:t>
      570 (460). Знаком "каменных рек" следует показывать на планах узкие полосы несортированного обломочного материала, сползающего по пологим ложбинам горных склонов (главным образом от вершинных каменистых россыпей к долинам). Минимальная длина выделяемой полосы - 1 см в принятом масштабе; ширина ее в соответствии с натурой должна быть передана одним, двумя или несколькими рядами треугольников их условного обозначения, ориентированных преимущественно вниз по уклону местности.</w:t>
      </w:r>
    </w:p>
    <w:bookmarkEnd w:id="3671"/>
    <w:bookmarkStart w:name="z4100" w:id="3672"/>
    <w:p>
      <w:pPr>
        <w:spacing w:after="0"/>
        <w:ind w:left="0"/>
        <w:jc w:val="both"/>
      </w:pPr>
      <w:r>
        <w:rPr>
          <w:rFonts w:ascii="Times New Roman"/>
          <w:b w:val="false"/>
          <w:i w:val="false"/>
          <w:color w:val="000000"/>
          <w:sz w:val="28"/>
        </w:rPr>
        <w:t>
      571 (461). Каменные монолитные поверхности в виде выходов твердых коренных пород выделяют на топографических планах в тех случаях, когда они полностью обнажены или лишь местами покрыты тонким плащом коры выветривания (в несколько сантиметров). Данные поверхности, в отличие от скал, свойственны менее крутосклонным участкам и мало расчленены. Присвоенный им условный знак, как правило, не должен соприкасаться с горизонталями. При наличии у этих поверхностей четкой границы следует их оконтуривать; предусмотрено также комбинирование обозначений каменных монолитных поверхностей и приуроченной к ним растительности наземного яруса, а изредка и отдельных кустов (по мелким расщелинам).</w:t>
      </w:r>
    </w:p>
    <w:bookmarkEnd w:id="3672"/>
    <w:bookmarkStart w:name="z4101" w:id="3673"/>
    <w:p>
      <w:pPr>
        <w:spacing w:after="0"/>
        <w:ind w:left="0"/>
        <w:jc w:val="both"/>
      </w:pPr>
      <w:r>
        <w:rPr>
          <w:rFonts w:ascii="Times New Roman"/>
          <w:b w:val="false"/>
          <w:i w:val="false"/>
          <w:color w:val="000000"/>
          <w:sz w:val="28"/>
        </w:rPr>
        <w:t>
      572 (462). Знаки полигональных и пятнистых поверхностей применяют на топографических планах для передачи плоскостных микроформ, присущих мерзлотным районам. Среди этих микроформ в одних условиях развиваются многоугольники различных очертаний и размеров - от одного до десятков метров в поперечнике, ограниченные системами трещин, в других условиях - округлые образования, окаймленные валиками ("каменные кольца"), и ровные глинистые пятна ("медальоны"). Размеры тех и других от 0,5 до 10 м в поперечнике. При изображении полигональных и пятнистых поверхностей необходимо, чтобы рисунок их знаков отвечал истинным очертаниям и размещению на данном участке. Середина каждой из характеризуемых микроформ обычно обнажена, но по периферии они обрамлены мхами и кустарничками. Соответственно следует сочетать обозначения полигонов или пятен и преобладающей растительности. Оконтуриванию на плане полигональные и пятнистые поверхности не подлежат.</w:t>
      </w:r>
    </w:p>
    <w:bookmarkEnd w:id="3673"/>
    <w:bookmarkStart w:name="z4102" w:id="3674"/>
    <w:p>
      <w:pPr>
        <w:spacing w:after="0"/>
        <w:ind w:left="0"/>
        <w:jc w:val="both"/>
      </w:pPr>
      <w:r>
        <w:rPr>
          <w:rFonts w:ascii="Times New Roman"/>
          <w:b w:val="false"/>
          <w:i w:val="false"/>
          <w:color w:val="000000"/>
          <w:sz w:val="28"/>
        </w:rPr>
        <w:t>
      573 (463). Бугристые поверхности показывают особым знаком, если имеющиеся бугры не могут быть по своим размерам (в среднем 5-10 м в поперечнике, 1-3 м по высоте) непосредственно воспроизведены на плане при данном его масштабе и установленном сечении рельефа. В равной мере это относится и к случаям, когда из-за общего наклона местности горизонталями передается только часть бугристой поверхности и без применения соответствующих условных знаков остальная ее площадь не получила бы надлежащего изображения. Принятое обозначение бугристых поверхностей предусмотрено для передачи, во-первых, бугров в тундровых и таежно-болотных районах, где они характеризуются грунтовым ядром, во-вторых, бугров в пустынных районах, формирующихся у полукустарников по окраинам солончаков и такыров из перевеянного суглинистого материала их верхнего слоя. Вершинки бугров могут иметь на разных участках выпуклый или плоский профиль, что должно найти отражение в начертании знаков. Обозначением, установленным для бугристых поверхностей, не следует изображать внешние сходные с ними другие микроформы (например, некоторые из бугристых песков).</w:t>
      </w:r>
    </w:p>
    <w:bookmarkEnd w:id="3674"/>
    <w:bookmarkStart w:name="z4103" w:id="3675"/>
    <w:p>
      <w:pPr>
        <w:spacing w:after="0"/>
        <w:ind w:left="0"/>
        <w:jc w:val="both"/>
      </w:pPr>
      <w:r>
        <w:rPr>
          <w:rFonts w:ascii="Times New Roman"/>
          <w:b w:val="false"/>
          <w:i w:val="false"/>
          <w:color w:val="000000"/>
          <w:sz w:val="28"/>
        </w:rPr>
        <w:t>
      Оконтуривать бугристые поверхности нужно только в тех местах, где они имеют четкие границы. При воспроизведении этих поверхностей предусмотрена возможность комбинирования со знаками растительности, болот, засолоненных земель и т.п.</w:t>
      </w:r>
    </w:p>
    <w:bookmarkEnd w:id="3675"/>
    <w:bookmarkStart w:name="z4104" w:id="3676"/>
    <w:p>
      <w:pPr>
        <w:spacing w:after="0"/>
        <w:ind w:left="0"/>
        <w:jc w:val="both"/>
      </w:pPr>
      <w:r>
        <w:rPr>
          <w:rFonts w:ascii="Times New Roman"/>
          <w:b w:val="false"/>
          <w:i w:val="false"/>
          <w:color w:val="000000"/>
          <w:sz w:val="28"/>
        </w:rPr>
        <w:t>
      574 (464). Знак кочковатых поверхностей ("кочкарников") применяют на топографических планах для передачи участков распространения кочек из дернины влаголюбивого низкотравья или грунтовых (но покрытых наземной растительностью), а также участков с мелкой бугристостью. Критерием для выделения данных поверхностей является площадь их контуров в масштабе 1 см2 и более и высота микроформ от 0,3 до 0,7 м. При изображении кочковатых поверхностей, труднопреодолимых для колесного транспорта, по дополнительным требованиям (например, проектных изысканий мелиоративного или землеустроительного назначения), дают пояснительную надпись высота 0.3-0.5 м или высота более 0.5 м. Кочковатые поверхности под пологом древесно-кустарниковой растительности должны выделяться на планах не условным графическим обозначением, а надписью кочкарник по наибольшему простиранию соответствующего участка. Оконтуриванию как открытые, так и закрытые кочкарники не подлежат.</w:t>
      </w:r>
    </w:p>
    <w:bookmarkEnd w:id="3676"/>
    <w:bookmarkStart w:name="z4105" w:id="3677"/>
    <w:p>
      <w:pPr>
        <w:spacing w:after="0"/>
        <w:ind w:left="0"/>
        <w:jc w:val="both"/>
      </w:pPr>
      <w:r>
        <w:rPr>
          <w:rFonts w:ascii="Times New Roman"/>
          <w:b w:val="false"/>
          <w:i w:val="false"/>
          <w:color w:val="000000"/>
          <w:sz w:val="28"/>
        </w:rPr>
        <w:t>
      575 (465). Поверхности с самосадочной солью обычно приурочены к берегам соленых водоемов, подверженных сильному испарению. На топографических планах их показывают путем выделения соответствующих участков пунктирной линией по внешнему контуру и нанесения пояснительных надписей слой соли или соль (при малой площади участка).</w:t>
      </w:r>
    </w:p>
    <w:bookmarkEnd w:id="3677"/>
    <w:bookmarkStart w:name="z4106" w:id="3678"/>
    <w:p>
      <w:pPr>
        <w:spacing w:after="0"/>
        <w:ind w:left="0"/>
        <w:jc w:val="both"/>
      </w:pPr>
      <w:r>
        <w:rPr>
          <w:rFonts w:ascii="Times New Roman"/>
          <w:b w:val="false"/>
          <w:i w:val="false"/>
          <w:color w:val="000000"/>
          <w:sz w:val="28"/>
        </w:rPr>
        <w:t>
      Болота и солончаки</w:t>
      </w:r>
    </w:p>
    <w:bookmarkEnd w:id="3678"/>
    <w:bookmarkStart w:name="z4107" w:id="3679"/>
    <w:p>
      <w:pPr>
        <w:spacing w:after="0"/>
        <w:ind w:left="0"/>
        <w:jc w:val="both"/>
      </w:pPr>
      <w:r>
        <w:rPr>
          <w:rFonts w:ascii="Times New Roman"/>
          <w:b w:val="false"/>
          <w:i w:val="false"/>
          <w:color w:val="000000"/>
          <w:sz w:val="28"/>
        </w:rPr>
        <w:t>
      576 (466, 467). Болотами на топографических планах показывают площади с постоянно избыточным увлажнением, специфической болотной растительностью и слоем торфа мощностью 30 см и более (кроме болот в равнинной и высокогорной тундрах с неблагоприятными условиями для торфообразования). Изображают болота с подразделением по проходимости в течение меженного периода (в обычные по осадкам годы). К проходимым относят болота, по которым возможно свободное передвижение пешеходов в любом направлении. Все остальные болота передают общим знаком непроходимых и труднопроходимых. Внешнее оконтуривание болот и разделение между собой участков различной проходимости производят при их размерах на плане 1 см2 и более, причем в тех местах, где данные границы выражены в натуре. В прочих случаях вместо ограничения этих участков контурной линией, а также при нечетком на местности стыке контуров болот и заболоченных земель следует давать полосу постепенного перехода, концы штрихов которой примерно воспроизводят на плане соответствующую границу. При изображении грядово-мочажинных комплексов штриховые знаки проходимости болота должны применяться с таким расчетом, чтобы их разрывы приходились на осевые линии основных гряд, передавая таким образом сложный рисунок (структуру) данных комплексов.</w:t>
      </w:r>
    </w:p>
    <w:bookmarkEnd w:id="3679"/>
    <w:bookmarkStart w:name="z4108" w:id="3680"/>
    <w:p>
      <w:pPr>
        <w:spacing w:after="0"/>
        <w:ind w:left="0"/>
        <w:jc w:val="both"/>
      </w:pPr>
      <w:r>
        <w:rPr>
          <w:rFonts w:ascii="Times New Roman"/>
          <w:b w:val="false"/>
          <w:i w:val="false"/>
          <w:color w:val="000000"/>
          <w:sz w:val="28"/>
        </w:rPr>
        <w:t>
      577 (466, 467). Показатели глубины болота, принятые на топографических планах, характеризуют суммарную мощность его поверхностного слоя и толщи торфа до минерального дна и, следовательно, непосредственно не связаны с критерием проходимости болота. Данные показатели следует определять и надписывать с точностью до десятых долей метра, причем производить соответствующие измерения до глубины 2,5 м (условный предел для разграничения торфяных залежей промышленного и сельскохозяйственного назначения). При большей мощности торфа дают надпись глубже 2.5 м. На разведанные болота, имеющие планы торфяных месторождений, следует приводить данные об их полной фактической глубине (например, -4.5 м). В среднем на 1 дм2 плана требуется два показателя глубины болота, приуроченные к месту, где выполнялись измерения. Для болот меньшей площади соответствующую надпись дают в центре их контуров.</w:t>
      </w:r>
    </w:p>
    <w:bookmarkEnd w:id="3680"/>
    <w:bookmarkStart w:name="z4109" w:id="3681"/>
    <w:p>
      <w:pPr>
        <w:spacing w:after="0"/>
        <w:ind w:left="0"/>
        <w:jc w:val="both"/>
      </w:pPr>
      <w:r>
        <w:rPr>
          <w:rFonts w:ascii="Times New Roman"/>
          <w:b w:val="false"/>
          <w:i w:val="false"/>
          <w:color w:val="000000"/>
          <w:sz w:val="28"/>
        </w:rPr>
        <w:t>
      578 (466, 467). Поскольку болота всегда имеют растительный покров, их принято классифицировать на моховые, низкотравные, высокотравные, кустарничковые, кустарниковые и облесенные. При передаче на плане этих разновидностей болот разграничение по проходимости дополняют обозначениями имеющейся растительности (при нескольких ее ярусах - верхнего для каждого данного участка), размещаемыми равномерно, но без разграфки. Участки болот, на которых выгорели растительный покров и торфяная масса, следует на плане оконтуривать и сопровождать надписью горелое болото.</w:t>
      </w:r>
    </w:p>
    <w:bookmarkEnd w:id="3681"/>
    <w:bookmarkStart w:name="z4110" w:id="3682"/>
    <w:p>
      <w:pPr>
        <w:spacing w:after="0"/>
        <w:ind w:left="0"/>
        <w:jc w:val="both"/>
      </w:pPr>
      <w:r>
        <w:rPr>
          <w:rFonts w:ascii="Times New Roman"/>
          <w:b w:val="false"/>
          <w:i w:val="false"/>
          <w:color w:val="000000"/>
          <w:sz w:val="28"/>
        </w:rPr>
        <w:t>
      579 (468). Заболоченные земли и заболоченности по узким ложбинам, деллям (склоновая сеть неоформившихся русел стока талых и дождевых вод), днищам балок и вытянутым гирляндам плывунного мелкозема сезоннооттаивающих грунтов ("солифлюкционные потоки") характеризуют меньшей степенью увлажненности, чем проходимые болота, и определяют по наличию влаголюбивой низкотравной растительности и малой мощности или отсутствию торфяного слоя. Изображают их особым знаком, причем для малых контуров данных земель - единичным обозначением (три штриха) по приуроченности на местности, для больших контуров - по всей занимаемой площади без разграфки, для линейных заболоченностей - в виде полос штриховки с равномерной расстановкой обозначений. Знак заболоченных земель и заболоченностей сочетается с обозначениями растительности, которые в данном случае, в отличие от изображения болот, при сплошном растительном покрове дают в разграфку (кроме древесных и кустарниковых насаждений).</w:t>
      </w:r>
    </w:p>
    <w:bookmarkEnd w:id="3682"/>
    <w:bookmarkStart w:name="z4111" w:id="3683"/>
    <w:p>
      <w:pPr>
        <w:spacing w:after="0"/>
        <w:ind w:left="0"/>
        <w:jc w:val="both"/>
      </w:pPr>
      <w:r>
        <w:rPr>
          <w:rFonts w:ascii="Times New Roman"/>
          <w:b w:val="false"/>
          <w:i w:val="false"/>
          <w:color w:val="000000"/>
          <w:sz w:val="28"/>
        </w:rPr>
        <w:t>
      580 (469, 470). Знаком непроходимых и труднопроходимых солончаков на топографических планах показывают полностью обнаженные рыхлые корковые, пухлые и мокрые (весь теплый период) солончаки, а также полосы осыхающей соленой грязи по берегам соответствующих водоемов. Проходимость их оценивают применительно к передвижению пешеходов. Данные солончаки подлежат оконтуриванию независимо от характера границ и размеров, при необходимости - с некоторым преувеличением малых контуров ориентирного значения.</w:t>
      </w:r>
    </w:p>
    <w:bookmarkEnd w:id="3683"/>
    <w:bookmarkStart w:name="z4112" w:id="3684"/>
    <w:p>
      <w:pPr>
        <w:spacing w:after="0"/>
        <w:ind w:left="0"/>
        <w:jc w:val="both"/>
      </w:pPr>
      <w:r>
        <w:rPr>
          <w:rFonts w:ascii="Times New Roman"/>
          <w:b w:val="false"/>
          <w:i w:val="false"/>
          <w:color w:val="000000"/>
          <w:sz w:val="28"/>
        </w:rPr>
        <w:t>
      Проходимые солончаки представлены соленосными грунтами с затвердевшим поверхностным слоем и отдельными пятнами и полосами соли на поверхности как лишенной растительности, так и с куртинами полукустарников-солянок. Для передачи больших проходимых солончаков предусмотрен особый рисунок штриховки; оконтуривание их производят при наличии четких границ и площади на плане 1 см2 и более. Если проходимый солончак не выражается в масштабе, то показывают его тремя вертикальными штрихами установленного знака с размещением последнего согласно приуроченности в натуре.</w:t>
      </w:r>
    </w:p>
    <w:bookmarkEnd w:id="3684"/>
    <w:bookmarkStart w:name="z4113" w:id="3685"/>
    <w:p>
      <w:pPr>
        <w:spacing w:after="0"/>
        <w:ind w:left="0"/>
        <w:jc w:val="both"/>
      </w:pPr>
      <w:r>
        <w:rPr>
          <w:rFonts w:ascii="Times New Roman"/>
          <w:b w:val="false"/>
          <w:i w:val="false"/>
          <w:color w:val="000000"/>
          <w:sz w:val="28"/>
        </w:rPr>
        <w:t>
      581 (471). Засолоненные земли с выцветами солей на поверхности изображают на топографических планах тем же условным знаком, что и проходимые солончаки, не выражающиеся в масштабе, но с расстановкой его равномерно по всей площади контура (притом без разграфки) и обязательно в сочетании с обозначениями имеющейся полукустарниковой или травяной (степной, луговой) растительности.</w:t>
      </w:r>
    </w:p>
    <w:bookmarkEnd w:id="3685"/>
    <w:bookmarkStart w:name="z4114" w:id="3686"/>
    <w:p>
      <w:pPr>
        <w:spacing w:after="0"/>
        <w:ind w:left="0"/>
        <w:jc w:val="both"/>
      </w:pPr>
      <w:r>
        <w:rPr>
          <w:rFonts w:ascii="Times New Roman"/>
          <w:b w:val="false"/>
          <w:i w:val="false"/>
          <w:color w:val="000000"/>
          <w:sz w:val="28"/>
        </w:rPr>
        <w:t>
      582. В таблицах 112, 113 сочетания изображений залежей, сенокосов и пастбищ с редким лесом, редкой порослью, группами кустарников и заболоченностью приведены в качестве основных образцов передачи комплексных сельскохозяйственных угодий. Соответствующие сочетания условных знаков этих же типов земель и других контурных объектов, предусмотренных содержанием топографических планов сельскохозяйственного назначения, следует применять в том же порядке.</w:t>
      </w:r>
    </w:p>
    <w:bookmarkEnd w:id="3686"/>
    <w:bookmarkStart w:name="z4115" w:id="3687"/>
    <w:p>
      <w:pPr>
        <w:spacing w:after="0"/>
        <w:ind w:left="0"/>
        <w:jc w:val="both"/>
      </w:pPr>
      <w:r>
        <w:rPr>
          <w:rFonts w:ascii="Times New Roman"/>
          <w:b w:val="false"/>
          <w:i w:val="false"/>
          <w:color w:val="000000"/>
          <w:sz w:val="28"/>
        </w:rPr>
        <w:t>
      Ограждения</w:t>
      </w:r>
    </w:p>
    <w:bookmarkEnd w:id="3687"/>
    <w:bookmarkStart w:name="z4116" w:id="3688"/>
    <w:p>
      <w:pPr>
        <w:spacing w:after="0"/>
        <w:ind w:left="0"/>
        <w:jc w:val="both"/>
      </w:pPr>
      <w:r>
        <w:rPr>
          <w:rFonts w:ascii="Times New Roman"/>
          <w:b w:val="false"/>
          <w:i w:val="false"/>
          <w:color w:val="000000"/>
          <w:sz w:val="28"/>
        </w:rPr>
        <w:t>
      583 (472- 477). К ограждениям при топографической съемке относят:</w:t>
      </w:r>
    </w:p>
    <w:bookmarkEnd w:id="3688"/>
    <w:bookmarkStart w:name="z4117" w:id="3689"/>
    <w:p>
      <w:pPr>
        <w:spacing w:after="0"/>
        <w:ind w:left="0"/>
        <w:jc w:val="both"/>
      </w:pPr>
      <w:r>
        <w:rPr>
          <w:rFonts w:ascii="Times New Roman"/>
          <w:b w:val="false"/>
          <w:i w:val="false"/>
          <w:color w:val="000000"/>
          <w:sz w:val="28"/>
        </w:rPr>
        <w:t>
      1) ограды каменные, железобетонные, глинобитные и металлические высотой 1 м и более и высотой менее 1 м, а также сохранившиеся стены исторического значения;</w:t>
      </w:r>
    </w:p>
    <w:bookmarkEnd w:id="3689"/>
    <w:bookmarkStart w:name="z4118" w:id="3690"/>
    <w:p>
      <w:pPr>
        <w:spacing w:after="0"/>
        <w:ind w:left="0"/>
        <w:jc w:val="both"/>
      </w:pPr>
      <w:r>
        <w:rPr>
          <w:rFonts w:ascii="Times New Roman"/>
          <w:b w:val="false"/>
          <w:i w:val="false"/>
          <w:color w:val="000000"/>
          <w:sz w:val="28"/>
        </w:rPr>
        <w:t>
      2) заборы деревянные с разными фундаментами и опорами;</w:t>
      </w:r>
    </w:p>
    <w:bookmarkEnd w:id="3690"/>
    <w:bookmarkStart w:name="z4119" w:id="3691"/>
    <w:p>
      <w:pPr>
        <w:spacing w:after="0"/>
        <w:ind w:left="0"/>
        <w:jc w:val="both"/>
      </w:pPr>
      <w:r>
        <w:rPr>
          <w:rFonts w:ascii="Times New Roman"/>
          <w:b w:val="false"/>
          <w:i w:val="false"/>
          <w:color w:val="000000"/>
          <w:sz w:val="28"/>
        </w:rPr>
        <w:t>
      3) ограждения проволочные различного строения;</w:t>
      </w:r>
    </w:p>
    <w:bookmarkEnd w:id="3691"/>
    <w:bookmarkStart w:name="z4120" w:id="3692"/>
    <w:p>
      <w:pPr>
        <w:spacing w:after="0"/>
        <w:ind w:left="0"/>
        <w:jc w:val="both"/>
      </w:pPr>
      <w:r>
        <w:rPr>
          <w:rFonts w:ascii="Times New Roman"/>
          <w:b w:val="false"/>
          <w:i w:val="false"/>
          <w:color w:val="000000"/>
          <w:sz w:val="28"/>
        </w:rPr>
        <w:t>
      4) изгороди, плетни и трельяжи.</w:t>
      </w:r>
    </w:p>
    <w:bookmarkEnd w:id="3692"/>
    <w:bookmarkStart w:name="z4121" w:id="3693"/>
    <w:p>
      <w:pPr>
        <w:spacing w:after="0"/>
        <w:ind w:left="0"/>
        <w:jc w:val="both"/>
      </w:pPr>
      <w:r>
        <w:rPr>
          <w:rFonts w:ascii="Times New Roman"/>
          <w:b w:val="false"/>
          <w:i w:val="false"/>
          <w:color w:val="000000"/>
          <w:sz w:val="28"/>
        </w:rPr>
        <w:t>
      Все виды ограждений воспроизводят на планах с таким расчетом, чтобы выступающие детали их обозначений были ориентированы внутрь огражденной территории (исключение - когда последняя имеет большую графическую нагрузку). Принятый порядок начертания ограждений следует сохранять по всему их данному периметру.</w:t>
      </w:r>
    </w:p>
    <w:bookmarkEnd w:id="3693"/>
    <w:bookmarkStart w:name="z4122" w:id="3694"/>
    <w:p>
      <w:pPr>
        <w:spacing w:after="0"/>
        <w:ind w:left="0"/>
        <w:jc w:val="both"/>
      </w:pPr>
      <w:r>
        <w:rPr>
          <w:rFonts w:ascii="Times New Roman"/>
          <w:b w:val="false"/>
          <w:i w:val="false"/>
          <w:color w:val="000000"/>
          <w:sz w:val="28"/>
        </w:rPr>
        <w:t>
      Разграничение ограждений по условным знакам производят при длине этих объектов в масштабе плана 0,5 см и более (вдоль фасадной линии домов - от 1 см). При меньшей длине ограждений их передают одинаково - тонкими линиями черного цвета.</w:t>
      </w:r>
    </w:p>
    <w:bookmarkEnd w:id="3694"/>
    <w:bookmarkStart w:name="z4123" w:id="3695"/>
    <w:p>
      <w:pPr>
        <w:spacing w:after="0"/>
        <w:ind w:left="0"/>
        <w:jc w:val="both"/>
      </w:pPr>
      <w:r>
        <w:rPr>
          <w:rFonts w:ascii="Times New Roman"/>
          <w:b w:val="false"/>
          <w:i w:val="false"/>
          <w:color w:val="000000"/>
          <w:sz w:val="28"/>
        </w:rPr>
        <w:t>
      584 (472-477). На всех ограждениях при съемках в масштабах 1:500 и 1:1000, а также 1:2000 предусматривается показ ворот, но на последних - только достаточно широких, чтобы они могли быть выражены в масштабе данных планов.</w:t>
      </w:r>
    </w:p>
    <w:bookmarkEnd w:id="3695"/>
    <w:bookmarkStart w:name="z4124" w:id="3696"/>
    <w:p>
      <w:pPr>
        <w:spacing w:after="0"/>
        <w:ind w:left="0"/>
        <w:jc w:val="both"/>
      </w:pPr>
      <w:r>
        <w:rPr>
          <w:rFonts w:ascii="Times New Roman"/>
          <w:b w:val="false"/>
          <w:i w:val="false"/>
          <w:color w:val="000000"/>
          <w:sz w:val="28"/>
        </w:rPr>
        <w:t>
      Внутриусадебные ограждения при топографических съемках, как правило, не показывают.</w:t>
      </w:r>
    </w:p>
    <w:bookmarkEnd w:id="3696"/>
    <w:bookmarkStart w:name="z4125" w:id="3697"/>
    <w:p>
      <w:pPr>
        <w:spacing w:after="0"/>
        <w:ind w:left="0"/>
        <w:jc w:val="both"/>
      </w:pPr>
      <w:r>
        <w:rPr>
          <w:rFonts w:ascii="Times New Roman"/>
          <w:b w:val="false"/>
          <w:i w:val="false"/>
          <w:color w:val="000000"/>
          <w:sz w:val="28"/>
        </w:rPr>
        <w:t>
      585 (472, 473). Ограды каменные, железобетонные и глинобитные на планах масштабов 1:500 и 1:1000 могут быть воспроизведены не только по их длине, но также и ширине (большей частью). Соответственно их должны изображать двойной линией, а при наличии выступов размером в масштабе плана 0,5 мм и более - с сохранением их конфигурации.</w:t>
      </w:r>
    </w:p>
    <w:bookmarkEnd w:id="3697"/>
    <w:bookmarkStart w:name="z4126" w:id="3698"/>
    <w:p>
      <w:pPr>
        <w:spacing w:after="0"/>
        <w:ind w:left="0"/>
        <w:jc w:val="both"/>
      </w:pPr>
      <w:r>
        <w:rPr>
          <w:rFonts w:ascii="Times New Roman"/>
          <w:b w:val="false"/>
          <w:i w:val="false"/>
          <w:color w:val="000000"/>
          <w:sz w:val="28"/>
        </w:rPr>
        <w:t>
      Исторические стены (например, типа кремлевских) на данных планах, а наиболее мощные и на планах масштаба 1:2000, показывают по контуру основания, причем их внешнюю сторону, при наличии места, - утолщенной линией (как в знаке брандмауэров - зн. N 32). У обозначения исторических стен при съемках во всех масштабах дают пояснительную надпись историч.</w:t>
      </w:r>
    </w:p>
    <w:bookmarkEnd w:id="3698"/>
    <w:bookmarkStart w:name="z4127" w:id="3699"/>
    <w:p>
      <w:pPr>
        <w:spacing w:after="0"/>
        <w:ind w:left="0"/>
        <w:jc w:val="both"/>
      </w:pPr>
      <w:r>
        <w:rPr>
          <w:rFonts w:ascii="Times New Roman"/>
          <w:b w:val="false"/>
          <w:i w:val="false"/>
          <w:color w:val="000000"/>
          <w:sz w:val="28"/>
        </w:rPr>
        <w:t>
      586 (474, 475). Металлические ограды и деревянные заборы, имеющие капитальные опоры, передают с разделением по их форме и материалу (зн. N 106-108). На планах масштабов 1:500 и 1:1000 опоры ограждений, как правило, изображают на своих местах, масштабов 1:2000 и 1:5000 - через заданные условными знаками интервалы.</w:t>
      </w:r>
    </w:p>
    <w:bookmarkEnd w:id="3699"/>
    <w:bookmarkStart w:name="z4128" w:id="3700"/>
    <w:p>
      <w:pPr>
        <w:spacing w:after="0"/>
        <w:ind w:left="0"/>
        <w:jc w:val="both"/>
      </w:pPr>
      <w:r>
        <w:rPr>
          <w:rFonts w:ascii="Times New Roman"/>
          <w:b w:val="false"/>
          <w:i w:val="false"/>
          <w:color w:val="000000"/>
          <w:sz w:val="28"/>
        </w:rPr>
        <w:t>
      Наличие у металлических оград и деревянных заборов капитальных фундаментов фиксируют только на планах масштабов 1:500 и 1:1000. При этом ширину фундаментов ограждений показывают, согласно натуре, двумя линиями.</w:t>
      </w:r>
    </w:p>
    <w:bookmarkEnd w:id="3700"/>
    <w:bookmarkStart w:name="z4129" w:id="3701"/>
    <w:p>
      <w:pPr>
        <w:spacing w:after="0"/>
        <w:ind w:left="0"/>
        <w:jc w:val="both"/>
      </w:pPr>
      <w:r>
        <w:rPr>
          <w:rFonts w:ascii="Times New Roman"/>
          <w:b w:val="false"/>
          <w:i w:val="false"/>
          <w:color w:val="000000"/>
          <w:sz w:val="28"/>
        </w:rPr>
        <w:t>
      587 (476, 477). Из проволочных ограждений раздельной передаче на топографических планах подлежат ограждения из колючей и гладкой проволоки, проволочные электропастухи и проволочные сетки-вольеры.</w:t>
      </w:r>
    </w:p>
    <w:bookmarkEnd w:id="3701"/>
    <w:bookmarkStart w:name="z4130" w:id="3702"/>
    <w:p>
      <w:pPr>
        <w:spacing w:after="0"/>
        <w:ind w:left="0"/>
        <w:jc w:val="both"/>
      </w:pPr>
      <w:r>
        <w:rPr>
          <w:rFonts w:ascii="Times New Roman"/>
          <w:b w:val="false"/>
          <w:i w:val="false"/>
          <w:color w:val="000000"/>
          <w:sz w:val="28"/>
        </w:rPr>
        <w:t>
      Электропастухами называют легкие проволочные ограждения высотой порядка 1 м на бетонных или деревянных столбиках, устанавливаемые по границам пастбищ; по проволоке пропускают слабый электрический ток. Проволочные сетки-вольеры - это огороженные места выгулов, примыкающие к клеткам или другим постройкам, в которых содержат животных.</w:t>
      </w:r>
    </w:p>
    <w:bookmarkEnd w:id="3702"/>
    <w:bookmarkStart w:name="z4131" w:id="3703"/>
    <w:p>
      <w:pPr>
        <w:spacing w:after="0"/>
        <w:ind w:left="0"/>
        <w:jc w:val="both"/>
      </w:pPr>
      <w:r>
        <w:rPr>
          <w:rFonts w:ascii="Times New Roman"/>
          <w:b w:val="false"/>
          <w:i w:val="false"/>
          <w:color w:val="000000"/>
          <w:sz w:val="28"/>
        </w:rPr>
        <w:t>
      Ограждения из гладкой проволоки и электропастухи изображают одним и тем же условным обозначением, но с разными пояснительными надписями.</w:t>
      </w:r>
    </w:p>
    <w:bookmarkEnd w:id="3703"/>
    <w:bookmarkStart w:name="z4132" w:id="3704"/>
    <w:p>
      <w:pPr>
        <w:spacing w:after="0"/>
        <w:ind w:left="0"/>
        <w:jc w:val="both"/>
      </w:pPr>
      <w:r>
        <w:rPr>
          <w:rFonts w:ascii="Times New Roman"/>
          <w:b w:val="false"/>
          <w:i w:val="false"/>
          <w:color w:val="000000"/>
          <w:sz w:val="28"/>
        </w:rPr>
        <w:t>
      При передаче проволочных сеток-вольер, а также изгородей, плетней и трельяжей (легких деревянных ограждений в виде решеток для вьющихся растений) особые условные знаки введены только для планов масштабов 1:500 и 1:1000; для остальных же планов используют общее обозначение деревянных заборов (зн. N 475).</w:t>
      </w:r>
    </w:p>
    <w:bookmarkEnd w:id="3704"/>
    <w:bookmarkStart w:name="z4133" w:id="3705"/>
    <w:p>
      <w:pPr>
        <w:spacing w:after="0"/>
        <w:ind w:left="0"/>
        <w:jc w:val="both"/>
      </w:pPr>
      <w:r>
        <w:rPr>
          <w:rFonts w:ascii="Times New Roman"/>
          <w:b w:val="false"/>
          <w:i w:val="false"/>
          <w:color w:val="000000"/>
          <w:sz w:val="28"/>
        </w:rPr>
        <w:t>
      588. Противоселевые и противолавинные заграждения изображают условными знаками сооруженных на местности объектов и сопровождают пояснительными надписями противосел., противолавин.</w:t>
      </w:r>
    </w:p>
    <w:bookmarkEnd w:id="3705"/>
    <w:bookmarkStart w:name="z4134" w:id="3706"/>
    <w:p>
      <w:pPr>
        <w:spacing w:after="0"/>
        <w:ind w:left="0"/>
        <w:jc w:val="both"/>
      </w:pPr>
      <w:r>
        <w:rPr>
          <w:rFonts w:ascii="Times New Roman"/>
          <w:b w:val="false"/>
          <w:i w:val="false"/>
          <w:color w:val="000000"/>
          <w:sz w:val="28"/>
        </w:rPr>
        <w:t>
      Границы</w:t>
      </w:r>
    </w:p>
    <w:bookmarkEnd w:id="3706"/>
    <w:bookmarkStart w:name="z4135" w:id="3707"/>
    <w:p>
      <w:pPr>
        <w:spacing w:after="0"/>
        <w:ind w:left="0"/>
        <w:jc w:val="both"/>
      </w:pPr>
      <w:r>
        <w:rPr>
          <w:rFonts w:ascii="Times New Roman"/>
          <w:b w:val="false"/>
          <w:i w:val="false"/>
          <w:color w:val="000000"/>
          <w:sz w:val="28"/>
        </w:rPr>
        <w:t>
      589 (478-487). На топографических планах показывают границы:</w:t>
      </w:r>
    </w:p>
    <w:bookmarkEnd w:id="3707"/>
    <w:bookmarkStart w:name="z4136" w:id="3708"/>
    <w:p>
      <w:pPr>
        <w:spacing w:after="0"/>
        <w:ind w:left="0"/>
        <w:jc w:val="both"/>
      </w:pPr>
      <w:r>
        <w:rPr>
          <w:rFonts w:ascii="Times New Roman"/>
          <w:b w:val="false"/>
          <w:i w:val="false"/>
          <w:color w:val="000000"/>
          <w:sz w:val="28"/>
        </w:rPr>
        <w:t>
      1) Государственную границу Советского Союза;</w:t>
      </w:r>
    </w:p>
    <w:bookmarkEnd w:id="3708"/>
    <w:bookmarkStart w:name="z4137" w:id="3709"/>
    <w:p>
      <w:pPr>
        <w:spacing w:after="0"/>
        <w:ind w:left="0"/>
        <w:jc w:val="both"/>
      </w:pPr>
      <w:r>
        <w:rPr>
          <w:rFonts w:ascii="Times New Roman"/>
          <w:b w:val="false"/>
          <w:i w:val="false"/>
          <w:color w:val="000000"/>
          <w:sz w:val="28"/>
        </w:rPr>
        <w:t>
      2) политико-административные - союзных республик, автономных республик, краев и областей, в том числе автономных - республиканского или краевого подчинения, административные - районов, городских земель, территорий поселковых и сельских Советов, землепользований и отводов;</w:t>
      </w:r>
    </w:p>
    <w:bookmarkEnd w:id="3709"/>
    <w:bookmarkStart w:name="z4138" w:id="3710"/>
    <w:p>
      <w:pPr>
        <w:spacing w:after="0"/>
        <w:ind w:left="0"/>
        <w:jc w:val="both"/>
      </w:pPr>
      <w:r>
        <w:rPr>
          <w:rFonts w:ascii="Times New Roman"/>
          <w:b w:val="false"/>
          <w:i w:val="false"/>
          <w:color w:val="000000"/>
          <w:sz w:val="28"/>
        </w:rPr>
        <w:t>
      3) охраняемых природных территорий - заповедников и заказников, национальных парков и памятников природы.</w:t>
      </w:r>
    </w:p>
    <w:bookmarkEnd w:id="3710"/>
    <w:bookmarkStart w:name="z4139" w:id="3711"/>
    <w:p>
      <w:pPr>
        <w:spacing w:after="0"/>
        <w:ind w:left="0"/>
        <w:jc w:val="both"/>
      </w:pPr>
      <w:r>
        <w:rPr>
          <w:rFonts w:ascii="Times New Roman"/>
          <w:b w:val="false"/>
          <w:i w:val="false"/>
          <w:color w:val="000000"/>
          <w:sz w:val="28"/>
        </w:rPr>
        <w:t>
      4) При нанесении на планы каждой из этих границ должны быть выделены все их имеющиеся на местности повороты. Если в соответствующих пунктах граница закреплена какими-либо местными предметами (п.590), то изображение последних и будет фиксировать точки поворотов. В случаях, когда граница на данном отрезке не закреплена, точки поворотов следует воспроизводить изломами звеньев или точками условного знака, но не его интервалами. К рамкам плана границы также должны примыкать звеньями их обозначений.</w:t>
      </w:r>
    </w:p>
    <w:bookmarkEnd w:id="3711"/>
    <w:bookmarkStart w:name="z4140" w:id="3712"/>
    <w:p>
      <w:pPr>
        <w:spacing w:after="0"/>
        <w:ind w:left="0"/>
        <w:jc w:val="both"/>
      </w:pPr>
      <w:r>
        <w:rPr>
          <w:rFonts w:ascii="Times New Roman"/>
          <w:b w:val="false"/>
          <w:i w:val="false"/>
          <w:color w:val="000000"/>
          <w:sz w:val="28"/>
        </w:rPr>
        <w:t>
      590 (478-487). Из границ, изображаемых на топографических планах, Государственная граница СССР оформлена в натуре специальными пограничными знаками в виде коротких металлических, железобетонных или деревянных столбов (зн. N 106-108), небольших насыпных курганов, туров (п.110), постоянных буев и створных знаков. Через заданные промежутки между ними установлены пирамидки или столбики с окопкой, так называемые "копцы".</w:t>
      </w:r>
    </w:p>
    <w:bookmarkEnd w:id="3712"/>
    <w:bookmarkStart w:name="z4141" w:id="3713"/>
    <w:p>
      <w:pPr>
        <w:spacing w:after="0"/>
        <w:ind w:left="0"/>
        <w:jc w:val="both"/>
      </w:pPr>
      <w:r>
        <w:rPr>
          <w:rFonts w:ascii="Times New Roman"/>
          <w:b w:val="false"/>
          <w:i w:val="false"/>
          <w:color w:val="000000"/>
          <w:sz w:val="28"/>
        </w:rPr>
        <w:t>
      Для всех остальных границ соответственно приняты граничные столбы - межевые знаки, регламентация показа которых дана в п.36. Точное и полное их воспроизведение на топографических планах имеет большое значение, поэтому показу на своем месте подлежат граничные столбы, как находящиеся в должной сохранности, так и те, от которых остались достаточно заметные следы. На планах масштаба 1:5000 со значительной нагрузкой из граничных столбов могут показываться не все, а только имеющие ориентирное значение.</w:t>
      </w:r>
    </w:p>
    <w:bookmarkEnd w:id="3713"/>
    <w:bookmarkStart w:name="z4142" w:id="3714"/>
    <w:p>
      <w:pPr>
        <w:spacing w:after="0"/>
        <w:ind w:left="0"/>
        <w:jc w:val="both"/>
      </w:pPr>
      <w:r>
        <w:rPr>
          <w:rFonts w:ascii="Times New Roman"/>
          <w:b w:val="false"/>
          <w:i w:val="false"/>
          <w:color w:val="000000"/>
          <w:sz w:val="28"/>
        </w:rPr>
        <w:t>
      591 (478-487). Из установленных на местности знаков границ каждый пограничный знак государственной границы должен сопровождаться при воспроизведении на планах его порядковым номером, а при наличии соответствующего обозначения - также литером или собственным названием.</w:t>
      </w:r>
    </w:p>
    <w:bookmarkEnd w:id="3714"/>
    <w:bookmarkStart w:name="z4143" w:id="3715"/>
    <w:p>
      <w:pPr>
        <w:spacing w:after="0"/>
        <w:ind w:left="0"/>
        <w:jc w:val="both"/>
      </w:pPr>
      <w:r>
        <w:rPr>
          <w:rFonts w:ascii="Times New Roman"/>
          <w:b w:val="false"/>
          <w:i w:val="false"/>
          <w:color w:val="000000"/>
          <w:sz w:val="28"/>
        </w:rPr>
        <w:t>
      При показе по другим границам граничных столбов - межевых знаков, в значительной части имеющих номера, передача последних является обязательной для фиксирующих поворотные точки границы.</w:t>
      </w:r>
    </w:p>
    <w:bookmarkEnd w:id="3715"/>
    <w:bookmarkStart w:name="z4144" w:id="3716"/>
    <w:p>
      <w:pPr>
        <w:spacing w:after="0"/>
        <w:ind w:left="0"/>
        <w:jc w:val="both"/>
      </w:pPr>
      <w:r>
        <w:rPr>
          <w:rFonts w:ascii="Times New Roman"/>
          <w:b w:val="false"/>
          <w:i w:val="false"/>
          <w:color w:val="000000"/>
          <w:sz w:val="28"/>
        </w:rPr>
        <w:t>
      592 (478-487). Границы, приуроченные в натуре к линейным объектам, изображают четырьмя-пятью звеньями через каждые 4-6 см плана.</w:t>
      </w:r>
    </w:p>
    <w:bookmarkEnd w:id="3716"/>
    <w:bookmarkStart w:name="z4145" w:id="3717"/>
    <w:p>
      <w:pPr>
        <w:spacing w:after="0"/>
        <w:ind w:left="0"/>
        <w:jc w:val="both"/>
      </w:pPr>
      <w:r>
        <w:rPr>
          <w:rFonts w:ascii="Times New Roman"/>
          <w:b w:val="false"/>
          <w:i w:val="false"/>
          <w:color w:val="000000"/>
          <w:sz w:val="28"/>
        </w:rPr>
        <w:t>
      В случаях, когда данные границы проходят:</w:t>
      </w:r>
    </w:p>
    <w:bookmarkEnd w:id="3717"/>
    <w:bookmarkStart w:name="z4146" w:id="3718"/>
    <w:p>
      <w:pPr>
        <w:spacing w:after="0"/>
        <w:ind w:left="0"/>
        <w:jc w:val="both"/>
      </w:pPr>
      <w:r>
        <w:rPr>
          <w:rFonts w:ascii="Times New Roman"/>
          <w:b w:val="false"/>
          <w:i w:val="false"/>
          <w:color w:val="000000"/>
          <w:sz w:val="28"/>
        </w:rPr>
        <w:t>
      1) с одной стороны линейного объекта (например, водотока, автодороги, узкой лесополосы) - по ней наносят и звенья условного знака;</w:t>
      </w:r>
    </w:p>
    <w:bookmarkEnd w:id="3718"/>
    <w:bookmarkStart w:name="z4147" w:id="3719"/>
    <w:p>
      <w:pPr>
        <w:spacing w:after="0"/>
        <w:ind w:left="0"/>
        <w:jc w:val="both"/>
      </w:pPr>
      <w:r>
        <w:rPr>
          <w:rFonts w:ascii="Times New Roman"/>
          <w:b w:val="false"/>
          <w:i w:val="false"/>
          <w:color w:val="000000"/>
          <w:sz w:val="28"/>
        </w:rPr>
        <w:t>
      2) по узкому линейному объекту и не могут быть показаны по его оси (например, по ограде, канаве, квартальной просеке в лесу) - звенья знака наносят поочередно по обеим сторонам этого объекта;</w:t>
      </w:r>
    </w:p>
    <w:bookmarkEnd w:id="3719"/>
    <w:bookmarkStart w:name="z4148" w:id="3720"/>
    <w:p>
      <w:pPr>
        <w:spacing w:after="0"/>
        <w:ind w:left="0"/>
        <w:jc w:val="both"/>
      </w:pPr>
      <w:r>
        <w:rPr>
          <w:rFonts w:ascii="Times New Roman"/>
          <w:b w:val="false"/>
          <w:i w:val="false"/>
          <w:color w:val="000000"/>
          <w:sz w:val="28"/>
        </w:rPr>
        <w:t>
      3) по середине линейного объекта, достаточно широкого для передачи изображения границы (например, по гребню хребта, реке, каналу, магистральной просеке), - звенья знака наносят по оси объекта;</w:t>
      </w:r>
    </w:p>
    <w:bookmarkEnd w:id="3720"/>
    <w:bookmarkStart w:name="z4149" w:id="3721"/>
    <w:p>
      <w:pPr>
        <w:spacing w:after="0"/>
        <w:ind w:left="0"/>
        <w:jc w:val="both"/>
      </w:pPr>
      <w:r>
        <w:rPr>
          <w:rFonts w:ascii="Times New Roman"/>
          <w:b w:val="false"/>
          <w:i w:val="false"/>
          <w:color w:val="000000"/>
          <w:sz w:val="28"/>
        </w:rPr>
        <w:t>
      4) по контуру, подлежащему изображению пунктиром, - на данном отрезке наносят только знаки границы.</w:t>
      </w:r>
    </w:p>
    <w:bookmarkEnd w:id="3721"/>
    <w:bookmarkStart w:name="z4150" w:id="3722"/>
    <w:p>
      <w:pPr>
        <w:spacing w:after="0"/>
        <w:ind w:left="0"/>
        <w:jc w:val="both"/>
      </w:pPr>
      <w:r>
        <w:rPr>
          <w:rFonts w:ascii="Times New Roman"/>
          <w:b w:val="false"/>
          <w:i w:val="false"/>
          <w:color w:val="000000"/>
          <w:sz w:val="28"/>
        </w:rPr>
        <w:t>
      593 (478-487). Границы всех категорий, пересекающие обширные открытые пространства (пашни, водоемы и т.п.) и не привязанные при этом к линейным объектам, показывают на топографических планах без разрывов условных знаков на отдельные группы звеньев. Прямолинейные участки границ между точками поворота проводят по линейке.</w:t>
      </w:r>
    </w:p>
    <w:bookmarkEnd w:id="3722"/>
    <w:bookmarkStart w:name="z4151" w:id="3723"/>
    <w:p>
      <w:pPr>
        <w:spacing w:after="0"/>
        <w:ind w:left="0"/>
        <w:jc w:val="both"/>
      </w:pPr>
      <w:r>
        <w:rPr>
          <w:rFonts w:ascii="Times New Roman"/>
          <w:b w:val="false"/>
          <w:i w:val="false"/>
          <w:color w:val="000000"/>
          <w:sz w:val="28"/>
        </w:rPr>
        <w:t>
      594 (478). Государственные границы передают на топографических планах в строгом соответствии с официальной документацией, определяющей их приуроченность. При этом ось условного знака должна с предельной точностью отвечать действительному положению границы на местности. В процессе воспроизведения государственной границы на топографических планах вначале наносят все пограничные знаки (с проверкой по каталогу координат) и промежуточные копцы, а затем между ними размещают звенья и точки обозначения границы. В связи с этим длину звеньев и интервалов при необходимости допускается изменять в небольших пределах.</w:t>
      </w:r>
    </w:p>
    <w:bookmarkEnd w:id="3723"/>
    <w:bookmarkStart w:name="z4152" w:id="3724"/>
    <w:p>
      <w:pPr>
        <w:spacing w:after="0"/>
        <w:ind w:left="0"/>
        <w:jc w:val="both"/>
      </w:pPr>
      <w:r>
        <w:rPr>
          <w:rFonts w:ascii="Times New Roman"/>
          <w:b w:val="false"/>
          <w:i w:val="false"/>
          <w:color w:val="000000"/>
          <w:sz w:val="28"/>
        </w:rPr>
        <w:t>
      Если данная граница проходит по узкой реке, каналу, оврагу или в пределах населенного пункта, то для точного воспроизведения государственной принадлежности их участков толщина линии условного знака границы может быть уменьшена здесь на несколько десятых долей миллиметра.</w:t>
      </w:r>
    </w:p>
    <w:bookmarkEnd w:id="3724"/>
    <w:bookmarkStart w:name="z4153" w:id="3725"/>
    <w:p>
      <w:pPr>
        <w:spacing w:after="0"/>
        <w:ind w:left="0"/>
        <w:jc w:val="both"/>
      </w:pPr>
      <w:r>
        <w:rPr>
          <w:rFonts w:ascii="Times New Roman"/>
          <w:b w:val="false"/>
          <w:i w:val="false"/>
          <w:color w:val="000000"/>
          <w:sz w:val="28"/>
        </w:rPr>
        <w:t>
      Правильность показа Государственной границы СССР на топографических планах в каждом случае должна проверяться в установленном порядке.</w:t>
      </w:r>
    </w:p>
    <w:bookmarkEnd w:id="3725"/>
    <w:bookmarkStart w:name="z4154" w:id="3726"/>
    <w:p>
      <w:pPr>
        <w:spacing w:after="0"/>
        <w:ind w:left="0"/>
        <w:jc w:val="both"/>
      </w:pPr>
      <w:r>
        <w:rPr>
          <w:rFonts w:ascii="Times New Roman"/>
          <w:b w:val="false"/>
          <w:i w:val="false"/>
          <w:color w:val="000000"/>
          <w:sz w:val="28"/>
        </w:rPr>
        <w:t>
      595 (479-481). При топографических съемках политико-административные границы от союзно-республиканских до окружных (п.589) воспроизводят в обязательном порядке, причем если они закреплены на местности, то непосредственно по граничным столбам и пропашкам. В случае отсутствия тех и других основанием для нанесения границ будут хранящиеся в местных органах власти картосхемы границ с их описаниями и координатами поворотных точек.</w:t>
      </w:r>
    </w:p>
    <w:bookmarkEnd w:id="3726"/>
    <w:bookmarkStart w:name="z4155" w:id="3727"/>
    <w:p>
      <w:pPr>
        <w:spacing w:after="0"/>
        <w:ind w:left="0"/>
        <w:jc w:val="both"/>
      </w:pPr>
      <w:r>
        <w:rPr>
          <w:rFonts w:ascii="Times New Roman"/>
          <w:b w:val="false"/>
          <w:i w:val="false"/>
          <w:color w:val="000000"/>
          <w:sz w:val="28"/>
        </w:rPr>
        <w:t>
      596 (482-485). Из административных границ районные показывают в таком же порядке, что и политико-административные (п.595), границы городских земель - в полном объеме, поскольку их граничные столбы, как правило, координированы. При этом знаком границы городских земель оконтуривают не только территорию города, но и административно включенные в его состав земли, находящиеся вне данных пределов.</w:t>
      </w:r>
    </w:p>
    <w:bookmarkEnd w:id="3727"/>
    <w:bookmarkStart w:name="z4156" w:id="3728"/>
    <w:p>
      <w:pPr>
        <w:spacing w:after="0"/>
        <w:ind w:left="0"/>
        <w:jc w:val="both"/>
      </w:pPr>
      <w:r>
        <w:rPr>
          <w:rFonts w:ascii="Times New Roman"/>
          <w:b w:val="false"/>
          <w:i w:val="false"/>
          <w:color w:val="000000"/>
          <w:sz w:val="28"/>
        </w:rPr>
        <w:t>
      Границы территорий поселковых и сельских советов, землепользований и отводов наносят на топографический план, если они закреплены в натуре и имеются дополнительные требования в отношении их воспроизведения (например, при создании топографических планов сельскохозяйственного назначения).</w:t>
      </w:r>
    </w:p>
    <w:bookmarkEnd w:id="3728"/>
    <w:bookmarkStart w:name="z4157" w:id="3729"/>
    <w:p>
      <w:pPr>
        <w:spacing w:after="0"/>
        <w:ind w:left="0"/>
        <w:jc w:val="both"/>
      </w:pPr>
      <w:r>
        <w:rPr>
          <w:rFonts w:ascii="Times New Roman"/>
          <w:b w:val="false"/>
          <w:i w:val="false"/>
          <w:color w:val="000000"/>
          <w:sz w:val="28"/>
        </w:rPr>
        <w:t>
      597 (486, 487). На топографических планах подлежат изображению границы всех выделенных в научно-исследовательских и культурно-просветительных целях государственных охраняемых природных территорий, а именно: заповедников, заказников, национальных парков и памятников природы.</w:t>
      </w:r>
    </w:p>
    <w:bookmarkEnd w:id="3729"/>
    <w:bookmarkStart w:name="z4158" w:id="3730"/>
    <w:p>
      <w:pPr>
        <w:spacing w:after="0"/>
        <w:ind w:left="0"/>
        <w:jc w:val="both"/>
      </w:pPr>
      <w:r>
        <w:rPr>
          <w:rFonts w:ascii="Times New Roman"/>
          <w:b w:val="false"/>
          <w:i w:val="false"/>
          <w:color w:val="000000"/>
          <w:sz w:val="28"/>
        </w:rPr>
        <w:t>
      К заповедникам относят территории, на которых весь комплекс компонентов природы является заповедным. Основная градация заповедников следующая: международные биосферные, всесоюзные и республиканские. Выделяют также заповедно-охотничьи хозяйства. К заказникам относят территории, на которых заповедными являются один или несколько отдельных компонентов природы (например, редкие виды растений). Заказники могут иметь республиканское или местное значение. По дополнительным требованиям, у административного здания на территории заповедника или заказника указывают его категорию, например, заповедник респ. значения, заказник местн. значения.</w:t>
      </w:r>
    </w:p>
    <w:bookmarkEnd w:id="3730"/>
    <w:bookmarkStart w:name="z4159" w:id="3731"/>
    <w:p>
      <w:pPr>
        <w:spacing w:after="0"/>
        <w:ind w:left="0"/>
        <w:jc w:val="both"/>
      </w:pPr>
      <w:r>
        <w:rPr>
          <w:rFonts w:ascii="Times New Roman"/>
          <w:b w:val="false"/>
          <w:i w:val="false"/>
          <w:color w:val="000000"/>
          <w:sz w:val="28"/>
        </w:rPr>
        <w:t>
      Границы государственных охраняемых природных территорий должны воспроизводиться установленными условными знаками без разрыва, за исключением мест, где эти границы оформлены в натуре капитальной оградой, дамбой и т.п. или проходят по таким естественным рубежам, как берега моря, озера, реки, отвесные обрывы и др.</w:t>
      </w:r>
    </w:p>
    <w:bookmarkEnd w:id="3731"/>
    <w:bookmarkStart w:name="z4160" w:id="3732"/>
    <w:p>
      <w:pPr>
        <w:spacing w:after="0"/>
        <w:ind w:left="0"/>
        <w:jc w:val="both"/>
      </w:pPr>
      <w:r>
        <w:rPr>
          <w:rFonts w:ascii="Times New Roman"/>
          <w:b w:val="false"/>
          <w:i w:val="false"/>
          <w:color w:val="000000"/>
          <w:sz w:val="28"/>
        </w:rPr>
        <w:t xml:space="preserve">
      Образцы шрифтов и размещение надписей </w:t>
      </w:r>
    </w:p>
    <w:bookmarkEnd w:id="3732"/>
    <w:bookmarkStart w:name="z4161" w:id="3733"/>
    <w:p>
      <w:pPr>
        <w:spacing w:after="0"/>
        <w:ind w:left="0"/>
        <w:jc w:val="both"/>
      </w:pPr>
      <w:r>
        <w:rPr>
          <w:rFonts w:ascii="Times New Roman"/>
          <w:b w:val="false"/>
          <w:i w:val="false"/>
          <w:color w:val="000000"/>
          <w:sz w:val="28"/>
        </w:rPr>
        <w:t>
      598 (488-495). Данные образцы охватывают все шрифты, применяемые на топографических планах для надписей различного назначения, включают полные алфавиты прописных и строчных букв, наборы первого десятка цифр, а также названия и индексы этих шрифтов и размеры их заглавных букв в миллиметрах. Если в надписях у образцов шрифтов даны две цифры, то первая относится к планам масштабов 1:500 и 1:1000, вторая - масштабов 1:2000 и 1:5000.</w:t>
      </w:r>
    </w:p>
    <w:bookmarkEnd w:id="3733"/>
    <w:bookmarkStart w:name="z4162" w:id="3734"/>
    <w:p>
      <w:pPr>
        <w:spacing w:after="0"/>
        <w:ind w:left="0"/>
        <w:jc w:val="both"/>
      </w:pPr>
      <w:r>
        <w:rPr>
          <w:rFonts w:ascii="Times New Roman"/>
          <w:b w:val="false"/>
          <w:i w:val="false"/>
          <w:color w:val="000000"/>
          <w:sz w:val="28"/>
        </w:rPr>
        <w:t>
      599 (488-495). Для создания топографических планов предусмотрены в качестве полного базового комплекта следующие пять шрифтов надписей: топографический полужирный, древний курсив - полужирный и остовный, БСАМ курсив малоконтрастный, рубленый.</w:t>
      </w:r>
    </w:p>
    <w:bookmarkEnd w:id="3734"/>
    <w:bookmarkStart w:name="z4163" w:id="3735"/>
    <w:p>
      <w:pPr>
        <w:spacing w:after="0"/>
        <w:ind w:left="0"/>
        <w:jc w:val="both"/>
      </w:pPr>
      <w:r>
        <w:rPr>
          <w:rFonts w:ascii="Times New Roman"/>
          <w:b w:val="false"/>
          <w:i w:val="false"/>
          <w:color w:val="000000"/>
          <w:sz w:val="28"/>
        </w:rPr>
        <w:t>
      При наличии фотонаборных устройств с иным набором шрифтов, последние разрешается применять, когда они достаточно близки по начертанию тем шрифтам, которые приведены в настоящих таблицах.</w:t>
      </w:r>
    </w:p>
    <w:bookmarkEnd w:id="3735"/>
    <w:bookmarkStart w:name="z4164" w:id="3736"/>
    <w:p>
      <w:pPr>
        <w:spacing w:after="0"/>
        <w:ind w:left="0"/>
        <w:jc w:val="both"/>
      </w:pPr>
      <w:r>
        <w:rPr>
          <w:rFonts w:ascii="Times New Roman"/>
          <w:b w:val="false"/>
          <w:i w:val="false"/>
          <w:color w:val="000000"/>
          <w:sz w:val="28"/>
        </w:rPr>
        <w:t>
      При автоматизированном изготовлении топографических планов допускается (особенно если предусмотрено их разовое использование) ограничиваться для воспроизведения надписей одним-двумя шрифтами, например, рубленым или древним курсивом остовным. В связи с этим следует применять их модификации по размерам, наклону и цвету, а в необходимых случаях - и толщине букв (целесообразно с коэффициентом "два" между остовным и полужирным вариантами одного и того же шрифта). В целом каждый рисунок надписи должен быть соответственно подобен принятому в данных условных знаках.</w:t>
      </w:r>
    </w:p>
    <w:bookmarkEnd w:id="3736"/>
    <w:bookmarkStart w:name="z4165" w:id="3737"/>
    <w:p>
      <w:pPr>
        <w:spacing w:after="0"/>
        <w:ind w:left="0"/>
        <w:jc w:val="both"/>
      </w:pPr>
      <w:r>
        <w:rPr>
          <w:rFonts w:ascii="Times New Roman"/>
          <w:b w:val="false"/>
          <w:i w:val="false"/>
          <w:color w:val="000000"/>
          <w:sz w:val="28"/>
        </w:rPr>
        <w:t>
      600 (488-495). Размеры надписей на топографических планах для обеспечения хорошего качества их копий, получаемых при последующем репродуцировании с увеличением или уменьшением, могут быть изменены в ту или иную сторону на одну треть. Такой же порядок принимается при изображении на планах наиболее и наименее загруженных участков.</w:t>
      </w:r>
    </w:p>
    <w:bookmarkEnd w:id="3737"/>
    <w:bookmarkStart w:name="z4166" w:id="3738"/>
    <w:p>
      <w:pPr>
        <w:spacing w:after="0"/>
        <w:ind w:left="0"/>
        <w:jc w:val="both"/>
      </w:pPr>
      <w:r>
        <w:rPr>
          <w:rFonts w:ascii="Times New Roman"/>
          <w:b w:val="false"/>
          <w:i w:val="false"/>
          <w:color w:val="000000"/>
          <w:sz w:val="28"/>
        </w:rPr>
        <w:t>
      601 (488-492). В случаях, когда населенный пункт имеет два названия, на планах помещают оба, причем официальное - над местным, заключаемым в скобки. Названия населенных пунктов, как правило, надписывают справа и против их середины.</w:t>
      </w:r>
    </w:p>
    <w:bookmarkEnd w:id="3738"/>
    <w:bookmarkStart w:name="z4167" w:id="3739"/>
    <w:p>
      <w:pPr>
        <w:spacing w:after="0"/>
        <w:ind w:left="0"/>
        <w:jc w:val="both"/>
      </w:pPr>
      <w:r>
        <w:rPr>
          <w:rFonts w:ascii="Times New Roman"/>
          <w:b w:val="false"/>
          <w:i w:val="false"/>
          <w:color w:val="000000"/>
          <w:sz w:val="28"/>
        </w:rPr>
        <w:t>
      Если изображение города или поселка занимает большую часть листа, то название этого объекта на планах масштабов 1:5000, 1:2000 и 1:1000 наносят над их северной рамкой. На планах масштаба 1:500 соответствующее название дают только в зарамочном оформлении (независимо от площади, занимаемой населенным пунктом в данных пределах).</w:t>
      </w:r>
    </w:p>
    <w:bookmarkEnd w:id="3739"/>
    <w:bookmarkStart w:name="z4168" w:id="3740"/>
    <w:p>
      <w:pPr>
        <w:spacing w:after="0"/>
        <w:ind w:left="0"/>
        <w:jc w:val="both"/>
      </w:pPr>
      <w:r>
        <w:rPr>
          <w:rFonts w:ascii="Times New Roman"/>
          <w:b w:val="false"/>
          <w:i w:val="false"/>
          <w:color w:val="000000"/>
          <w:sz w:val="28"/>
        </w:rPr>
        <w:t>
      Если изображение города или поселка располагается на двух или более смежных листах, но на каждом из них охватывает менее половины плана, то надпись названия приводят на том листе, в рамках которого находится более значительная часть населенного пункта. На других листах эту надпись дают за рамкой.</w:t>
      </w:r>
    </w:p>
    <w:bookmarkEnd w:id="3740"/>
    <w:bookmarkStart w:name="z4169" w:id="3741"/>
    <w:p>
      <w:pPr>
        <w:spacing w:after="0"/>
        <w:ind w:left="0"/>
        <w:jc w:val="both"/>
      </w:pPr>
      <w:r>
        <w:rPr>
          <w:rFonts w:ascii="Times New Roman"/>
          <w:b w:val="false"/>
          <w:i w:val="false"/>
          <w:color w:val="000000"/>
          <w:sz w:val="28"/>
        </w:rPr>
        <w:t>
      602 (488-493). Из населенных пунктов, показываемых на топографических планах, города и поселки городского типа воспроизводят без разграничения по административной значимости и населенности, а соответственно и надписи их названий дают шрифтами одного размера. Применительно же к поселкам сельского и дачного типов, исходя из принятой градации по количеству жителей, в таблицы шрифтов надписей введено четыре их размера.</w:t>
      </w:r>
    </w:p>
    <w:bookmarkEnd w:id="3741"/>
    <w:bookmarkStart w:name="z4170" w:id="3742"/>
    <w:p>
      <w:pPr>
        <w:spacing w:after="0"/>
        <w:ind w:left="0"/>
        <w:jc w:val="both"/>
      </w:pPr>
      <w:r>
        <w:rPr>
          <w:rFonts w:ascii="Times New Roman"/>
          <w:b w:val="false"/>
          <w:i w:val="false"/>
          <w:color w:val="000000"/>
          <w:sz w:val="28"/>
        </w:rPr>
        <w:t>
      Данное положение может быть, по дополнительным требованиям, распространено и на надписи названий поселков при промышленных предприятиях, железнодорожных станциях, пристанях и т.п., не отнесенных официально к разряду поселков городского типа. В настоящем случае высоты букв ("кегли") в надписях названий населенных пунктов данной и смежных градаций будут различаться на 0,5 мм.</w:t>
      </w:r>
    </w:p>
    <w:bookmarkEnd w:id="3742"/>
    <w:bookmarkStart w:name="z4171" w:id="3743"/>
    <w:p>
      <w:pPr>
        <w:spacing w:after="0"/>
        <w:ind w:left="0"/>
        <w:jc w:val="both"/>
      </w:pPr>
      <w:r>
        <w:rPr>
          <w:rFonts w:ascii="Times New Roman"/>
          <w:b w:val="false"/>
          <w:i w:val="false"/>
          <w:color w:val="000000"/>
          <w:sz w:val="28"/>
        </w:rPr>
        <w:t>
      При изображении населенных пунктов на планах масштаба 1:5000 принято указывать число их жителей в тысячах (например, 15,5; 0,85; 0,01). Численная надпись должна размещаться ниже названия населенного пункта, а при наличии в нем местного Совета народных депутатов - слева от соответствующего индекса (п.605).</w:t>
      </w:r>
    </w:p>
    <w:bookmarkEnd w:id="3743"/>
    <w:bookmarkStart w:name="z4172" w:id="3744"/>
    <w:p>
      <w:pPr>
        <w:spacing w:after="0"/>
        <w:ind w:left="0"/>
        <w:jc w:val="both"/>
      </w:pPr>
      <w:r>
        <w:rPr>
          <w:rFonts w:ascii="Times New Roman"/>
          <w:b w:val="false"/>
          <w:i w:val="false"/>
          <w:color w:val="000000"/>
          <w:sz w:val="28"/>
        </w:rPr>
        <w:t>
      603 (488, 490). Шкала шрифтов для надписей названий поселков сельского типа при их воспроизведении на планах масштаба 1:5000 рассчитана на средненаселенные районы. Для передачи соответствующих названий в густонаселенных и малонаселенных районах следует руководствоваться п.600.</w:t>
      </w:r>
    </w:p>
    <w:bookmarkEnd w:id="3744"/>
    <w:bookmarkStart w:name="z4173" w:id="3745"/>
    <w:p>
      <w:pPr>
        <w:spacing w:after="0"/>
        <w:ind w:left="0"/>
        <w:jc w:val="both"/>
      </w:pPr>
      <w:r>
        <w:rPr>
          <w:rFonts w:ascii="Times New Roman"/>
          <w:b w:val="false"/>
          <w:i w:val="false"/>
          <w:color w:val="000000"/>
          <w:sz w:val="28"/>
        </w:rPr>
        <w:t>
      604 (488, 490, 492). Если поселок назван по наименованию расположенного в нем совхоза или его отделения, колхоза или его фермы, лесхоза или леспромхоза и т.п., то название этого поселка дают шрифтом населенного пункта сельского типа. На планах масштабов 1:5000 и 1:2000 рядом с надписью названия совхоза или его отделения в скобках, справа указывают специализацию хозяйства (например, зерн.).</w:t>
      </w:r>
    </w:p>
    <w:bookmarkEnd w:id="3745"/>
    <w:bookmarkStart w:name="z4174" w:id="3746"/>
    <w:p>
      <w:pPr>
        <w:spacing w:after="0"/>
        <w:ind w:left="0"/>
        <w:jc w:val="both"/>
      </w:pPr>
      <w:r>
        <w:rPr>
          <w:rFonts w:ascii="Times New Roman"/>
          <w:b w:val="false"/>
          <w:i w:val="false"/>
          <w:color w:val="000000"/>
          <w:sz w:val="28"/>
        </w:rPr>
        <w:t>
      В случаях, когда данные производственные объекты размещены в поселке, имеющем собственное название, на планах его надписывают верхним, а под ним шрифтом, принятым для пояснительных надписей, приводят наименование совхоза или его отделения.</w:t>
      </w:r>
    </w:p>
    <w:bookmarkEnd w:id="3746"/>
    <w:bookmarkStart w:name="z4175" w:id="3747"/>
    <w:p>
      <w:pPr>
        <w:spacing w:after="0"/>
        <w:ind w:left="0"/>
        <w:jc w:val="both"/>
      </w:pPr>
      <w:r>
        <w:rPr>
          <w:rFonts w:ascii="Times New Roman"/>
          <w:b w:val="false"/>
          <w:i w:val="false"/>
          <w:color w:val="000000"/>
          <w:sz w:val="28"/>
        </w:rPr>
        <w:t>
      605 (493). Надписи, указывающие на наличие в населенном пункте районного, поселкового или сельского Советов народных депутатов (сокращения - PC, ПС, СС), следует располагать на планах симметрично под названием этого поселка. У здания же, в котором находится данный Совет, дают надпись адм. (т.е. административное здание - п.51).</w:t>
      </w:r>
    </w:p>
    <w:bookmarkEnd w:id="3747"/>
    <w:bookmarkStart w:name="z4176" w:id="3748"/>
    <w:p>
      <w:pPr>
        <w:spacing w:after="0"/>
        <w:ind w:left="0"/>
        <w:jc w:val="both"/>
      </w:pPr>
      <w:r>
        <w:rPr>
          <w:rFonts w:ascii="Times New Roman"/>
          <w:b w:val="false"/>
          <w:i w:val="false"/>
          <w:color w:val="000000"/>
          <w:sz w:val="28"/>
        </w:rPr>
        <w:t>
      606 (493). Надписи названий улиц и переулков располагают по оси их изображения, основанием букв к югу или востоку. На данных улицах названия надписывают с разрядкой, а после перекрестков - повторяют. На улицах, имеющих проезды, разделенные газонами, полосами кустарников и т.п., надпись названия приурочивают к одному из проездов, наименее загруженному условными знаками. При наличии на улице трамвайных путей название ее может наноситься разреженно, с разрывами в обозначении этих путей.</w:t>
      </w:r>
    </w:p>
    <w:bookmarkEnd w:id="3748"/>
    <w:bookmarkStart w:name="z4177" w:id="3749"/>
    <w:p>
      <w:pPr>
        <w:spacing w:after="0"/>
        <w:ind w:left="0"/>
        <w:jc w:val="both"/>
      </w:pPr>
      <w:r>
        <w:rPr>
          <w:rFonts w:ascii="Times New Roman"/>
          <w:b w:val="false"/>
          <w:i w:val="false"/>
          <w:color w:val="000000"/>
          <w:sz w:val="28"/>
        </w:rPr>
        <w:t>
      Если отрезки улиц или переулки, находящиеся у рамок плана, настолько коротки, что на их изображении не могут быть размещены соответствующие названия, то последние при съемке фиксировать не требуется.</w:t>
      </w:r>
    </w:p>
    <w:bookmarkEnd w:id="3749"/>
    <w:bookmarkStart w:name="z4178" w:id="3750"/>
    <w:p>
      <w:pPr>
        <w:spacing w:after="0"/>
        <w:ind w:left="0"/>
        <w:jc w:val="both"/>
      </w:pPr>
      <w:r>
        <w:rPr>
          <w:rFonts w:ascii="Times New Roman"/>
          <w:b w:val="false"/>
          <w:i w:val="false"/>
          <w:color w:val="000000"/>
          <w:sz w:val="28"/>
        </w:rPr>
        <w:t>
      607 (489, 491, 494). Надписи названий рек, ручьев, оврагов, балок, каналов и других протяженных сооружений размещают вдоль их изображений не реже чем через каждые 15-20 см, причем для рек и оврагов обязательно в верховьях, против мест впадения боковых притоков и около рамок плана. Если эти объекты имеют разные названия на различных участках, то надпись следует наносить так, чтобы было ясно, в каких местах данные названия изменяются. При наличии на одном и том же участке двух названий вторые из них дают на планах в скобках за основным названием или под ним.</w:t>
      </w:r>
    </w:p>
    <w:bookmarkEnd w:id="3750"/>
    <w:bookmarkStart w:name="z4179" w:id="3751"/>
    <w:p>
      <w:pPr>
        <w:spacing w:after="0"/>
        <w:ind w:left="0"/>
        <w:jc w:val="both"/>
      </w:pPr>
      <w:r>
        <w:rPr>
          <w:rFonts w:ascii="Times New Roman"/>
          <w:b w:val="false"/>
          <w:i w:val="false"/>
          <w:color w:val="000000"/>
          <w:sz w:val="28"/>
        </w:rPr>
        <w:t>
      Собственные наименования рек и ручьев пояснительными надписями, как правило, сопровождать не требуется. Названия же водоемов, островов, мысов, элементов рельефа, болот, урочищ дают с полной или сокращенной пояснительной надписью, помещаемой после названия или перед ним, в зависимости от принятой формы, например, оз.Чистое и Голубое озеро, о.Средний и Гусиный остров, ск.Гранитная и Орлиная скала, ур.Старый Луг и Моховое урочище.</w:t>
      </w:r>
    </w:p>
    <w:bookmarkEnd w:id="3751"/>
    <w:bookmarkStart w:name="z4180" w:id="3752"/>
    <w:p>
      <w:pPr>
        <w:spacing w:after="0"/>
        <w:ind w:left="0"/>
        <w:jc w:val="both"/>
      </w:pPr>
      <w:r>
        <w:rPr>
          <w:rFonts w:ascii="Times New Roman"/>
          <w:b w:val="false"/>
          <w:i w:val="false"/>
          <w:color w:val="000000"/>
          <w:sz w:val="28"/>
        </w:rPr>
        <w:t>
      Для воспроизведения малых озер и прудов, не имеющих собственных названий, пояснительные надписи предусмотрены в тех случаях, когда эти объекты являются местными ориентирами.</w:t>
      </w:r>
    </w:p>
    <w:bookmarkEnd w:id="3752"/>
    <w:bookmarkStart w:name="z4181" w:id="3753"/>
    <w:p>
      <w:pPr>
        <w:spacing w:after="0"/>
        <w:ind w:left="0"/>
        <w:jc w:val="both"/>
      </w:pPr>
      <w:r>
        <w:rPr>
          <w:rFonts w:ascii="Times New Roman"/>
          <w:b w:val="false"/>
          <w:i w:val="false"/>
          <w:color w:val="000000"/>
          <w:sz w:val="28"/>
        </w:rPr>
        <w:t>
      608. При крупномасштабных топографических съемках не следует приводить названия крупных природных объектов (нагорий, пустынь и т.п.), охватывающих обширные территории и соответственно занимающих многие листы топографических планов.</w:t>
      </w:r>
    </w:p>
    <w:bookmarkEnd w:id="3753"/>
    <w:bookmarkStart w:name="z4182" w:id="3754"/>
    <w:p>
      <w:pPr>
        <w:spacing w:after="0"/>
        <w:ind w:left="0"/>
        <w:jc w:val="both"/>
      </w:pPr>
      <w:r>
        <w:rPr>
          <w:rFonts w:ascii="Times New Roman"/>
          <w:b w:val="false"/>
          <w:i w:val="false"/>
          <w:color w:val="000000"/>
          <w:sz w:val="28"/>
        </w:rPr>
        <w:t>
      609 (494, 495). Численные характеристики объектов местности дают на планах курсивом, за исключением надписей горизонталей и изобат, а также количества этажей в зданиях, для которых принят прямой шрифт.</w:t>
      </w:r>
    </w:p>
    <w:bookmarkEnd w:id="3754"/>
    <w:bookmarkStart w:name="z4183" w:id="3755"/>
    <w:p>
      <w:pPr>
        <w:spacing w:after="0"/>
        <w:ind w:left="0"/>
        <w:jc w:val="both"/>
      </w:pPr>
      <w:r>
        <w:rPr>
          <w:rFonts w:ascii="Times New Roman"/>
          <w:b w:val="false"/>
          <w:i w:val="false"/>
          <w:color w:val="000000"/>
          <w:sz w:val="28"/>
        </w:rPr>
        <w:t>
      610 (492-495). Во всех разделах настоящих таблиц пояснительные надписи к условным знакам являются их составными частями и должны, как правило, сопровождать на топографических планах обозначения объектов. Если же при условном знаке в таблице пояснительной надписи нет, то на плане ее приводят только в случаях, когда данный объект нужно выделить, например, как имеющий ориентирное значение.</w:t>
      </w:r>
    </w:p>
    <w:bookmarkEnd w:id="3755"/>
    <w:bookmarkStart w:name="z4184" w:id="3756"/>
    <w:p>
      <w:pPr>
        <w:spacing w:after="0"/>
        <w:ind w:left="0"/>
        <w:jc w:val="both"/>
      </w:pPr>
      <w:r>
        <w:rPr>
          <w:rFonts w:ascii="Times New Roman"/>
          <w:b w:val="false"/>
          <w:i w:val="false"/>
          <w:color w:val="000000"/>
          <w:sz w:val="28"/>
        </w:rPr>
        <w:t>
      Пояснительные надписи надлежит располагать на планах по преимуществу горизонтально, справа от характеризуемых объектов, на участках, наименее загруженных другими обозначениями. В зависимости от наличия на плане места эти надписи могут применяться в полной или сокращенной форме, притом в двух вариантах, например, для слова "Большой" (как части собственного названия) - Бол., Б., для слова "металлический" (как пояснительного термина) - мет., М.</w:t>
      </w:r>
    </w:p>
    <w:bookmarkEnd w:id="3756"/>
    <w:bookmarkStart w:name="z4185" w:id="3757"/>
    <w:p>
      <w:pPr>
        <w:spacing w:after="0"/>
        <w:ind w:left="0"/>
        <w:jc w:val="both"/>
      </w:pPr>
      <w:r>
        <w:rPr>
          <w:rFonts w:ascii="Times New Roman"/>
          <w:b w:val="false"/>
          <w:i w:val="false"/>
          <w:color w:val="000000"/>
          <w:sz w:val="28"/>
        </w:rPr>
        <w:t>
      611 (492, 493). При сокращении слов, помещаемых на топографических планах, следует руководствоваться Перечнем условных сокращений, включенным в данные таблицы.</w:t>
      </w:r>
    </w:p>
    <w:bookmarkEnd w:id="3757"/>
    <w:bookmarkStart w:name="z4186" w:id="3758"/>
    <w:p>
      <w:pPr>
        <w:spacing w:after="0"/>
        <w:ind w:left="0"/>
        <w:jc w:val="both"/>
      </w:pPr>
      <w:r>
        <w:rPr>
          <w:rFonts w:ascii="Times New Roman"/>
          <w:b w:val="false"/>
          <w:i w:val="false"/>
          <w:color w:val="000000"/>
          <w:sz w:val="28"/>
        </w:rPr>
        <w:t>
      Не предусмотренные Перечнем пояснительные надписи допускается применять в сокращенном виде при условии исключения какой-либо возможности их разночтения. Как правило, эти дополнительные сокращения слов должны иметь не менее трех букв.</w:t>
      </w:r>
    </w:p>
    <w:bookmarkEnd w:id="3758"/>
    <w:bookmarkStart w:name="z4187" w:id="3759"/>
    <w:p>
      <w:pPr>
        <w:spacing w:after="0"/>
        <w:ind w:left="0"/>
        <w:jc w:val="both"/>
      </w:pPr>
      <w:r>
        <w:rPr>
          <w:rFonts w:ascii="Times New Roman"/>
          <w:b w:val="false"/>
          <w:i w:val="false"/>
          <w:color w:val="000000"/>
          <w:sz w:val="28"/>
        </w:rPr>
        <w:t>
      612. Надписи за рамками топографических планов наносят согласно прилагаемым образцам их оформления.</w:t>
      </w:r>
    </w:p>
    <w:bookmarkEnd w:id="3759"/>
    <w:bookmarkStart w:name="z4188" w:id="3760"/>
    <w:p>
      <w:pPr>
        <w:spacing w:after="0"/>
        <w:ind w:left="0"/>
        <w:jc w:val="both"/>
      </w:pPr>
      <w:r>
        <w:rPr>
          <w:rFonts w:ascii="Times New Roman"/>
          <w:b w:val="false"/>
          <w:i w:val="false"/>
          <w:color w:val="000000"/>
          <w:sz w:val="28"/>
        </w:rPr>
        <w:t>
      При выполнении съемочных работ ведомственными организациями допускается, по согласованию с Главным управлением геодезии и картографии, вносить отдельные небольшие изменения и дополнения в зарамочное оформление топографических планов в целях учета специфики их изготовления и применения этими организациями.</w:t>
      </w:r>
    </w:p>
    <w:bookmarkEnd w:id="3760"/>
    <w:bookmarkStart w:name="z4189" w:id="3761"/>
    <w:p>
      <w:pPr>
        <w:spacing w:after="0"/>
        <w:ind w:left="0"/>
        <w:jc w:val="both"/>
      </w:pPr>
      <w:r>
        <w:rPr>
          <w:rFonts w:ascii="Times New Roman"/>
          <w:b w:val="false"/>
          <w:i w:val="false"/>
          <w:color w:val="000000"/>
          <w:sz w:val="28"/>
        </w:rPr>
        <w:t>
      613. В зарамочном оформлении планов обязательно указывают метод и год их создания. Например: "Мензульная съемка 19.. г.", "Аэрофототопографическая съемка 19.. г." (дается год полевого дешифрирования, а если оно не проводилось - год воздушного фотографирования), "Мензульная и аэрофототопографическая съемка 19.. г." (когда на одном планшете применялись в один год различные методы съемочных работ), "Съемка 19.. г., обновлено в 19.. г." (в данном случае название метода не дифференцируется, а при неоднократном обновлении приводится год последнего из них), "Составлено по материалам съемки 19.. г." (если план изготовлен методом картосоставления).</w:t>
      </w:r>
    </w:p>
    <w:bookmarkEnd w:id="3761"/>
    <w:bookmarkStart w:name="z4190" w:id="3762"/>
    <w:p>
      <w:pPr>
        <w:spacing w:after="0"/>
        <w:ind w:left="0"/>
        <w:jc w:val="both"/>
      </w:pPr>
      <w:r>
        <w:rPr>
          <w:rFonts w:ascii="Times New Roman"/>
          <w:b w:val="false"/>
          <w:i w:val="false"/>
          <w:color w:val="000000"/>
          <w:sz w:val="28"/>
        </w:rPr>
        <w:t>
      614. Зарамочные надписи над северной и под южной рамками топографических планов являются основными, имеющими стандартное содержание. За внешней западной рамкой надписи не дают.</w:t>
      </w:r>
    </w:p>
    <w:bookmarkEnd w:id="3762"/>
    <w:bookmarkStart w:name="z4191" w:id="3763"/>
    <w:p>
      <w:pPr>
        <w:spacing w:after="0"/>
        <w:ind w:left="0"/>
        <w:jc w:val="both"/>
      </w:pPr>
      <w:r>
        <w:rPr>
          <w:rFonts w:ascii="Times New Roman"/>
          <w:b w:val="false"/>
          <w:i w:val="false"/>
          <w:color w:val="000000"/>
          <w:sz w:val="28"/>
        </w:rPr>
        <w:t>
      Соответствующая полоса вдоль восточной рамки плана при необходимости используется для размещения надписей, дополнительно характеризующих особенности съемочных работ и применения условных знаков. Так, на планах масштаба 1:5000, с заданной пониженной точностью, дают надпись "Съемка выполнена с точностью для карт масштаба 1:10000". На планах масштаба 1:1000, с заданной пониженной точностью, - надпись "Съемка выполнена с точностью для планов масштаба 1:2000" и т.д.</w:t>
      </w:r>
    </w:p>
    <w:bookmarkEnd w:id="3763"/>
    <w:bookmarkStart w:name="z4192" w:id="3764"/>
    <w:p>
      <w:pPr>
        <w:spacing w:after="0"/>
        <w:ind w:left="0"/>
        <w:jc w:val="both"/>
      </w:pPr>
      <w:r>
        <w:rPr>
          <w:rFonts w:ascii="Times New Roman"/>
          <w:b w:val="false"/>
          <w:i w:val="false"/>
          <w:color w:val="000000"/>
          <w:sz w:val="28"/>
        </w:rPr>
        <w:t>
      За восточной же рамкой планов любого масштаба, но преимущественно 1:2000 и 1:5000, может быть размещена надпись "Урезы вод приведены к среднему меженному уровню", а на планах масштабов 1:500 и 1:1000 - "Выполнена одновременная срезка уровней воды". Для данных же планов, при подеревной съемке, предусмотрена надпись "Деревья в парке сняты инструментально" и т.д.</w:t>
      </w:r>
    </w:p>
    <w:bookmarkEnd w:id="3764"/>
    <w:bookmarkStart w:name="z4193" w:id="3765"/>
    <w:p>
      <w:pPr>
        <w:spacing w:after="0"/>
        <w:ind w:left="0"/>
        <w:jc w:val="both"/>
      </w:pPr>
      <w:r>
        <w:rPr>
          <w:rFonts w:ascii="Times New Roman"/>
          <w:b w:val="false"/>
          <w:i w:val="false"/>
          <w:color w:val="000000"/>
          <w:sz w:val="28"/>
        </w:rPr>
        <w:t>
      615. Если согласно техническому проекту, наряду с настоящими общеобязательными таблицами, потребуется применить дополнительные условные знаки и (или) сокращенные пояснительные надписи, то те и другие, после нанесения на план, следует повторить за восточной рамкой, приведя их начертание и полную расшифровку.</w:t>
      </w:r>
    </w:p>
    <w:bookmarkEnd w:id="3765"/>
    <w:bookmarkStart w:name="z4194" w:id="3766"/>
    <w:p>
      <w:pPr>
        <w:spacing w:after="0"/>
        <w:ind w:left="0"/>
        <w:jc w:val="both"/>
      </w:pPr>
      <w:r>
        <w:rPr>
          <w:rFonts w:ascii="Times New Roman"/>
          <w:b w:val="false"/>
          <w:i w:val="false"/>
          <w:color w:val="000000"/>
          <w:sz w:val="28"/>
        </w:rPr>
        <w:t>
      616. В зависимости от масштаба и площади топографической съемки, в зарамочном оформлении планов дают их единую стандартную номенклатуру или номера в принятой для данного участка частной разграфке. В разрывах всех четырех рамок каждого плана в первом случае приводят номенклатуру смежных планов, во втором - их номера.</w:t>
      </w:r>
    </w:p>
    <w:bookmarkEnd w:id="3766"/>
    <w:bookmarkStart w:name="z4195" w:id="3767"/>
    <w:p>
      <w:pPr>
        <w:spacing w:after="0"/>
        <w:ind w:left="0"/>
        <w:jc w:val="both"/>
      </w:pPr>
      <w:r>
        <w:rPr>
          <w:rFonts w:ascii="Times New Roman"/>
          <w:b w:val="false"/>
          <w:i w:val="false"/>
          <w:color w:val="000000"/>
          <w:sz w:val="28"/>
        </w:rPr>
        <w:t>
      Перечень условных сокращений</w:t>
      </w:r>
    </w:p>
    <w:bookmarkEnd w:id="3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(дерево)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Автобусная станция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 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вкз.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Автозаправочная станция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Автомобильный завод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весы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 весы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область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округ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Советская Социалистическая Республика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Авторемонтный завод, авторемонтные мастерские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Автотранспортная колонна, предприятие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АТП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Агитационный стенд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Акведук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Акустические системы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Алебастровый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Алмазные разработки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Анилино-красочный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Апатитовый карьер, апатитовые разработки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(дерево)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Арочный переход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Артезианская скважина, артезианский колодец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скв., арт. 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Асбестовый завод, карьер, рудник; асбестообогатительная фабрика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 асбест.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Астрономический пункт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асфальтобетон (материал покрытия дорог)</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Аулсовет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Афишная тумба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Ацетиленопровод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Аэропорт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аэрп.</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Багерно-элеваторный способ добычи торфа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багерно-элев.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отстоечный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отст.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башенный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историческая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 историч.</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Башенная градирня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 град.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бензобак, бензопровод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(материал плотин, мостов, шлюзов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Бетонно-земляная плотина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Бет.-Зем.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станция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 ст.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Битумоминеральная смесь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-я, -е, -е (часть собственного названия)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Блокпост железнодорожный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бл.-п.</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-я, -е, -е (часть собственного названия)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Братская могила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мог.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бригадный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Бронированный кабель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(материал покрытия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Буддийское кладбище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 кладб.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бакенщика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Будка железнодорожная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смотровая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смотр.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Будка трансформаторная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Булгуннях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Булыжник (материал покрытия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фабрика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вышка, скважина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Бывший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 депо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 депо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Вагоноремонтный, вагоностроительный завод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Вакуум-скважина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скв.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Валунно-каменистый грунт дна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-я, -е, -е (часть собственного названия)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 вентиляторный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метро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 я, -е, -е (часть собственного названия)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 пастбище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Вечнозеленая древесная и кустарниковая растительность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вечнозел.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Винодельческий, винокуренный завод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Висячий мост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станция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Водозаборная скважина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вдзб.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Водокачка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вдкч.</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Водомерный пост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п., вод. пост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Водонагнетательная скважина, установка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вднагн.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Водонапорная башня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вод. баш.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Водоотводящий (канал, трубопровод и т.п.)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Водоотлив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Водоприемник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артезианской воды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морской воды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оборотного водоснабжения, обратный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оборотного водоснабжения, прямой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оросительный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питьевой воды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хозпротивопожарный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производственный (хозяйственной воды, чистой для технологических целей)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речной воды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станция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вдпр. 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Водослив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вдхр.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Возвышенность (при собственном названии)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Воздухопровод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-я, -е, -е (часть собственного названия)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Впадина (при собственном названии)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впад.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(мост и т.п.)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врем.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-я, -е, -е (часть собственного названия)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2-я, 2-е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(при собственном названии)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Выдающееся здание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Вымочки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Выселки (часть собственного названия)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давление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 давл., в. 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запасной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 вых.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Вязкий (грунт дна рек, бродов)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(при собственном названии)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вышка, скважина, газовый завод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Газокомпрессорная станция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газокомпр.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Галантерейная фабрика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(для транспортера)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 (продукт добычи), галечниковая осыпь и т.п.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Галечниково-песчаный грунт дна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Гвоздильный завод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канава, скважина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расчистка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 расч.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способ добычи торфа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 гидроторф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станция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Гидрологическая скважина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Гидрометеорологическая станция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 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Гидрометрический створ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гидроствор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Гидронаблюдательный (пост и т.п.)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гидронабл.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 (отвал, созданный при помощи гидромеханизации)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гидроотвал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завод, карьер, рудник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-я, -е, -е (часть собственного названия)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Глина (продукт добычи), глинистая осыпь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Глинисто-ракушечный грунт дна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Глиноземный завод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Гончарный завод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 горы (при собственном названии)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проход (при собственном названии)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Горько-соленая (вода в источниках, колодцах, озерах)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Горюче-смазочных материалов склад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источник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(материал покрытия дорог)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земельного отвода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зем. отв.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проектная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 проектн.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Грецкий орех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ор.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Грунтовая наледь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установка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уст.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(дерево)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Грязевой вулкан, грязевая сопка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-я, -е, е (часть собственного названия)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древостои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 дек.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(материал покрытия дорог)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Деревянно-земляная плотина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Деревообрабатывающий завод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Деревянный (материал плотин, мостов, шлюзов и т.д.)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Дернование, дернение (способ укрепления откосов)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 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Джутовый завод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Дизельного топлива колонка, резервуар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Долговременное культурное пастбище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(при собственном названии)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дворец культуры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Домостроительный завод, комбинат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знак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зн.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мастер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мастер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указатель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 указ.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почета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Древесный уголь (печь для обжига)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Древесных технических культур плантация, питомник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Древнее захоронение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 захор.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Дренажный трубопровод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Дровяная пристань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прист.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Дровяной склад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 скл.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Дрожжевой завод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(при собственном названии)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Емкость с химикатами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 хим.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Железистокислый источник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жел.-кисл.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Железистый источник, железообогатительная фабрика, место добычи железной руды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(материал мостов, плотин, копров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 изделий завод, полигон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совхоз, животноводческая ферма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Заброшенный (прииск, карьер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Заглушенная скважина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Загрязненный (колодец, ручей, река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(при собственном названии)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 (при собственном названии)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Замощение колодцев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-я, -е, -е (часть собственного названия)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 (при собственном названии)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Заправочный (станция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Засыпанный колодец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(при собственном названии)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Звероводческий питомник, совхоз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Земляная плотина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Зерносовхоз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Зерносушилка, сушильня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Зимник, зимовка, зимовье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Золоторазработки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Игрушечная фабрика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 известковый карьер, печь для обжига извести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Изумрудные копи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(часть собственного названия)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Иодо-бромная вода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иод-бром.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Искусственного волокна комбинат, фабрика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волок.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(стена, роща, отдельные деревья)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Камвольная фабрика, камвольный комбинат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 (грунт дна рек, бродов)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Каменисто-щебеночная осыпь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кам.-щеб.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Каменная наброска (способ укрепления откосов)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набр.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Каменоломня, каменный карьер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(материал постройки мостов, плотин, зданий и др.)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столб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стб.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 (продукт добычи)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колотый (материал покрытия дорог)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Камнедробильный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кам.-дроб.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непроходной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полупроходной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проходной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сеть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ливневая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Канализационный трубопровод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Канатный завод, мост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(продукт добычи), каолиновый обогатительный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Каракулеводческий совхоз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Карстовая воронка, пещера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Каучуковый завод, плантация каучуконосов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Керосиновый (колонка и т.п.) керосин, керосинопровод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Кинематографической промышленности завод, фабрика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(материал постройки)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Кислотопровод, кислота, кислотный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(материал покрытия дорог)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Кожевенный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Коксохимический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Колейная дорога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Коллективный сад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Колодец-ориентир (при отсутствии собственного названия)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Колхозный двор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 дв.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 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Кондитерская фабрика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Коневодческий совхоз, конный завод, двор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 кон. дв.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Коноплеводческий совхоз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Консервный завод, комбинат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Консольный перепад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 (объект, точка, репер)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крд.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Котловина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Кочевье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 -е, -е (часть собственного названия)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Красн.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Крахмало-паточный, крахмальный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Крупяной завод, крупорушка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Культурное пастбище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 пастбище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Кумирня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Лагуна (при собственном названии)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Лакокрасочный завод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-я, е, -е (часть собственного названия)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Ледник, ледники (при собственном названии)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Ледяной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Лесника дом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Лесозащитная станция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Лесопильный завод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Лесоучасток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лесоуч.</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Лессовый карст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 карст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 лестничный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 летовка, летний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 (при собственном названии)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Лимнограф, лимнографический пост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лимногр.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Лимнологическая станция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 ст.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(дерево)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Лодочный причал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Льноводческий совхоз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льновод.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Льнообрабатывающий завод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льнообр.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дороги (индексы на указателях)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Мазутопровод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Макаронная фабрика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-я, -е, -е (часть собственного названия)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 (дерево)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(продукт добычи)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Маргариновый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Маслобойный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Маслодельный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Маслораздаточная колонка, маслохранилище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Машинно-животноводческая станция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Машинно-мелиоративная станция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Машинно-тракторная мастерская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фабрика, мебельный комбинат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Медеплавильный завод, комбинат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карьер, медные разработки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Мелиоративное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 стр.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Мельница (мукомольная)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(материал постройки мостов, копров и т.п.)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Металлообрабатывающий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Метеорологическая станция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(вход на станцию)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(наземные линии)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Механизированный (ток и т.п.)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 механиз. ток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фабрика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Минарет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источник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Молочно-мясной совхоз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мол.-мясн.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Монорельсовая железная дорога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капуста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(способ укрепления откосов)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(продукт добычи)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Музыкальных инструментов фабрика, мастерская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 инстр.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Мусороулавливающее устройство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мусороулав.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Мыловаренный завод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(при собственном названии)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Мясокомбинат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(при собственном названии)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вышка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Нагнетательная скважина, установка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Наклонная шахта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 нк.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Наливной (колодец и т.п.)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водой колодца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станция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 н. 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Недействующий (карьер, железная дорога и т.п.)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недейств., нед.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Непроходной канал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 к. 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нефтяная вышка, скважина, колонка, нефтехранилище, нефтеналивная эстакада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Нефтесборный пункт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нефтесборн. 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колодец</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 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-я, -е, -е (часть собственного названия)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давление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(продукт добычи), никелевый рудник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-я, -е, -е (часть собственного названия)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Обводненное пастбище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768"/>
          <w:p>
            <w:pPr>
              <w:spacing w:after="20"/>
              <w:ind w:left="20"/>
              <w:jc w:val="both"/>
            </w:pPr>
            <w:r>
              <w:rPr>
                <w:rFonts w:ascii="Times New Roman"/>
                <w:b w:val="false"/>
                <w:i w:val="false"/>
                <w:color w:val="000000"/>
                <w:sz w:val="20"/>
              </w:rPr>
              <w:t>
обв. пастбище,</w:t>
            </w:r>
          </w:p>
          <w:bookmarkEnd w:id="3768"/>
          <w:p>
            <w:pPr>
              <w:spacing w:after="20"/>
              <w:ind w:left="20"/>
              <w:jc w:val="both"/>
            </w:pPr>
            <w:r>
              <w:rPr>
                <w:rFonts w:ascii="Times New Roman"/>
                <w:b w:val="false"/>
                <w:i w:val="false"/>
                <w:color w:val="000000"/>
                <w:sz w:val="20"/>
              </w:rPr>
              <w:t>
обв. пастб.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Обгонный пункт железнодорожный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 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Обогатительная фабрика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Обсерватория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обсерв.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Обувная фабрика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Овощеводческий совхоз, овощехранилище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Овраг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Овцеводческий совхоз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Овцетоварная ферма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ОТФ</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Овчинно-шубная фабрика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овч.-шуб.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Огнеупорных изделий завод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-я, -е, -е (часть собственного названия)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Оранжерея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оранж.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(или осушительная) сеть закрытая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 сеть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 пастбище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морских нефтепромыслов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Остановочный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п.</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 острова (при собственном названии)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Осыхающий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Отвесная набережная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совхоза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свх.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дюкер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Охотничья изба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Очистная станция, очистные сооружения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 ст., очист.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культуры и отдыха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ПКиО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Паровозоремонтный завод, паровозоремонтная мастерская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Парфюмерно-косметическая фабрика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отгонное сезонное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(отг.-весен., осен.)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-я, -е, -е (часть собственного названия)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1-я, 1-е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механизированная колонна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насос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 насос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(дерево)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(продукт добычи), песчаная осыпь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(грунт дна рек, бродов)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Песчано-илистый грунт дна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Пешеходный (мост и т.п.)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Пещера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завод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 лагерь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Пищевой промышленности завод, комбинат, фабрика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концентратов завод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 конц.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Плавучий насос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Пластических масс завод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(продукт добычи), платиновые разработки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железнодорожная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платф.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животноводческий совхоз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съемные (на канализационных сетях)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 съемн.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Плодовиноградный совхоз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Плодово-ягодный совхоз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плод.-яг.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Плодовоовощеводческий совхоз, завод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питомники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 собственном названии), площадка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застава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заст.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комендатура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 кмд.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Погрузочно-разгрузочная площадка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Подвесная дорога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Подземное водохранилище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 вдхр.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выработки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 выраб.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Подсобное хозяйство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 хоз.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вышка, пожарное дело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cт.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Полиграфический комбинат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Полуостров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Полупроходной канал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полупрох. к.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Поселковый Совет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пос.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ГАИ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ГАИ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-я, -е, -е (часть собственного названия)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 в колодцах)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Провинция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проволочный завод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(при собственном названии, характеристика мостов)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 прожекторная вышка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Проселочная дорога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Противолавинный (навес, галерея, дамба и т.п.)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противолавин.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Противопожарный (ров и т.п.)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Противоселевый (котлован, плотина и т.п.)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противосел.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(при собственном названии)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прох.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канал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Прядильная фабрика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Птицеводческий совхоз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Птицетоварная ферма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пост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 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 развевания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поселок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 раб. пос.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башня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Радиотехническая система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Радиотрансляции кабель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Разборный мост, разборная плотина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Развалина, развалины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мост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Разгрузочная площадка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Совет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Рапохранилище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рапохран.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Раскорчеванный участок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раскорч., рск.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Распаханный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распах., рсп.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 распределительный пункт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Рассолопровод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Растущий (овраг)</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растущ., раст.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Резиновых изделий завод, фабрика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Рекультивированный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Ремонтно-строительное управление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Ремонтно-техническая станция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завод, ремонтно-техническая мастерская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 РТМ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Рисоводческий совхоз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Рисоочистительный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рисоочист.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(при отсутствии сведений о продукте добычи)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Ручей (при собственном названии)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промысел, рыбозавод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Рыбозащитные устройства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рыбозащ.</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Рыбоконсервный завод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рыбоконс.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Рыбоподъемник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участок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уч.</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Сардоба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Свекловодческий совхоз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Светооптическая система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совхоз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Свинотоварная ферма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рудник, свинцовые копи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 -я, -е, е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-я, -е, -е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Сезонная наледь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наледь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станция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Совет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машиностроения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(отделения и др.)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 совхоз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источник; серный завод, рудник, сера (продукт добычи)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(кабель)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башня, траншея, яма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скалы (при собственном названии)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Скалистый, скальный (обрыв и т.п.)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Скалы-останцы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горюче-смазочных материалов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Скотный двор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дв.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Скотоводческий совхоз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мог.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Сланцевый карьер, сланцевые разработки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Слобода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(материал постройки)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Смолокуренный завод, смолокурня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колодец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Советский, -я, -е, -е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(вода в озерах, реках, источниках, колодцах); солеварни, соляные разработки, копи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 (при собственном названии)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(при собственном названии)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станция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Спирто-водочный, спиртовой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Спичечная фабрика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вышка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-я, -е, -е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Средн.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 давл., с. 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Сталелитейный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Становище, стойбище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перекачки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перекач.</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-я, -е, -е (часть собственного названия)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Стеклобетонный (материал постройки зданий)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Стеклометаллический (материал постройки зданий)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Сторожевая вышка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Стрелочный пост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 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управление, участок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Строительно-монтажное управление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Строительных материалов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площадка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пл.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репер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Строящийся (трубопровод и т.п.)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Субурганы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Судоремонтный, судостроительный завод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Суконная фабрика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(колодец, канава)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Сыроваренный завод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Табаководческий совхоз, табачная фабрика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(грунт дна рек)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 комбинат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Телевизионная мачта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линия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Теплофикация (трубопровод)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Террикон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Техникум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эстакада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 эст.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Ткацкая фабрика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станция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ст.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парк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 парк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Толевый завод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Торфяные разработки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торф. разр.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Травянистых технических культур плантация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Тракторный завод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Трамвайная линия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трансформаторная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-я, -е, -е (часть собственного названия)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3-я, 3-е, 3-и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Трикотажная фабрика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 труболитейный, трубопрокатный завод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технологические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Труднопроезжий участок дороги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труднопроезж.</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Труднопроходимый участок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труднопрох.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(при собственном названии)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Тутовник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источник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уг.-кисл.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каменный (продукт добычи)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Узкоколейная железная дорога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 собственном названии)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Урочище (при собственном названии)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Усилительный пункт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 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участковый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хозяйство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 хоз.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Уширение дороги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Ущелье (при собственном названии)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Фанерный завод, фанерная фабрика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фарфорово-фаянсовый завод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Фирновое поле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(при собственном названии)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Фосфоритный рудник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способ добычи торфа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 торф.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Фруктово-ягодный сад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фр.-яг.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сад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Фундаментальный репер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здания (надпись у отметки высот)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Химико-фармацевтический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очистка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очист.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Химических удобрений (склад, цистерна)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удобр.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завод, комбинат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Хлопководческий совхоз, хлопкоочистительный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Хлопчатобумажный комбинат, хлопчатобумажная фабрика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 бум.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Хребет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Хромовые разработки, хромовый рудник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Хрустальный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 (при собственном названии)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хут.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металлургии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Цементный завод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 (материал покрытия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-я, -е, -е (часть собственного названия)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Центр.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мост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рудник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культуры (плантация, совхоз)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 здания (надпись у отметки высот)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Чаеводческий совхоз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Черепичный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черепич.</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Черной металлургии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мет.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Чугунолитейный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(при отсутствии сведений о продукте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Шелководческий совхоз; шелкомотальная, шелкоткацкая, шелковая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Шерстопрядильная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шерстопряд.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Шивера (пороги на реках Сибири)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Шиферный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(материал покрытия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Шламовый (отстойник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 (при отсутствии сведений о продукте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Щебеночный карьер, щебеночная осыпь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(материал покрытия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 источник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Щеточная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Экстрактный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подстанция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подст.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Электропастух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эл.-пастух</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эл.-техн.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Эфиромасличных культур совхоз, завод по переработке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эф.-масл.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Юго-западный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-я, -е, -с (часть собственного названия)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Ягодный сад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Яранга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w:t>
            </w:r>
          </w:p>
        </w:tc>
      </w:tr>
    </w:tbl>
    <w:bookmarkStart w:name="z4197" w:id="3769"/>
    <w:p>
      <w:pPr>
        <w:spacing w:after="0"/>
        <w:ind w:left="0"/>
        <w:jc w:val="both"/>
      </w:pPr>
      <w:r>
        <w:rPr>
          <w:rFonts w:ascii="Times New Roman"/>
          <w:b w:val="false"/>
          <w:i w:val="false"/>
          <w:color w:val="000000"/>
          <w:sz w:val="28"/>
        </w:rPr>
        <w:t>
      Алфавитный указатель условных знаков</w:t>
      </w:r>
    </w:p>
    <w:bookmarkEnd w:id="3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770"/>
          <w:p>
            <w:pPr>
              <w:spacing w:after="20"/>
              <w:ind w:left="20"/>
              <w:jc w:val="both"/>
            </w:pPr>
            <w:r>
              <w:rPr>
                <w:rFonts w:ascii="Times New Roman"/>
                <w:b w:val="false"/>
                <w:i w:val="false"/>
                <w:color w:val="000000"/>
                <w:sz w:val="20"/>
              </w:rPr>
              <w:t>
Автомагистрали 186</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 километровые знаки на дорогах 206</w:t>
            </w:r>
          </w:p>
          <w:p>
            <w:pPr>
              <w:spacing w:after="20"/>
              <w:ind w:left="20"/>
              <w:jc w:val="both"/>
            </w:pPr>
            <w:r>
              <w:rPr>
                <w:rFonts w:ascii="Times New Roman"/>
                <w:b w:val="false"/>
                <w:i w:val="false"/>
                <w:color w:val="000000"/>
                <w:sz w:val="20"/>
              </w:rPr>
              <w:t>
</w:t>
            </w:r>
            <w:r>
              <w:rPr>
                <w:rFonts w:ascii="Times New Roman"/>
                <w:b w:val="false"/>
                <w:i w:val="false"/>
                <w:color w:val="000000"/>
                <w:sz w:val="20"/>
              </w:rPr>
              <w:t>- номера дорог 208</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постоянные арки на дорогах 206</w:t>
            </w:r>
          </w:p>
          <w:p>
            <w:pPr>
              <w:spacing w:after="20"/>
              <w:ind w:left="20"/>
              <w:jc w:val="both"/>
            </w:pPr>
            <w:r>
              <w:rPr>
                <w:rFonts w:ascii="Times New Roman"/>
                <w:b w:val="false"/>
                <w:i w:val="false"/>
                <w:color w:val="000000"/>
                <w:sz w:val="20"/>
              </w:rPr>
              <w:t>
</w:t>
            </w:r>
            <w:r>
              <w:rPr>
                <w:rFonts w:ascii="Times New Roman"/>
                <w:b w:val="false"/>
                <w:i w:val="false"/>
                <w:color w:val="000000"/>
                <w:sz w:val="20"/>
              </w:rPr>
              <w:t>- указатели дорог, названий населенных пунктов и рек 206</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дороги без покрытия 191</w:t>
            </w:r>
          </w:p>
          <w:p>
            <w:pPr>
              <w:spacing w:after="20"/>
              <w:ind w:left="20"/>
              <w:jc w:val="both"/>
            </w:pPr>
            <w:r>
              <w:rPr>
                <w:rFonts w:ascii="Times New Roman"/>
                <w:b w:val="false"/>
                <w:i w:val="false"/>
                <w:color w:val="000000"/>
                <w:sz w:val="20"/>
              </w:rPr>
              <w:t>
</w:t>
            </w:r>
            <w:r>
              <w:rPr>
                <w:rFonts w:ascii="Times New Roman"/>
                <w:b w:val="false"/>
                <w:i w:val="false"/>
                <w:color w:val="000000"/>
                <w:sz w:val="20"/>
              </w:rPr>
              <w:t>- с покрытием 188</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строящиеся 197</w:t>
            </w:r>
          </w:p>
          <w:p>
            <w:pPr>
              <w:spacing w:after="20"/>
              <w:ind w:left="20"/>
              <w:jc w:val="both"/>
            </w:pPr>
            <w:r>
              <w:rPr>
                <w:rFonts w:ascii="Times New Roman"/>
                <w:b w:val="false"/>
                <w:i w:val="false"/>
                <w:color w:val="000000"/>
                <w:sz w:val="20"/>
              </w:rPr>
              <w:t>
</w:t>
            </w:r>
            <w:r>
              <w:rPr>
                <w:rFonts w:ascii="Times New Roman"/>
                <w:b w:val="false"/>
                <w:i w:val="false"/>
                <w:color w:val="000000"/>
                <w:sz w:val="20"/>
              </w:rPr>
              <w:t>- с усовершенствованным покрытием 187</w:t>
            </w:r>
          </w:p>
          <w:p>
            <w:pPr>
              <w:spacing w:after="20"/>
              <w:ind w:left="20"/>
              <w:jc w:val="both"/>
            </w:pPr>
            <w:r>
              <w:rPr>
                <w:rFonts w:ascii="Times New Roman"/>
                <w:b w:val="false"/>
                <w:i w:val="false"/>
                <w:color w:val="000000"/>
                <w:sz w:val="20"/>
              </w:rPr>
              <w:t>
</w:t>
            </w:r>
            <w:r>
              <w:rPr>
                <w:rFonts w:ascii="Times New Roman"/>
                <w:b w:val="false"/>
                <w:i w:val="false"/>
                <w:color w:val="000000"/>
                <w:sz w:val="20"/>
              </w:rPr>
              <w:t>Акведуки 261</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Артезианские колодцы и скважины 301</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Астрономические пункты 6</w:t>
            </w:r>
          </w:p>
          <w:p>
            <w:pPr>
              <w:spacing w:after="20"/>
              <w:ind w:left="20"/>
              <w:jc w:val="both"/>
            </w:pPr>
            <w:r>
              <w:rPr>
                <w:rFonts w:ascii="Times New Roman"/>
                <w:b w:val="false"/>
                <w:i w:val="false"/>
                <w:color w:val="000000"/>
                <w:sz w:val="20"/>
              </w:rPr>
              <w:t>
</w:t>
            </w:r>
            <w:r>
              <w:rPr>
                <w:rFonts w:ascii="Times New Roman"/>
                <w:b w:val="false"/>
                <w:i w:val="false"/>
                <w:color w:val="000000"/>
                <w:sz w:val="20"/>
              </w:rPr>
              <w:t>Афишные тумбы 60</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Баки водонапорные 310</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горючего 96, 95</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кислот и химических удобрений 97</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Балконы на столбах 46</w:t>
            </w:r>
          </w:p>
          <w:p>
            <w:pPr>
              <w:spacing w:after="20"/>
              <w:ind w:left="20"/>
              <w:jc w:val="both"/>
            </w:pPr>
            <w:r>
              <w:rPr>
                <w:rFonts w:ascii="Times New Roman"/>
                <w:b w:val="false"/>
                <w:i w:val="false"/>
                <w:color w:val="000000"/>
                <w:sz w:val="20"/>
              </w:rPr>
              <w:t>
</w:t>
            </w:r>
            <w:r>
              <w:rPr>
                <w:rFonts w:ascii="Times New Roman"/>
                <w:b w:val="false"/>
                <w:i w:val="false"/>
                <w:color w:val="000000"/>
                <w:sz w:val="20"/>
              </w:rPr>
              <w:t>Бамбуковые заросли 392</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малого размера 223</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Бассейны 308</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Бассейны нефтяные 94</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Бензоколонки 96</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Берега обрывистые без пляжа 218</w:t>
            </w:r>
          </w:p>
          <w:p>
            <w:pPr>
              <w:spacing w:after="20"/>
              <w:ind w:left="20"/>
              <w:jc w:val="both"/>
            </w:pPr>
            <w:r>
              <w:rPr>
                <w:rFonts w:ascii="Times New Roman"/>
                <w:b w:val="false"/>
                <w:i w:val="false"/>
                <w:color w:val="000000"/>
                <w:sz w:val="20"/>
              </w:rPr>
              <w:t>
</w:t>
            </w:r>
            <w:r>
              <w:rPr>
                <w:rFonts w:ascii="Times New Roman"/>
                <w:b w:val="false"/>
                <w:i w:val="false"/>
                <w:color w:val="000000"/>
                <w:sz w:val="20"/>
              </w:rPr>
              <w:t>- обрывистые с пляжем 217</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сигнализация (постоянные знаки) 292</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Береговые линии неопределенные 212</w:t>
            </w:r>
          </w:p>
          <w:p>
            <w:pPr>
              <w:spacing w:after="20"/>
              <w:ind w:left="20"/>
              <w:jc w:val="both"/>
            </w:pPr>
            <w:r>
              <w:rPr>
                <w:rFonts w:ascii="Times New Roman"/>
                <w:b w:val="false"/>
                <w:i w:val="false"/>
                <w:color w:val="000000"/>
                <w:sz w:val="20"/>
              </w:rPr>
              <w:t>
- непостоянные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3771"/>
          <w:p>
            <w:pPr>
              <w:spacing w:after="20"/>
              <w:ind w:left="20"/>
              <w:jc w:val="both"/>
            </w:pPr>
            <w:r>
              <w:rPr>
                <w:rFonts w:ascii="Times New Roman"/>
                <w:b w:val="false"/>
                <w:i w:val="false"/>
                <w:color w:val="000000"/>
                <w:sz w:val="20"/>
              </w:rPr>
              <w:t>
- постоянные и определенные 211</w:t>
            </w:r>
          </w:p>
          <w:bookmarkEnd w:id="3771"/>
          <w:p>
            <w:pPr>
              <w:spacing w:after="20"/>
              <w:ind w:left="20"/>
              <w:jc w:val="both"/>
            </w:pPr>
            <w:r>
              <w:rPr>
                <w:rFonts w:ascii="Times New Roman"/>
                <w:b w:val="false"/>
                <w:i w:val="false"/>
                <w:color w:val="000000"/>
                <w:sz w:val="20"/>
              </w:rPr>
              <w:t>
</w:t>
            </w:r>
            <w:r>
              <w:rPr>
                <w:rFonts w:ascii="Times New Roman"/>
                <w:b w:val="false"/>
                <w:i w:val="false"/>
                <w:color w:val="000000"/>
                <w:sz w:val="20"/>
              </w:rPr>
              <w:t>Береговые отмели и мели 244</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Береговые полосы приливно-отливных морей, озер 220</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Беседки 58</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рекультивация участков 454</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Болота непроходимые и труднопроходимые 466</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проходимые 467</w:t>
            </w:r>
          </w:p>
          <w:p>
            <w:pPr>
              <w:spacing w:after="20"/>
              <w:ind w:left="20"/>
              <w:jc w:val="both"/>
            </w:pPr>
            <w:r>
              <w:rPr>
                <w:rFonts w:ascii="Times New Roman"/>
                <w:b w:val="false"/>
                <w:i w:val="false"/>
                <w:color w:val="000000"/>
                <w:sz w:val="20"/>
              </w:rPr>
              <w:t>
</w:t>
            </w:r>
            <w:r>
              <w:rPr>
                <w:rFonts w:ascii="Times New Roman"/>
                <w:b w:val="false"/>
                <w:i w:val="false"/>
                <w:color w:val="000000"/>
                <w:sz w:val="20"/>
              </w:rPr>
              <w:t>Брандмауеры 32</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Братские могилы 68</w:t>
            </w:r>
          </w:p>
          <w:p>
            <w:pPr>
              <w:spacing w:after="20"/>
              <w:ind w:left="20"/>
              <w:jc w:val="both"/>
            </w:pPr>
            <w:r>
              <w:rPr>
                <w:rFonts w:ascii="Times New Roman"/>
                <w:b w:val="false"/>
                <w:i w:val="false"/>
                <w:color w:val="000000"/>
                <w:sz w:val="20"/>
              </w:rPr>
              <w:t>
</w:t>
            </w:r>
            <w:r>
              <w:rPr>
                <w:rFonts w:ascii="Times New Roman"/>
                <w:b w:val="false"/>
                <w:i w:val="false"/>
                <w:color w:val="000000"/>
                <w:sz w:val="20"/>
              </w:rPr>
              <w:t>Бремсберги 163</w:t>
            </w:r>
          </w:p>
          <w:p>
            <w:pPr>
              <w:spacing w:after="20"/>
              <w:ind w:left="20"/>
              <w:jc w:val="both"/>
            </w:pPr>
            <w:r>
              <w:rPr>
                <w:rFonts w:ascii="Times New Roman"/>
                <w:b w:val="false"/>
                <w:i w:val="false"/>
                <w:color w:val="000000"/>
                <w:sz w:val="20"/>
              </w:rPr>
              <w:t>
</w:t>
            </w:r>
            <w:r>
              <w:rPr>
                <w:rFonts w:ascii="Times New Roman"/>
                <w:b w:val="false"/>
                <w:i w:val="false"/>
                <w:color w:val="000000"/>
                <w:sz w:val="20"/>
              </w:rPr>
              <w:t>Бремсберги строящиеся 164</w:t>
            </w:r>
          </w:p>
          <w:p>
            <w:pPr>
              <w:spacing w:after="20"/>
              <w:ind w:left="20"/>
              <w:jc w:val="both"/>
            </w:pPr>
            <w:r>
              <w:rPr>
                <w:rFonts w:ascii="Times New Roman"/>
                <w:b w:val="false"/>
                <w:i w:val="false"/>
                <w:color w:val="000000"/>
                <w:sz w:val="20"/>
              </w:rPr>
              <w:t>
</w:t>
            </w:r>
            <w:r>
              <w:rPr>
                <w:rFonts w:ascii="Times New Roman"/>
                <w:b w:val="false"/>
                <w:i w:val="false"/>
                <w:color w:val="000000"/>
                <w:sz w:val="20"/>
              </w:rPr>
              <w:t>Броды 328</w:t>
            </w:r>
          </w:p>
          <w:p>
            <w:pPr>
              <w:spacing w:after="20"/>
              <w:ind w:left="20"/>
              <w:jc w:val="both"/>
            </w:pPr>
            <w:r>
              <w:rPr>
                <w:rFonts w:ascii="Times New Roman"/>
                <w:b w:val="false"/>
                <w:i w:val="false"/>
                <w:color w:val="000000"/>
                <w:sz w:val="20"/>
              </w:rPr>
              <w:t>
</w:t>
            </w:r>
            <w:r>
              <w:rPr>
                <w:rFonts w:ascii="Times New Roman"/>
                <w:b w:val="false"/>
                <w:i w:val="false"/>
                <w:color w:val="000000"/>
                <w:sz w:val="20"/>
              </w:rPr>
              <w:t>Бугристые поверхности 463</w:t>
            </w:r>
          </w:p>
          <w:p>
            <w:pPr>
              <w:spacing w:after="20"/>
              <w:ind w:left="20"/>
              <w:jc w:val="both"/>
            </w:pPr>
            <w:r>
              <w:rPr>
                <w:rFonts w:ascii="Times New Roman"/>
                <w:b w:val="false"/>
                <w:i w:val="false"/>
                <w:color w:val="000000"/>
                <w:sz w:val="20"/>
              </w:rPr>
              <w:t>
</w:t>
            </w:r>
            <w:r>
              <w:rPr>
                <w:rFonts w:ascii="Times New Roman"/>
                <w:b w:val="false"/>
                <w:i w:val="false"/>
                <w:color w:val="000000"/>
                <w:sz w:val="20"/>
              </w:rPr>
              <w:t>Бугры естественного происхождения - ориентиры 344</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Буддийские храмы 30</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Будки водоразборные 306</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регулировщиков движения 59</w:t>
            </w:r>
          </w:p>
          <w:p>
            <w:pPr>
              <w:spacing w:after="20"/>
              <w:ind w:left="20"/>
              <w:jc w:val="both"/>
            </w:pPr>
            <w:r>
              <w:rPr>
                <w:rFonts w:ascii="Times New Roman"/>
                <w:b w:val="false"/>
                <w:i w:val="false"/>
                <w:color w:val="000000"/>
                <w:sz w:val="20"/>
              </w:rPr>
              <w:t>
</w:t>
            </w:r>
            <w:r>
              <w:rPr>
                <w:rFonts w:ascii="Times New Roman"/>
                <w:b w:val="false"/>
                <w:i w:val="false"/>
                <w:color w:val="000000"/>
                <w:sz w:val="20"/>
              </w:rPr>
              <w:t>- телефонные вне зданий 140</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трансформаторные 112</w:t>
            </w:r>
          </w:p>
          <w:p>
            <w:pPr>
              <w:spacing w:after="20"/>
              <w:ind w:left="20"/>
              <w:jc w:val="both"/>
            </w:pPr>
            <w:r>
              <w:rPr>
                <w:rFonts w:ascii="Times New Roman"/>
                <w:b w:val="false"/>
                <w:i w:val="false"/>
                <w:color w:val="000000"/>
                <w:sz w:val="20"/>
              </w:rPr>
              <w:t>
</w:t>
            </w:r>
            <w:r>
              <w:rPr>
                <w:rFonts w:ascii="Times New Roman"/>
                <w:b w:val="false"/>
                <w:i w:val="false"/>
                <w:color w:val="000000"/>
                <w:sz w:val="20"/>
              </w:rPr>
              <w:t>Бункеры 98</w:t>
            </w:r>
          </w:p>
          <w:p>
            <w:pPr>
              <w:spacing w:after="20"/>
              <w:ind w:left="20"/>
              <w:jc w:val="both"/>
            </w:pPr>
            <w:r>
              <w:rPr>
                <w:rFonts w:ascii="Times New Roman"/>
                <w:b w:val="false"/>
                <w:i w:val="false"/>
                <w:color w:val="000000"/>
                <w:sz w:val="20"/>
              </w:rPr>
              <w:t>
</w:t>
            </w:r>
            <w:r>
              <w:rPr>
                <w:rFonts w:ascii="Times New Roman"/>
                <w:b w:val="false"/>
                <w:i w:val="false"/>
                <w:color w:val="000000"/>
                <w:sz w:val="20"/>
              </w:rPr>
              <w:t>Буи светящие 291</w:t>
            </w:r>
          </w:p>
          <w:p>
            <w:pPr>
              <w:spacing w:after="20"/>
              <w:ind w:left="20"/>
              <w:jc w:val="both"/>
            </w:pPr>
            <w:r>
              <w:rPr>
                <w:rFonts w:ascii="Times New Roman"/>
                <w:b w:val="false"/>
                <w:i w:val="false"/>
                <w:color w:val="000000"/>
                <w:sz w:val="20"/>
              </w:rPr>
              <w:t>
</w:t>
            </w:r>
            <w:r>
              <w:rPr>
                <w:rFonts w:ascii="Times New Roman"/>
                <w:b w:val="false"/>
                <w:i w:val="false"/>
                <w:color w:val="000000"/>
                <w:sz w:val="20"/>
              </w:rPr>
              <w:t>Буны 286</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Буреломы 382</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Валики 254</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Валики вдоль геологических канав 83</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Валунные поверхности 456</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 земляные естественные 345</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корчевания 146</w:t>
            </w:r>
          </w:p>
          <w:p>
            <w:pPr>
              <w:spacing w:after="20"/>
              <w:ind w:left="20"/>
              <w:jc w:val="both"/>
            </w:pPr>
            <w:r>
              <w:rPr>
                <w:rFonts w:ascii="Times New Roman"/>
                <w:b w:val="false"/>
                <w:i w:val="false"/>
                <w:color w:val="000000"/>
                <w:sz w:val="20"/>
              </w:rPr>
              <w:t>
- ледяные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772"/>
          <w:p>
            <w:pPr>
              <w:spacing w:after="20"/>
              <w:ind w:left="20"/>
              <w:jc w:val="both"/>
            </w:pPr>
            <w:r>
              <w:rPr>
                <w:rFonts w:ascii="Times New Roman"/>
                <w:b w:val="false"/>
                <w:i w:val="false"/>
                <w:color w:val="000000"/>
                <w:sz w:val="20"/>
              </w:rPr>
              <w:t>
Вентиляторы вне зданий 51</w:t>
            </w:r>
          </w:p>
          <w:bookmarkEnd w:id="3772"/>
          <w:p>
            <w:pPr>
              <w:spacing w:after="20"/>
              <w:ind w:left="20"/>
              <w:jc w:val="both"/>
            </w:pPr>
            <w:r>
              <w:rPr>
                <w:rFonts w:ascii="Times New Roman"/>
                <w:b w:val="false"/>
                <w:i w:val="false"/>
                <w:color w:val="000000"/>
                <w:sz w:val="20"/>
              </w:rPr>
              <w:t>
</w:t>
            </w:r>
            <w:r>
              <w:rPr>
                <w:rFonts w:ascii="Times New Roman"/>
                <w:b w:val="false"/>
                <w:i w:val="false"/>
                <w:color w:val="000000"/>
                <w:sz w:val="20"/>
              </w:rPr>
              <w:t>Входы метро 41</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Ветровалы 382</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Ветряные мельницы 149</w:t>
            </w:r>
          </w:p>
          <w:p>
            <w:pPr>
              <w:spacing w:after="20"/>
              <w:ind w:left="20"/>
              <w:jc w:val="both"/>
            </w:pPr>
            <w:r>
              <w:rPr>
                <w:rFonts w:ascii="Times New Roman"/>
                <w:b w:val="false"/>
                <w:i w:val="false"/>
                <w:color w:val="000000"/>
                <w:sz w:val="20"/>
              </w:rPr>
              <w:t>
</w:t>
            </w:r>
            <w:r>
              <w:rPr>
                <w:rFonts w:ascii="Times New Roman"/>
                <w:b w:val="false"/>
                <w:i w:val="false"/>
                <w:color w:val="000000"/>
                <w:sz w:val="20"/>
              </w:rPr>
              <w:t>Виадуки пешеходные над железной дорогой 175</w:t>
            </w:r>
          </w:p>
          <w:p>
            <w:pPr>
              <w:spacing w:after="20"/>
              <w:ind w:left="20"/>
              <w:jc w:val="both"/>
            </w:pPr>
            <w:r>
              <w:rPr>
                <w:rFonts w:ascii="Times New Roman"/>
                <w:b w:val="false"/>
                <w:i w:val="false"/>
                <w:color w:val="000000"/>
                <w:sz w:val="20"/>
              </w:rPr>
              <w:t>
</w:t>
            </w:r>
            <w:r>
              <w:rPr>
                <w:rFonts w:ascii="Times New Roman"/>
                <w:b w:val="false"/>
                <w:i w:val="false"/>
                <w:color w:val="000000"/>
                <w:sz w:val="20"/>
              </w:rPr>
              <w:t>Виноградники 411</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Влаголюбивая травяная растительность 403</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Водная растительность 228</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Водные станции 293</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Водовыпуски на дамбах и валиках лиманного орошения 259</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Водозаборы на каналах 265</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Водомерные посты 282</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Водонапорные баки 310</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Водопады на реках 241</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Водоразборные будки 306</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Водораспределительные устройства на оросительных каналах 257</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Водороины (рытвины) 350</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Водоросли 229</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Водосбросы 262</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Водотоки на поверхности ледника 358</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Водохранилища, загрязненные отходами промышленных предприятий 309</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Водохранилища открытые, крытые и подземные 308</w:t>
            </w:r>
          </w:p>
          <w:p>
            <w:pPr>
              <w:spacing w:after="20"/>
              <w:ind w:left="20"/>
              <w:jc w:val="both"/>
            </w:pPr>
            <w:r>
              <w:rPr>
                <w:rFonts w:ascii="Times New Roman"/>
                <w:b w:val="false"/>
                <w:i w:val="false"/>
                <w:color w:val="000000"/>
                <w:sz w:val="20"/>
              </w:rPr>
              <w:t>
</w:t>
            </w:r>
            <w:r>
              <w:rPr>
                <w:rFonts w:ascii="Times New Roman"/>
                <w:b w:val="false"/>
                <w:i w:val="false"/>
                <w:color w:val="000000"/>
                <w:sz w:val="20"/>
              </w:rPr>
              <w:t>Водяные лесопильни 150</w:t>
            </w:r>
          </w:p>
          <w:p>
            <w:pPr>
              <w:spacing w:after="20"/>
              <w:ind w:left="20"/>
              <w:jc w:val="both"/>
            </w:pPr>
            <w:r>
              <w:rPr>
                <w:rFonts w:ascii="Times New Roman"/>
                <w:b w:val="false"/>
                <w:i w:val="false"/>
                <w:color w:val="000000"/>
                <w:sz w:val="20"/>
              </w:rPr>
              <w:t>
</w:t>
            </w:r>
            <w:r>
              <w:rPr>
                <w:rFonts w:ascii="Times New Roman"/>
                <w:b w:val="false"/>
                <w:i w:val="false"/>
                <w:color w:val="000000"/>
                <w:sz w:val="20"/>
              </w:rPr>
              <w:t>Водяные мельницы 150</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Волноломы 286</w:t>
            </w:r>
          </w:p>
          <w:p>
            <w:pPr>
              <w:spacing w:after="20"/>
              <w:ind w:left="20"/>
              <w:jc w:val="both"/>
            </w:pPr>
            <w:r>
              <w:rPr>
                <w:rFonts w:ascii="Times New Roman"/>
                <w:b w:val="false"/>
                <w:i w:val="false"/>
                <w:color w:val="000000"/>
                <w:sz w:val="20"/>
              </w:rPr>
              <w:t>
</w:t>
            </w:r>
            <w:r>
              <w:rPr>
                <w:rFonts w:ascii="Times New Roman"/>
                <w:b w:val="false"/>
                <w:i w:val="false"/>
                <w:color w:val="000000"/>
                <w:sz w:val="20"/>
              </w:rPr>
              <w:t>Воронки карстовые и псевдокарстовые 340</w:t>
            </w:r>
          </w:p>
          <w:p>
            <w:pPr>
              <w:spacing w:after="20"/>
              <w:ind w:left="20"/>
              <w:jc w:val="both"/>
            </w:pPr>
            <w:r>
              <w:rPr>
                <w:rFonts w:ascii="Times New Roman"/>
                <w:b w:val="false"/>
                <w:i w:val="false"/>
                <w:color w:val="000000"/>
                <w:sz w:val="20"/>
              </w:rPr>
              <w:t>
</w:t>
            </w:r>
            <w:r>
              <w:rPr>
                <w:rFonts w:ascii="Times New Roman"/>
                <w:b w:val="false"/>
                <w:i w:val="false"/>
                <w:color w:val="000000"/>
                <w:sz w:val="20"/>
              </w:rPr>
              <w:t>Ворота габаритные 174</w:t>
            </w:r>
          </w:p>
          <w:p>
            <w:pPr>
              <w:spacing w:after="20"/>
              <w:ind w:left="20"/>
              <w:jc w:val="both"/>
            </w:pPr>
            <w:r>
              <w:rPr>
                <w:rFonts w:ascii="Times New Roman"/>
                <w:b w:val="false"/>
                <w:i w:val="false"/>
                <w:color w:val="000000"/>
                <w:sz w:val="20"/>
              </w:rPr>
              <w:t>
</w:t>
            </w:r>
            <w:r>
              <w:rPr>
                <w:rFonts w:ascii="Times New Roman"/>
                <w:b w:val="false"/>
                <w:i w:val="false"/>
                <w:color w:val="000000"/>
                <w:sz w:val="20"/>
              </w:rPr>
              <w:t>Ворота габаритные над железной дорогой 185</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Входы в метро 40</w:t>
            </w:r>
          </w:p>
          <w:p>
            <w:pPr>
              <w:spacing w:after="20"/>
              <w:ind w:left="20"/>
              <w:jc w:val="both"/>
            </w:pPr>
            <w:r>
              <w:rPr>
                <w:rFonts w:ascii="Times New Roman"/>
                <w:b w:val="false"/>
                <w:i w:val="false"/>
                <w:color w:val="000000"/>
                <w:sz w:val="20"/>
              </w:rPr>
              <w:t>
</w:t>
            </w:r>
            <w:r>
              <w:rPr>
                <w:rFonts w:ascii="Times New Roman"/>
                <w:b w:val="false"/>
                <w:i w:val="false"/>
                <w:color w:val="000000"/>
                <w:sz w:val="20"/>
              </w:rPr>
              <w:t>- в пещеры и гроты 339</w:t>
            </w:r>
          </w:p>
          <w:p>
            <w:pPr>
              <w:spacing w:after="20"/>
              <w:ind w:left="20"/>
              <w:jc w:val="both"/>
            </w:pPr>
            <w:r>
              <w:rPr>
                <w:rFonts w:ascii="Times New Roman"/>
                <w:b w:val="false"/>
                <w:i w:val="false"/>
                <w:color w:val="000000"/>
                <w:sz w:val="20"/>
              </w:rPr>
              <w:t>
</w:t>
            </w:r>
            <w:r>
              <w:rPr>
                <w:rFonts w:ascii="Times New Roman"/>
                <w:b w:val="false"/>
                <w:i w:val="false"/>
                <w:color w:val="000000"/>
                <w:sz w:val="20"/>
              </w:rPr>
              <w:t>- в туннели и галереи 169</w:t>
            </w:r>
          </w:p>
          <w:p>
            <w:pPr>
              <w:spacing w:after="20"/>
              <w:ind w:left="20"/>
              <w:jc w:val="both"/>
            </w:pPr>
            <w:r>
              <w:rPr>
                <w:rFonts w:ascii="Times New Roman"/>
                <w:b w:val="false"/>
                <w:i w:val="false"/>
                <w:color w:val="000000"/>
                <w:sz w:val="20"/>
              </w:rPr>
              <w:t>
</w:t>
            </w:r>
            <w:r>
              <w:rPr>
                <w:rFonts w:ascii="Times New Roman"/>
                <w:b w:val="false"/>
                <w:i w:val="false"/>
                <w:color w:val="000000"/>
                <w:sz w:val="20"/>
              </w:rPr>
              <w:t>- закрытые в подземные части зданий 39</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открытые в подземные части зданий 38</w:t>
            </w:r>
          </w:p>
          <w:p>
            <w:pPr>
              <w:spacing w:after="20"/>
              <w:ind w:left="20"/>
              <w:jc w:val="both"/>
            </w:pPr>
            <w:r>
              <w:rPr>
                <w:rFonts w:ascii="Times New Roman"/>
                <w:b w:val="false"/>
                <w:i w:val="false"/>
                <w:color w:val="000000"/>
                <w:sz w:val="20"/>
              </w:rPr>
              <w:t>
</w:t>
            </w:r>
            <w:r>
              <w:rPr>
                <w:rFonts w:ascii="Times New Roman"/>
                <w:b w:val="false"/>
                <w:i w:val="false"/>
                <w:color w:val="000000"/>
                <w:sz w:val="20"/>
              </w:rPr>
              <w:t>Вымочки 341</w:t>
            </w:r>
          </w:p>
          <w:p>
            <w:pPr>
              <w:spacing w:after="20"/>
              <w:ind w:left="20"/>
              <w:jc w:val="both"/>
            </w:pPr>
            <w:r>
              <w:rPr>
                <w:rFonts w:ascii="Times New Roman"/>
                <w:b w:val="false"/>
                <w:i w:val="false"/>
                <w:color w:val="000000"/>
                <w:sz w:val="20"/>
              </w:rPr>
              <w:t>
</w:t>
            </w:r>
            <w:r>
              <w:rPr>
                <w:rFonts w:ascii="Times New Roman"/>
                <w:b w:val="false"/>
                <w:i w:val="false"/>
                <w:color w:val="000000"/>
                <w:sz w:val="20"/>
              </w:rPr>
              <w:t>Вырубленные участки леса 384</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Высокотравная растительность 402</w:t>
            </w:r>
          </w:p>
          <w:p>
            <w:pPr>
              <w:spacing w:after="20"/>
              <w:ind w:left="20"/>
              <w:jc w:val="both"/>
            </w:pPr>
            <w:r>
              <w:rPr>
                <w:rFonts w:ascii="Times New Roman"/>
                <w:b w:val="false"/>
                <w:i w:val="false"/>
                <w:color w:val="000000"/>
                <w:sz w:val="20"/>
              </w:rPr>
              <w:t>
Выстилки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773"/>
          <w:p>
            <w:pPr>
              <w:spacing w:after="20"/>
              <w:ind w:left="20"/>
              <w:jc w:val="both"/>
            </w:pPr>
            <w:r>
              <w:rPr>
                <w:rFonts w:ascii="Times New Roman"/>
                <w:b w:val="false"/>
                <w:i w:val="false"/>
                <w:color w:val="000000"/>
                <w:sz w:val="20"/>
              </w:rPr>
              <w:t>
Выходы запасные из подвалов 51</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Выходы нефти 93</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подземных газов 338</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Вышки легкого типа (наблюдательные, прожекторные, спортивные) 27</w:t>
            </w:r>
          </w:p>
          <w:p>
            <w:pPr>
              <w:spacing w:after="20"/>
              <w:ind w:left="20"/>
              <w:jc w:val="both"/>
            </w:pPr>
            <w:r>
              <w:rPr>
                <w:rFonts w:ascii="Times New Roman"/>
                <w:b w:val="false"/>
                <w:i w:val="false"/>
                <w:color w:val="000000"/>
                <w:sz w:val="20"/>
              </w:rPr>
              <w:t>
</w:t>
            </w:r>
            <w:r>
              <w:rPr>
                <w:rFonts w:ascii="Times New Roman"/>
                <w:b w:val="false"/>
                <w:i w:val="false"/>
                <w:color w:val="000000"/>
                <w:sz w:val="20"/>
              </w:rPr>
              <w:t>- нефтяные и газовые 91</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Въезды под арки 33</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второй этаж 34</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Газгольдеры 95</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Газовые вышки 91</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Газоны 416</w:t>
            </w:r>
          </w:p>
          <w:p>
            <w:pPr>
              <w:spacing w:after="20"/>
              <w:ind w:left="20"/>
              <w:jc w:val="both"/>
            </w:pPr>
            <w:r>
              <w:rPr>
                <w:rFonts w:ascii="Times New Roman"/>
                <w:b w:val="false"/>
                <w:i w:val="false"/>
                <w:color w:val="000000"/>
                <w:sz w:val="20"/>
              </w:rPr>
              <w:t>
</w:t>
            </w:r>
            <w:r>
              <w:rPr>
                <w:rFonts w:ascii="Times New Roman"/>
                <w:b w:val="false"/>
                <w:i w:val="false"/>
                <w:color w:val="000000"/>
                <w:sz w:val="20"/>
              </w:rPr>
              <w:t>Галереи для транспортеров 44</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Гаражи индивидуальные 61</w:t>
            </w:r>
          </w:p>
          <w:p>
            <w:pPr>
              <w:spacing w:after="20"/>
              <w:ind w:left="20"/>
              <w:jc w:val="both"/>
            </w:pPr>
            <w:r>
              <w:rPr>
                <w:rFonts w:ascii="Times New Roman"/>
                <w:b w:val="false"/>
                <w:i w:val="false"/>
                <w:color w:val="000000"/>
                <w:sz w:val="20"/>
              </w:rPr>
              <w:t>
</w:t>
            </w:r>
            <w:r>
              <w:rPr>
                <w:rFonts w:ascii="Times New Roman"/>
                <w:b w:val="false"/>
                <w:i w:val="false"/>
                <w:color w:val="000000"/>
                <w:sz w:val="20"/>
              </w:rPr>
              <w:t>Гати 199</w:t>
            </w:r>
          </w:p>
          <w:p>
            <w:pPr>
              <w:spacing w:after="20"/>
              <w:ind w:left="20"/>
              <w:jc w:val="both"/>
            </w:pPr>
            <w:r>
              <w:rPr>
                <w:rFonts w:ascii="Times New Roman"/>
                <w:b w:val="false"/>
                <w:i w:val="false"/>
                <w:color w:val="000000"/>
                <w:sz w:val="20"/>
              </w:rPr>
              <w:t>
</w:t>
            </w:r>
            <w:r>
              <w:rPr>
                <w:rFonts w:ascii="Times New Roman"/>
                <w:b w:val="false"/>
                <w:i w:val="false"/>
                <w:color w:val="000000"/>
                <w:sz w:val="20"/>
              </w:rPr>
              <w:t>Гейзеры 312</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Геологические каналы 83</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Гидранты 304</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Глинистые поверхности 458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Горелые и пройденные пожаром участки леса 383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Горизонтали 329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Горизонтали для изображения дна водоемов 236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Гравийные и галечниковые поверхности 456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государственных заказников 487</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государственных заповедников 486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землепользований и отводов 485</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осыхающих береговых полос 221</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памятников природы 487</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политико-административные автономных областей, входящих в состав края; автономных округов 481</w:t>
            </w:r>
          </w:p>
          <w:p>
            <w:pPr>
              <w:spacing w:after="20"/>
              <w:ind w:left="20"/>
              <w:jc w:val="both"/>
            </w:pPr>
            <w:r>
              <w:rPr>
                <w:rFonts w:ascii="Times New Roman"/>
                <w:b w:val="false"/>
                <w:i w:val="false"/>
                <w:color w:val="000000"/>
                <w:sz w:val="20"/>
              </w:rPr>
              <w:t>
</w:t>
            </w:r>
            <w:r>
              <w:rPr>
                <w:rFonts w:ascii="Times New Roman"/>
                <w:b w:val="false"/>
                <w:i w:val="false"/>
                <w:color w:val="000000"/>
                <w:sz w:val="20"/>
              </w:rPr>
              <w:t>- АССР, краев, областей и автономных областей, не входящих в состав края 480</w:t>
            </w:r>
          </w:p>
          <w:p>
            <w:pPr>
              <w:spacing w:after="20"/>
              <w:ind w:left="20"/>
              <w:jc w:val="both"/>
            </w:pPr>
            <w:r>
              <w:rPr>
                <w:rFonts w:ascii="Times New Roman"/>
                <w:b w:val="false"/>
                <w:i w:val="false"/>
                <w:color w:val="000000"/>
                <w:sz w:val="20"/>
              </w:rPr>
              <w:t>
</w:t>
            </w:r>
            <w:r>
              <w:rPr>
                <w:rFonts w:ascii="Times New Roman"/>
                <w:b w:val="false"/>
                <w:i w:val="false"/>
                <w:color w:val="000000"/>
                <w:sz w:val="20"/>
              </w:rPr>
              <w:t>- городских земель 483</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478</w:t>
            </w:r>
          </w:p>
          <w:p>
            <w:pPr>
              <w:spacing w:after="20"/>
              <w:ind w:left="20"/>
              <w:jc w:val="both"/>
            </w:pPr>
            <w:r>
              <w:rPr>
                <w:rFonts w:ascii="Times New Roman"/>
                <w:b w:val="false"/>
                <w:i w:val="false"/>
                <w:color w:val="000000"/>
                <w:sz w:val="20"/>
              </w:rPr>
              <w:t>
</w:t>
            </w:r>
            <w:r>
              <w:rPr>
                <w:rFonts w:ascii="Times New Roman"/>
                <w:b w:val="false"/>
                <w:i w:val="false"/>
                <w:color w:val="000000"/>
                <w:sz w:val="20"/>
              </w:rPr>
              <w:t>- районов 482</w:t>
            </w:r>
          </w:p>
          <w:p>
            <w:pPr>
              <w:spacing w:after="20"/>
              <w:ind w:left="20"/>
              <w:jc w:val="both"/>
            </w:pPr>
            <w:r>
              <w:rPr>
                <w:rFonts w:ascii="Times New Roman"/>
                <w:b w:val="false"/>
                <w:i w:val="false"/>
                <w:color w:val="000000"/>
                <w:sz w:val="20"/>
              </w:rPr>
              <w:t>
</w:t>
            </w:r>
            <w:r>
              <w:rPr>
                <w:rFonts w:ascii="Times New Roman"/>
                <w:b w:val="false"/>
                <w:i w:val="false"/>
                <w:color w:val="000000"/>
                <w:sz w:val="20"/>
              </w:rPr>
              <w:t>- союзных республик СССР 479</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природных национальных парков 487</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разливов рек и озер 246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территорий поселковых и сельских советов 484</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Гребли 199</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Грунтовые дороги (проселочные, лесные и др.) 193</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Группы свай в воде 284</w:t>
            </w:r>
          </w:p>
          <w:p>
            <w:pPr>
              <w:spacing w:after="20"/>
              <w:ind w:left="20"/>
              <w:jc w:val="both"/>
            </w:pPr>
            <w:r>
              <w:rPr>
                <w:rFonts w:ascii="Times New Roman"/>
                <w:b w:val="false"/>
                <w:i w:val="false"/>
                <w:color w:val="000000"/>
                <w:sz w:val="20"/>
              </w:rPr>
              <w:t>
Гряды камней 347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3774"/>
          <w:p>
            <w:pPr>
              <w:spacing w:after="20"/>
              <w:ind w:left="20"/>
              <w:jc w:val="both"/>
            </w:pPr>
            <w:r>
              <w:rPr>
                <w:rFonts w:ascii="Times New Roman"/>
                <w:b w:val="false"/>
                <w:i w:val="false"/>
                <w:color w:val="000000"/>
                <w:sz w:val="20"/>
              </w:rPr>
              <w:t>
Дайки 335</w:t>
            </w:r>
          </w:p>
          <w:bookmarkEnd w:id="3774"/>
          <w:p>
            <w:pPr>
              <w:spacing w:after="20"/>
              <w:ind w:left="20"/>
              <w:jc w:val="both"/>
            </w:pPr>
            <w:r>
              <w:rPr>
                <w:rFonts w:ascii="Times New Roman"/>
                <w:b w:val="false"/>
                <w:i w:val="false"/>
                <w:color w:val="000000"/>
                <w:sz w:val="20"/>
              </w:rPr>
              <w:t>
</w:t>
            </w:r>
            <w:r>
              <w:rPr>
                <w:rFonts w:ascii="Times New Roman"/>
                <w:b w:val="false"/>
                <w:i w:val="false"/>
                <w:color w:val="000000"/>
                <w:sz w:val="20"/>
              </w:rPr>
              <w:t>Деревья отдельно стоящие имеющие ориентирное или культурно-историческое значение 388</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имеющие ориентирного или культурно-исторического значения 389</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Дороги в выемках 201</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насыпям и дамбам 200</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Дороги зимние 194</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Дороги подвесные 165</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Дороги с деревянным покрытием 192</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Дорожные знаки и арки 206</w:t>
            </w:r>
          </w:p>
          <w:p>
            <w:pPr>
              <w:spacing w:after="20"/>
              <w:ind w:left="20"/>
              <w:jc w:val="both"/>
            </w:pPr>
            <w:r>
              <w:rPr>
                <w:rFonts w:ascii="Times New Roman"/>
                <w:b w:val="false"/>
                <w:i w:val="false"/>
                <w:color w:val="000000"/>
                <w:sz w:val="20"/>
              </w:rPr>
              <w:t>
</w:t>
            </w:r>
            <w:r>
              <w:rPr>
                <w:rFonts w:ascii="Times New Roman"/>
                <w:b w:val="false"/>
                <w:i w:val="false"/>
                <w:color w:val="000000"/>
                <w:sz w:val="20"/>
              </w:rPr>
              <w:t>Доски почета 60</w:t>
            </w:r>
          </w:p>
          <w:p>
            <w:pPr>
              <w:spacing w:after="20"/>
              <w:ind w:left="20"/>
              <w:jc w:val="both"/>
            </w:pPr>
            <w:r>
              <w:rPr>
                <w:rFonts w:ascii="Times New Roman"/>
                <w:b w:val="false"/>
                <w:i w:val="false"/>
                <w:color w:val="000000"/>
                <w:sz w:val="20"/>
              </w:rPr>
              <w:t>
</w:t>
            </w:r>
            <w:r>
              <w:rPr>
                <w:rFonts w:ascii="Times New Roman"/>
                <w:b w:val="false"/>
                <w:i w:val="false"/>
                <w:color w:val="000000"/>
                <w:sz w:val="20"/>
              </w:rPr>
              <w:t>Дюкеры 260</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источники (ключи, родники) 311</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Железные дороги 155</w:t>
            </w:r>
          </w:p>
          <w:p>
            <w:pPr>
              <w:spacing w:after="20"/>
              <w:ind w:left="20"/>
              <w:jc w:val="both"/>
            </w:pPr>
            <w:r>
              <w:rPr>
                <w:rFonts w:ascii="Times New Roman"/>
                <w:b w:val="false"/>
                <w:i w:val="false"/>
                <w:color w:val="000000"/>
                <w:sz w:val="20"/>
              </w:rPr>
              <w:t>
</w:t>
            </w:r>
            <w:r>
              <w:rPr>
                <w:rFonts w:ascii="Times New Roman"/>
                <w:b w:val="false"/>
                <w:i w:val="false"/>
                <w:color w:val="000000"/>
                <w:sz w:val="20"/>
              </w:rPr>
              <w:t>- в выемках 167</w:t>
            </w:r>
          </w:p>
          <w:p>
            <w:pPr>
              <w:spacing w:after="20"/>
              <w:ind w:left="20"/>
              <w:jc w:val="both"/>
            </w:pPr>
            <w:r>
              <w:rPr>
                <w:rFonts w:ascii="Times New Roman"/>
                <w:b w:val="false"/>
                <w:i w:val="false"/>
                <w:color w:val="000000"/>
                <w:sz w:val="20"/>
              </w:rPr>
              <w:t>
</w:t>
            </w:r>
            <w:r>
              <w:rPr>
                <w:rFonts w:ascii="Times New Roman"/>
                <w:b w:val="false"/>
                <w:i w:val="false"/>
                <w:color w:val="000000"/>
                <w:sz w:val="20"/>
              </w:rPr>
              <w:t>- в выемках с подпорными стенками 168</w:t>
            </w:r>
          </w:p>
          <w:p>
            <w:pPr>
              <w:spacing w:after="20"/>
              <w:ind w:left="20"/>
              <w:jc w:val="both"/>
            </w:pPr>
            <w:r>
              <w:rPr>
                <w:rFonts w:ascii="Times New Roman"/>
                <w:b w:val="false"/>
                <w:i w:val="false"/>
                <w:color w:val="000000"/>
                <w:sz w:val="20"/>
              </w:rPr>
              <w:t>
</w:t>
            </w:r>
            <w:r>
              <w:rPr>
                <w:rFonts w:ascii="Times New Roman"/>
                <w:b w:val="false"/>
                <w:i w:val="false"/>
                <w:color w:val="000000"/>
                <w:sz w:val="20"/>
              </w:rPr>
              <w:t>- в туннелях 169</w:t>
            </w:r>
          </w:p>
          <w:p>
            <w:pPr>
              <w:spacing w:after="20"/>
              <w:ind w:left="20"/>
              <w:jc w:val="both"/>
            </w:pPr>
            <w:r>
              <w:rPr>
                <w:rFonts w:ascii="Times New Roman"/>
                <w:b w:val="false"/>
                <w:i w:val="false"/>
                <w:color w:val="000000"/>
                <w:sz w:val="20"/>
              </w:rPr>
              <w:t>
</w:t>
            </w:r>
            <w:r>
              <w:rPr>
                <w:rFonts w:ascii="Times New Roman"/>
                <w:b w:val="false"/>
                <w:i w:val="false"/>
                <w:color w:val="000000"/>
                <w:sz w:val="20"/>
              </w:rPr>
              <w:t>- знаки вдоль железнодорожных путей 184</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монорельсовые 157</w:t>
            </w:r>
          </w:p>
          <w:p>
            <w:pPr>
              <w:spacing w:after="20"/>
              <w:ind w:left="20"/>
              <w:jc w:val="both"/>
            </w:pPr>
            <w:r>
              <w:rPr>
                <w:rFonts w:ascii="Times New Roman"/>
                <w:b w:val="false"/>
                <w:i w:val="false"/>
                <w:color w:val="000000"/>
                <w:sz w:val="20"/>
              </w:rPr>
              <w:t>
</w:t>
            </w:r>
            <w:r>
              <w:rPr>
                <w:rFonts w:ascii="Times New Roman"/>
                <w:b w:val="false"/>
                <w:i w:val="false"/>
                <w:color w:val="000000"/>
                <w:sz w:val="20"/>
              </w:rPr>
              <w:t>- нормальной колеи строящиеся 159</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переезды железнодорожные 174</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насыпям 166</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разобранные 161</w:t>
            </w:r>
          </w:p>
          <w:p>
            <w:pPr>
              <w:spacing w:after="20"/>
              <w:ind w:left="20"/>
              <w:jc w:val="both"/>
            </w:pPr>
            <w:r>
              <w:rPr>
                <w:rFonts w:ascii="Times New Roman"/>
                <w:b w:val="false"/>
                <w:i w:val="false"/>
                <w:color w:val="000000"/>
                <w:sz w:val="20"/>
              </w:rPr>
              <w:t>
</w:t>
            </w:r>
            <w:r>
              <w:rPr>
                <w:rFonts w:ascii="Times New Roman"/>
                <w:b w:val="false"/>
                <w:i w:val="false"/>
                <w:color w:val="000000"/>
                <w:sz w:val="20"/>
              </w:rPr>
              <w:t>- узкоколейные 158</w:t>
            </w:r>
          </w:p>
          <w:p>
            <w:pPr>
              <w:spacing w:after="20"/>
              <w:ind w:left="20"/>
              <w:jc w:val="both"/>
            </w:pPr>
            <w:r>
              <w:rPr>
                <w:rFonts w:ascii="Times New Roman"/>
                <w:b w:val="false"/>
                <w:i w:val="false"/>
                <w:color w:val="000000"/>
                <w:sz w:val="20"/>
              </w:rPr>
              <w:t>
</w:t>
            </w:r>
            <w:r>
              <w:rPr>
                <w:rFonts w:ascii="Times New Roman"/>
                <w:b w:val="false"/>
                <w:i w:val="false"/>
                <w:color w:val="000000"/>
                <w:sz w:val="20"/>
              </w:rPr>
              <w:t>- узкоколейные строящиеся 160</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участки с большими уклонами 162</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электрифицированные 156</w:t>
            </w:r>
          </w:p>
          <w:p>
            <w:pPr>
              <w:spacing w:after="20"/>
              <w:ind w:left="20"/>
              <w:jc w:val="both"/>
            </w:pPr>
            <w:r>
              <w:rPr>
                <w:rFonts w:ascii="Times New Roman"/>
                <w:b w:val="false"/>
                <w:i w:val="false"/>
                <w:color w:val="000000"/>
                <w:sz w:val="20"/>
              </w:rPr>
              <w:t>
</w:t>
            </w:r>
            <w:r>
              <w:rPr>
                <w:rFonts w:ascii="Times New Roman"/>
                <w:b w:val="false"/>
                <w:i w:val="false"/>
                <w:color w:val="000000"/>
                <w:sz w:val="20"/>
              </w:rPr>
              <w:t>Живые изгороди 397</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Заболоченности по узким ложбинам, деллям и др. 468</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Заболоченные земли 468</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Заборы деревянные 479</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Загоны для скота 152</w:t>
            </w:r>
          </w:p>
          <w:p>
            <w:pPr>
              <w:spacing w:after="20"/>
              <w:ind w:left="20"/>
              <w:jc w:val="both"/>
            </w:pPr>
            <w:r>
              <w:rPr>
                <w:rFonts w:ascii="Times New Roman"/>
                <w:b w:val="false"/>
                <w:i w:val="false"/>
                <w:color w:val="000000"/>
                <w:sz w:val="20"/>
              </w:rPr>
              <w:t>
</w:t>
            </w:r>
            <w:r>
              <w:rPr>
                <w:rFonts w:ascii="Times New Roman"/>
                <w:b w:val="false"/>
                <w:i w:val="false"/>
                <w:color w:val="000000"/>
                <w:sz w:val="20"/>
              </w:rPr>
              <w:t>Залежи богарные 427</w:t>
            </w:r>
          </w:p>
          <w:p>
            <w:pPr>
              <w:spacing w:after="20"/>
              <w:ind w:left="20"/>
              <w:jc w:val="both"/>
            </w:pPr>
            <w:r>
              <w:rPr>
                <w:rFonts w:ascii="Times New Roman"/>
                <w:b w:val="false"/>
                <w:i w:val="false"/>
                <w:color w:val="000000"/>
                <w:sz w:val="20"/>
              </w:rPr>
              <w:t>
</w:t>
            </w:r>
            <w:r>
              <w:rPr>
                <w:rFonts w:ascii="Times New Roman"/>
                <w:b w:val="false"/>
                <w:i w:val="false"/>
                <w:color w:val="000000"/>
                <w:sz w:val="20"/>
              </w:rPr>
              <w:t>- в зоне орошения 431</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заливные 432</w:t>
            </w:r>
          </w:p>
          <w:p>
            <w:pPr>
              <w:spacing w:after="20"/>
              <w:ind w:left="20"/>
              <w:jc w:val="both"/>
            </w:pPr>
            <w:r>
              <w:rPr>
                <w:rFonts w:ascii="Times New Roman"/>
                <w:b w:val="false"/>
                <w:i w:val="false"/>
                <w:color w:val="000000"/>
                <w:sz w:val="20"/>
              </w:rPr>
              <w:t>
</w:t>
            </w:r>
            <w:r>
              <w:rPr>
                <w:rFonts w:ascii="Times New Roman"/>
                <w:b w:val="false"/>
                <w:i w:val="false"/>
                <w:color w:val="000000"/>
                <w:sz w:val="20"/>
              </w:rPr>
              <w:t>- засоренные камнями 434</w:t>
            </w:r>
          </w:p>
          <w:p>
            <w:pPr>
              <w:spacing w:after="20"/>
              <w:ind w:left="20"/>
              <w:jc w:val="both"/>
            </w:pPr>
            <w:r>
              <w:rPr>
                <w:rFonts w:ascii="Times New Roman"/>
                <w:b w:val="false"/>
                <w:i w:val="false"/>
                <w:color w:val="000000"/>
                <w:sz w:val="20"/>
              </w:rPr>
              <w:t>
</w:t>
            </w:r>
            <w:r>
              <w:rPr>
                <w:rFonts w:ascii="Times New Roman"/>
                <w:b w:val="false"/>
                <w:i w:val="false"/>
                <w:color w:val="000000"/>
                <w:sz w:val="20"/>
              </w:rPr>
              <w:t>- лиманного орошения 432</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осушенные 429</w:t>
            </w:r>
          </w:p>
          <w:p>
            <w:pPr>
              <w:spacing w:after="20"/>
              <w:ind w:left="20"/>
              <w:jc w:val="both"/>
            </w:pPr>
            <w:r>
              <w:rPr>
                <w:rFonts w:ascii="Times New Roman"/>
                <w:b w:val="false"/>
                <w:i w:val="false"/>
                <w:color w:val="000000"/>
                <w:sz w:val="20"/>
              </w:rPr>
              <w:t>
</w:t>
            </w:r>
            <w:r>
              <w:rPr>
                <w:rFonts w:ascii="Times New Roman"/>
                <w:b w:val="false"/>
                <w:i w:val="false"/>
                <w:color w:val="000000"/>
                <w:sz w:val="20"/>
              </w:rPr>
              <w:t>- рисовые 428</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оросительной сетью 430</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осушительно-оросительными системами 433</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чистые 426</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Западины 341</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Заросли бамбука 392</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камышовые 404</w:t>
            </w:r>
          </w:p>
          <w:p>
            <w:pPr>
              <w:spacing w:after="20"/>
              <w:ind w:left="20"/>
              <w:jc w:val="both"/>
            </w:pPr>
            <w:r>
              <w:rPr>
                <w:rFonts w:ascii="Times New Roman"/>
                <w:b w:val="false"/>
                <w:i w:val="false"/>
                <w:color w:val="000000"/>
                <w:sz w:val="20"/>
              </w:rPr>
              <w:t>
- мангровые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3775"/>
          <w:p>
            <w:pPr>
              <w:spacing w:after="20"/>
              <w:ind w:left="20"/>
              <w:jc w:val="both"/>
            </w:pPr>
            <w:r>
              <w:rPr>
                <w:rFonts w:ascii="Times New Roman"/>
                <w:b w:val="false"/>
                <w:i w:val="false"/>
                <w:color w:val="000000"/>
                <w:sz w:val="20"/>
              </w:rPr>
              <w:t>
- тростниковые 404</w:t>
            </w:r>
          </w:p>
          <w:bookmarkEnd w:id="3775"/>
          <w:p>
            <w:pPr>
              <w:spacing w:after="20"/>
              <w:ind w:left="20"/>
              <w:jc w:val="both"/>
            </w:pPr>
            <w:r>
              <w:rPr>
                <w:rFonts w:ascii="Times New Roman"/>
                <w:b w:val="false"/>
                <w:i w:val="false"/>
                <w:color w:val="000000"/>
                <w:sz w:val="20"/>
              </w:rPr>
              <w:t>
</w:t>
            </w:r>
            <w:r>
              <w:rPr>
                <w:rFonts w:ascii="Times New Roman"/>
                <w:b w:val="false"/>
                <w:i w:val="false"/>
                <w:color w:val="000000"/>
                <w:sz w:val="20"/>
              </w:rPr>
              <w:t>Засолоненные земли 471</w:t>
            </w:r>
          </w:p>
          <w:p>
            <w:pPr>
              <w:spacing w:after="20"/>
              <w:ind w:left="20"/>
              <w:jc w:val="both"/>
            </w:pPr>
            <w:r>
              <w:rPr>
                <w:rFonts w:ascii="Times New Roman"/>
                <w:b w:val="false"/>
                <w:i w:val="false"/>
                <w:color w:val="000000"/>
                <w:sz w:val="20"/>
              </w:rPr>
              <w:t>
</w:t>
            </w:r>
            <w:r>
              <w:rPr>
                <w:rFonts w:ascii="Times New Roman"/>
                <w:b w:val="false"/>
                <w:i w:val="false"/>
                <w:color w:val="000000"/>
                <w:sz w:val="20"/>
              </w:rPr>
              <w:t>Заструги 361</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Здания производственного назначения без труб 75</w:t>
            </w:r>
          </w:p>
          <w:p>
            <w:pPr>
              <w:spacing w:after="20"/>
              <w:ind w:left="20"/>
              <w:jc w:val="both"/>
            </w:pPr>
            <w:r>
              <w:rPr>
                <w:rFonts w:ascii="Times New Roman"/>
                <w:b w:val="false"/>
                <w:i w:val="false"/>
                <w:color w:val="000000"/>
                <w:sz w:val="20"/>
              </w:rPr>
              <w:t>
</w:t>
            </w:r>
            <w:r>
              <w:rPr>
                <w:rFonts w:ascii="Times New Roman"/>
                <w:b w:val="false"/>
                <w:i w:val="false"/>
                <w:color w:val="000000"/>
                <w:sz w:val="20"/>
              </w:rPr>
              <w:t>- с трубами 74</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Здания разрушенные и полуразрушенные 23</w:t>
            </w:r>
          </w:p>
          <w:p>
            <w:pPr>
              <w:spacing w:after="20"/>
              <w:ind w:left="20"/>
              <w:jc w:val="both"/>
            </w:pPr>
            <w:r>
              <w:rPr>
                <w:rFonts w:ascii="Times New Roman"/>
                <w:b w:val="false"/>
                <w:i w:val="false"/>
                <w:color w:val="000000"/>
                <w:sz w:val="20"/>
              </w:rPr>
              <w:t>
</w:t>
            </w:r>
            <w:r>
              <w:rPr>
                <w:rFonts w:ascii="Times New Roman"/>
                <w:b w:val="false"/>
                <w:i w:val="false"/>
                <w:color w:val="000000"/>
                <w:sz w:val="20"/>
              </w:rPr>
              <w:t>- с колоннами 21</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строящиеся 22</w:t>
            </w:r>
          </w:p>
          <w:p>
            <w:pPr>
              <w:spacing w:after="20"/>
              <w:ind w:left="20"/>
              <w:jc w:val="both"/>
            </w:pPr>
            <w:r>
              <w:rPr>
                <w:rFonts w:ascii="Times New Roman"/>
                <w:b w:val="false"/>
                <w:i w:val="false"/>
                <w:color w:val="000000"/>
                <w:sz w:val="20"/>
              </w:rPr>
              <w:t>
</w:t>
            </w:r>
            <w:r>
              <w:rPr>
                <w:rFonts w:ascii="Times New Roman"/>
                <w:b w:val="false"/>
                <w:i w:val="false"/>
                <w:color w:val="000000"/>
                <w:sz w:val="20"/>
              </w:rPr>
              <w:t>Зимние дороги 194</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Знаки километрового пикетажа 172</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Знаки нивелирные 11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Знаки с религиозными изображениями 69</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Изгороди 477</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Изобаты 234</w:t>
            </w:r>
          </w:p>
          <w:p>
            <w:pPr>
              <w:spacing w:after="20"/>
              <w:ind w:left="20"/>
              <w:jc w:val="both"/>
            </w:pPr>
            <w:r>
              <w:rPr>
                <w:rFonts w:ascii="Times New Roman"/>
                <w:b w:val="false"/>
                <w:i w:val="false"/>
                <w:color w:val="000000"/>
                <w:sz w:val="20"/>
              </w:rPr>
              <w:t>
</w:t>
            </w:r>
            <w:r>
              <w:rPr>
                <w:rFonts w:ascii="Times New Roman"/>
                <w:b w:val="false"/>
                <w:i w:val="false"/>
                <w:color w:val="000000"/>
                <w:sz w:val="20"/>
              </w:rPr>
              <w:t>Изрытые участки поверхности 145</w:t>
            </w:r>
          </w:p>
          <w:p>
            <w:pPr>
              <w:spacing w:after="20"/>
              <w:ind w:left="20"/>
              <w:jc w:val="both"/>
            </w:pPr>
            <w:r>
              <w:rPr>
                <w:rFonts w:ascii="Times New Roman"/>
                <w:b w:val="false"/>
                <w:i w:val="false"/>
                <w:color w:val="000000"/>
                <w:sz w:val="20"/>
              </w:rPr>
              <w:t>
</w:t>
            </w:r>
            <w:r>
              <w:rPr>
                <w:rFonts w:ascii="Times New Roman"/>
                <w:b w:val="false"/>
                <w:i w:val="false"/>
                <w:color w:val="000000"/>
                <w:sz w:val="20"/>
              </w:rPr>
              <w:t>Иллюминаторы 53</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 естественные 311</w:t>
            </w:r>
          </w:p>
          <w:p>
            <w:pPr>
              <w:spacing w:after="20"/>
              <w:ind w:left="20"/>
              <w:jc w:val="both"/>
            </w:pPr>
            <w:r>
              <w:rPr>
                <w:rFonts w:ascii="Times New Roman"/>
                <w:b w:val="false"/>
                <w:i w:val="false"/>
                <w:color w:val="000000"/>
                <w:sz w:val="20"/>
              </w:rPr>
              <w:t>
</w:t>
            </w:r>
            <w:r>
              <w:rPr>
                <w:rFonts w:ascii="Times New Roman"/>
                <w:b w:val="false"/>
                <w:i w:val="false"/>
                <w:color w:val="000000"/>
                <w:sz w:val="20"/>
              </w:rPr>
              <w:t>Кавальеры 141</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Каменистые россыпи 459</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Каменные монолитные поверхности 461</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Каменные реки 460</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Каменные столбы 66</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на трубопроводах 123</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Камни в водоемах 224</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Камни-ориентиры отдельные 346</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Канавы геологические 83</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сухие 252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Канализация ливневая открытая 129</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и канавы по валам 256</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канализованные участки рек 248</w:t>
            </w:r>
          </w:p>
          <w:p>
            <w:pPr>
              <w:spacing w:after="20"/>
              <w:ind w:left="20"/>
              <w:jc w:val="both"/>
            </w:pPr>
            <w:r>
              <w:rPr>
                <w:rFonts w:ascii="Times New Roman"/>
                <w:b w:val="false"/>
                <w:i w:val="false"/>
                <w:color w:val="000000"/>
                <w:sz w:val="20"/>
              </w:rPr>
              <w:t>
</w:t>
            </w:r>
            <w:r>
              <w:rPr>
                <w:rFonts w:ascii="Times New Roman"/>
                <w:b w:val="false"/>
                <w:i w:val="false"/>
                <w:color w:val="000000"/>
                <w:sz w:val="20"/>
              </w:rPr>
              <w:t>- в выемках 255</w:t>
            </w:r>
          </w:p>
          <w:p>
            <w:pPr>
              <w:spacing w:after="20"/>
              <w:ind w:left="20"/>
              <w:jc w:val="both"/>
            </w:pPr>
            <w:r>
              <w:rPr>
                <w:rFonts w:ascii="Times New Roman"/>
                <w:b w:val="false"/>
                <w:i w:val="false"/>
                <w:color w:val="000000"/>
                <w:sz w:val="20"/>
              </w:rPr>
              <w:t>
</w:t>
            </w:r>
            <w:r>
              <w:rPr>
                <w:rFonts w:ascii="Times New Roman"/>
                <w:b w:val="false"/>
                <w:i w:val="false"/>
                <w:color w:val="000000"/>
                <w:sz w:val="20"/>
              </w:rPr>
              <w:t>- с дамбами 253</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непроходные для подземных трубопроводов 124</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полупроходные для подземных трубопроводов 125</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проходные для подземных трубопроводов 126</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подземные 249</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Каналы, реки и канавы, проходящие через трубы 264</w:t>
            </w:r>
          </w:p>
          <w:p>
            <w:pPr>
              <w:spacing w:after="20"/>
              <w:ind w:left="20"/>
              <w:jc w:val="both"/>
            </w:pPr>
            <w:r>
              <w:rPr>
                <w:rFonts w:ascii="Times New Roman"/>
                <w:b w:val="false"/>
                <w:i w:val="false"/>
                <w:color w:val="000000"/>
                <w:sz w:val="20"/>
              </w:rPr>
              <w:t>
Каналы строящиеся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3776"/>
          <w:p>
            <w:pPr>
              <w:spacing w:after="20"/>
              <w:ind w:left="20"/>
              <w:jc w:val="both"/>
            </w:pPr>
            <w:r>
              <w:rPr>
                <w:rFonts w:ascii="Times New Roman"/>
                <w:b w:val="false"/>
                <w:i w:val="false"/>
                <w:color w:val="000000"/>
                <w:sz w:val="20"/>
              </w:rPr>
              <w:t>
Карьеры 87</w:t>
            </w:r>
          </w:p>
          <w:bookmarkEnd w:id="3776"/>
          <w:p>
            <w:pPr>
              <w:spacing w:after="20"/>
              <w:ind w:left="20"/>
              <w:jc w:val="both"/>
            </w:pPr>
            <w:r>
              <w:rPr>
                <w:rFonts w:ascii="Times New Roman"/>
                <w:b w:val="false"/>
                <w:i w:val="false"/>
                <w:color w:val="000000"/>
                <w:sz w:val="20"/>
              </w:rPr>
              <w:t>
</w:t>
            </w:r>
            <w:r>
              <w:rPr>
                <w:rFonts w:ascii="Times New Roman"/>
                <w:b w:val="false"/>
                <w:i w:val="false"/>
                <w:color w:val="000000"/>
                <w:sz w:val="20"/>
              </w:rPr>
              <w:t>Кладбища 71</w:t>
            </w:r>
          </w:p>
          <w:p>
            <w:pPr>
              <w:spacing w:after="20"/>
              <w:ind w:left="20"/>
              <w:jc w:val="both"/>
            </w:pPr>
            <w:r>
              <w:rPr>
                <w:rFonts w:ascii="Times New Roman"/>
                <w:b w:val="false"/>
                <w:i w:val="false"/>
                <w:color w:val="000000"/>
                <w:sz w:val="20"/>
              </w:rPr>
              <w:t>
</w:t>
            </w:r>
            <w:r>
              <w:rPr>
                <w:rFonts w:ascii="Times New Roman"/>
                <w:b w:val="false"/>
                <w:i w:val="false"/>
                <w:color w:val="000000"/>
                <w:sz w:val="20"/>
              </w:rPr>
              <w:t>Кладбища с древесной растительностью 72</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Клумбы 416</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Коллекторы для подземных коммуникаций 127</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295</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и скважины артезианские 301</w:t>
            </w:r>
          </w:p>
          <w:p>
            <w:pPr>
              <w:spacing w:after="20"/>
              <w:ind w:left="20"/>
              <w:jc w:val="both"/>
            </w:pPr>
            <w:r>
              <w:rPr>
                <w:rFonts w:ascii="Times New Roman"/>
                <w:b w:val="false"/>
                <w:i w:val="false"/>
                <w:color w:val="000000"/>
                <w:sz w:val="20"/>
              </w:rPr>
              <w:t>
</w:t>
            </w:r>
            <w:r>
              <w:rPr>
                <w:rFonts w:ascii="Times New Roman"/>
                <w:b w:val="false"/>
                <w:i w:val="false"/>
                <w:color w:val="000000"/>
                <w:sz w:val="20"/>
              </w:rPr>
              <w:t>- в строениях 302</w:t>
            </w:r>
          </w:p>
          <w:p>
            <w:pPr>
              <w:spacing w:after="20"/>
              <w:ind w:left="20"/>
              <w:jc w:val="both"/>
            </w:pPr>
            <w:r>
              <w:rPr>
                <w:rFonts w:ascii="Times New Roman"/>
                <w:b w:val="false"/>
                <w:i w:val="false"/>
                <w:color w:val="000000"/>
                <w:sz w:val="20"/>
              </w:rPr>
              <w:t>
</w:t>
            </w:r>
            <w:r>
              <w:rPr>
                <w:rFonts w:ascii="Times New Roman"/>
                <w:b w:val="false"/>
                <w:i w:val="false"/>
                <w:color w:val="000000"/>
                <w:sz w:val="20"/>
              </w:rPr>
              <w:t>- с ветряным двигателем 299</w:t>
            </w:r>
          </w:p>
          <w:p>
            <w:pPr>
              <w:spacing w:after="20"/>
              <w:ind w:left="20"/>
              <w:jc w:val="both"/>
            </w:pPr>
            <w:r>
              <w:rPr>
                <w:rFonts w:ascii="Times New Roman"/>
                <w:b w:val="false"/>
                <w:i w:val="false"/>
                <w:color w:val="000000"/>
                <w:sz w:val="20"/>
              </w:rPr>
              <w:t>
</w:t>
            </w:r>
            <w:r>
              <w:rPr>
                <w:rFonts w:ascii="Times New Roman"/>
                <w:b w:val="false"/>
                <w:i w:val="false"/>
                <w:color w:val="000000"/>
                <w:sz w:val="20"/>
              </w:rPr>
              <w:t>- с механическим подъемом воды 300</w:t>
            </w:r>
          </w:p>
          <w:p>
            <w:pPr>
              <w:spacing w:after="20"/>
              <w:ind w:left="20"/>
              <w:jc w:val="both"/>
            </w:pPr>
            <w:r>
              <w:rPr>
                <w:rFonts w:ascii="Times New Roman"/>
                <w:b w:val="false"/>
                <w:i w:val="false"/>
                <w:color w:val="000000"/>
                <w:sz w:val="20"/>
              </w:rPr>
              <w:t>
</w:t>
            </w:r>
            <w:r>
              <w:rPr>
                <w:rFonts w:ascii="Times New Roman"/>
                <w:b w:val="false"/>
                <w:i w:val="false"/>
                <w:color w:val="000000"/>
                <w:sz w:val="20"/>
              </w:rPr>
              <w:t>- с ручным насосом 297</w:t>
            </w:r>
          </w:p>
          <w:p>
            <w:pPr>
              <w:spacing w:after="20"/>
              <w:ind w:left="20"/>
              <w:jc w:val="both"/>
            </w:pPr>
            <w:r>
              <w:rPr>
                <w:rFonts w:ascii="Times New Roman"/>
                <w:b w:val="false"/>
                <w:i w:val="false"/>
                <w:color w:val="000000"/>
                <w:sz w:val="20"/>
              </w:rPr>
              <w:t>
</w:t>
            </w:r>
            <w:r>
              <w:rPr>
                <w:rFonts w:ascii="Times New Roman"/>
                <w:b w:val="false"/>
                <w:i w:val="false"/>
                <w:color w:val="000000"/>
                <w:sz w:val="20"/>
              </w:rPr>
              <w:t>- совмещенные с водонапорными башнями и водокачками 302</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ледниковые 357</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нефтяные 92</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с воротом на столбах 296</w:t>
            </w:r>
          </w:p>
          <w:p>
            <w:pPr>
              <w:spacing w:after="20"/>
              <w:ind w:left="20"/>
              <w:jc w:val="both"/>
            </w:pPr>
            <w:r>
              <w:rPr>
                <w:rFonts w:ascii="Times New Roman"/>
                <w:b w:val="false"/>
                <w:i w:val="false"/>
                <w:color w:val="000000"/>
                <w:sz w:val="20"/>
              </w:rPr>
              <w:t>
</w:t>
            </w:r>
            <w:r>
              <w:rPr>
                <w:rFonts w:ascii="Times New Roman"/>
                <w:b w:val="false"/>
                <w:i w:val="false"/>
                <w:color w:val="000000"/>
                <w:sz w:val="20"/>
              </w:rPr>
              <w:t>- с журавлем 298</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сухие и засыпанные 303</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Колодцы смотровые подземных коммуникаций 117</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разрушенные и находящиеся под асфальтом 118</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Колонки 304</w:t>
            </w:r>
          </w:p>
          <w:p>
            <w:pPr>
              <w:spacing w:after="20"/>
              <w:ind w:left="20"/>
              <w:jc w:val="both"/>
            </w:pPr>
            <w:r>
              <w:rPr>
                <w:rFonts w:ascii="Times New Roman"/>
                <w:b w:val="false"/>
                <w:i w:val="false"/>
                <w:color w:val="000000"/>
                <w:sz w:val="20"/>
              </w:rPr>
              <w:t>
</w:t>
            </w:r>
            <w:r>
              <w:rPr>
                <w:rFonts w:ascii="Times New Roman"/>
                <w:b w:val="false"/>
                <w:i w:val="false"/>
                <w:color w:val="000000"/>
                <w:sz w:val="20"/>
              </w:rPr>
              <w:t>- дизельного топлива 96</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Колоннады 55</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Контуры растительности, сельхозугодий, грунтов 366</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Концы рельсовых путей 171</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Костелы и кирхи 28</w:t>
            </w:r>
          </w:p>
          <w:p>
            <w:pPr>
              <w:spacing w:after="20"/>
              <w:ind w:left="20"/>
              <w:jc w:val="both"/>
            </w:pPr>
            <w:r>
              <w:rPr>
                <w:rFonts w:ascii="Times New Roman"/>
                <w:b w:val="false"/>
                <w:i w:val="false"/>
                <w:color w:val="000000"/>
                <w:sz w:val="20"/>
              </w:rPr>
              <w:t>
</w:t>
            </w:r>
            <w:r>
              <w:rPr>
                <w:rFonts w:ascii="Times New Roman"/>
                <w:b w:val="false"/>
                <w:i w:val="false"/>
                <w:color w:val="000000"/>
                <w:sz w:val="20"/>
              </w:rPr>
              <w:t>Кочковатые поверхности 464</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вулканов 336</w:t>
            </w:r>
          </w:p>
          <w:p>
            <w:pPr>
              <w:spacing w:after="20"/>
              <w:ind w:left="20"/>
              <w:jc w:val="both"/>
            </w:pPr>
            <w:r>
              <w:rPr>
                <w:rFonts w:ascii="Times New Roman"/>
                <w:b w:val="false"/>
                <w:i w:val="false"/>
                <w:color w:val="000000"/>
                <w:sz w:val="20"/>
              </w:rPr>
              <w:t>
</w:t>
            </w:r>
            <w:r>
              <w:rPr>
                <w:rFonts w:ascii="Times New Roman"/>
                <w:b w:val="false"/>
                <w:i w:val="false"/>
                <w:color w:val="000000"/>
                <w:sz w:val="20"/>
              </w:rPr>
              <w:t>- грязевых вулканов и сопок 337</w:t>
            </w:r>
          </w:p>
          <w:p>
            <w:pPr>
              <w:spacing w:after="20"/>
              <w:ind w:left="20"/>
              <w:jc w:val="both"/>
            </w:pPr>
            <w:r>
              <w:rPr>
                <w:rFonts w:ascii="Times New Roman"/>
                <w:b w:val="false"/>
                <w:i w:val="false"/>
                <w:color w:val="000000"/>
                <w:sz w:val="20"/>
              </w:rPr>
              <w:t>
</w:t>
            </w:r>
            <w:r>
              <w:rPr>
                <w:rFonts w:ascii="Times New Roman"/>
                <w:b w:val="false"/>
                <w:i w:val="false"/>
                <w:color w:val="000000"/>
                <w:sz w:val="20"/>
              </w:rPr>
              <w:t>Краны подъемные настенно-консольные, кран-балки, башенные и портальные козловые на рельсах, мостовые на эстакадах 105</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Криволесье 370</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Круги поворотные 173</w:t>
            </w:r>
          </w:p>
          <w:p>
            <w:pPr>
              <w:spacing w:after="20"/>
              <w:ind w:left="20"/>
              <w:jc w:val="both"/>
            </w:pPr>
            <w:r>
              <w:rPr>
                <w:rFonts w:ascii="Times New Roman"/>
                <w:b w:val="false"/>
                <w:i w:val="false"/>
                <w:color w:val="000000"/>
                <w:sz w:val="20"/>
              </w:rPr>
              <w:t>
</w:t>
            </w:r>
            <w:r>
              <w:rPr>
                <w:rFonts w:ascii="Times New Roman"/>
                <w:b w:val="false"/>
                <w:i w:val="false"/>
                <w:color w:val="000000"/>
                <w:sz w:val="20"/>
              </w:rPr>
              <w:t>Крыльца деревянные закрытые 36</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закрытые 35</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открытые, ступени вверх 37</w:t>
            </w:r>
          </w:p>
          <w:p>
            <w:pPr>
              <w:spacing w:after="20"/>
              <w:ind w:left="20"/>
              <w:jc w:val="both"/>
            </w:pPr>
            <w:r>
              <w:rPr>
                <w:rFonts w:ascii="Times New Roman"/>
                <w:b w:val="false"/>
                <w:i w:val="false"/>
                <w:color w:val="000000"/>
                <w:sz w:val="20"/>
              </w:rPr>
              <w:t>
</w:t>
            </w:r>
            <w:r>
              <w:rPr>
                <w:rFonts w:ascii="Times New Roman"/>
                <w:b w:val="false"/>
                <w:i w:val="false"/>
                <w:color w:val="000000"/>
                <w:sz w:val="20"/>
              </w:rPr>
              <w:t>- открытые, ступени вниз 38</w:t>
            </w:r>
          </w:p>
          <w:p>
            <w:pPr>
              <w:spacing w:after="20"/>
              <w:ind w:left="20"/>
              <w:jc w:val="both"/>
            </w:pPr>
            <w:r>
              <w:rPr>
                <w:rFonts w:ascii="Times New Roman"/>
                <w:b w:val="false"/>
                <w:i w:val="false"/>
                <w:color w:val="000000"/>
                <w:sz w:val="20"/>
              </w:rPr>
              <w:t>
</w:t>
            </w:r>
            <w:r>
              <w:rPr>
                <w:rFonts w:ascii="Times New Roman"/>
                <w:b w:val="false"/>
                <w:i w:val="false"/>
                <w:color w:val="000000"/>
                <w:sz w:val="20"/>
              </w:rPr>
              <w:t>Курганы 343</w:t>
            </w:r>
          </w:p>
          <w:p>
            <w:pPr>
              <w:spacing w:after="20"/>
              <w:ind w:left="20"/>
              <w:jc w:val="both"/>
            </w:pPr>
            <w:r>
              <w:rPr>
                <w:rFonts w:ascii="Times New Roman"/>
                <w:b w:val="false"/>
                <w:i w:val="false"/>
                <w:color w:val="000000"/>
                <w:sz w:val="20"/>
              </w:rPr>
              <w:t>
Кустарники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777"/>
          <w:p>
            <w:pPr>
              <w:spacing w:after="20"/>
              <w:ind w:left="20"/>
              <w:jc w:val="both"/>
            </w:pPr>
            <w:r>
              <w:rPr>
                <w:rFonts w:ascii="Times New Roman"/>
                <w:b w:val="false"/>
                <w:i w:val="false"/>
                <w:color w:val="000000"/>
                <w:sz w:val="20"/>
              </w:rPr>
              <w:t>
- колючие 396</w:t>
            </w:r>
          </w:p>
          <w:bookmarkEnd w:id="3777"/>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Кустарники (багульник, подбел, черника, вереск) 400</w:t>
            </w:r>
          </w:p>
          <w:p>
            <w:pPr>
              <w:spacing w:after="20"/>
              <w:ind w:left="20"/>
              <w:jc w:val="both"/>
            </w:pPr>
            <w:r>
              <w:rPr>
                <w:rFonts w:ascii="Times New Roman"/>
                <w:b w:val="false"/>
                <w:i w:val="false"/>
                <w:color w:val="000000"/>
                <w:sz w:val="20"/>
              </w:rPr>
              <w:t>
</w:t>
            </w:r>
            <w:r>
              <w:rPr>
                <w:rFonts w:ascii="Times New Roman"/>
                <w:b w:val="false"/>
                <w:i w:val="false"/>
                <w:color w:val="000000"/>
                <w:sz w:val="20"/>
              </w:rPr>
              <w:t>Кусты отдельно стоящие 394</w:t>
            </w:r>
          </w:p>
          <w:p>
            <w:pPr>
              <w:spacing w:after="20"/>
              <w:ind w:left="20"/>
              <w:jc w:val="both"/>
            </w:pPr>
            <w:r>
              <w:rPr>
                <w:rFonts w:ascii="Times New Roman"/>
                <w:b w:val="false"/>
                <w:i w:val="false"/>
                <w:color w:val="000000"/>
                <w:sz w:val="20"/>
              </w:rPr>
              <w:t>
</w:t>
            </w:r>
            <w:r>
              <w:rPr>
                <w:rFonts w:ascii="Times New Roman"/>
                <w:b w:val="false"/>
                <w:i w:val="false"/>
                <w:color w:val="000000"/>
                <w:sz w:val="20"/>
              </w:rPr>
              <w:t>Кяризы 269</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Ледники 356</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Ледниковые колодцы 357</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трещины 357</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Ледоломы 360</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Ледорезы 285</w:t>
            </w:r>
          </w:p>
          <w:p>
            <w:pPr>
              <w:spacing w:after="20"/>
              <w:ind w:left="20"/>
              <w:jc w:val="both"/>
            </w:pPr>
            <w:r>
              <w:rPr>
                <w:rFonts w:ascii="Times New Roman"/>
                <w:b w:val="false"/>
                <w:i w:val="false"/>
                <w:color w:val="000000"/>
                <w:sz w:val="20"/>
              </w:rPr>
              <w:t>
</w:t>
            </w:r>
            <w:r>
              <w:rPr>
                <w:rFonts w:ascii="Times New Roman"/>
                <w:b w:val="false"/>
                <w:i w:val="false"/>
                <w:color w:val="000000"/>
                <w:sz w:val="20"/>
              </w:rPr>
              <w:t>Ледяные обрывы и барьеры 365</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Леса естественные высокоствольные 368</w:t>
            </w:r>
          </w:p>
          <w:p>
            <w:pPr>
              <w:spacing w:after="20"/>
              <w:ind w:left="20"/>
              <w:jc w:val="both"/>
            </w:pPr>
            <w:r>
              <w:rPr>
                <w:rFonts w:ascii="Times New Roman"/>
                <w:b w:val="false"/>
                <w:i w:val="false"/>
                <w:color w:val="000000"/>
                <w:sz w:val="20"/>
              </w:rPr>
              <w:t>
</w:t>
            </w:r>
            <w:r>
              <w:rPr>
                <w:rFonts w:ascii="Times New Roman"/>
                <w:b w:val="false"/>
                <w:i w:val="false"/>
                <w:color w:val="000000"/>
                <w:sz w:val="20"/>
              </w:rPr>
              <w:t>- саженые высокоствольные 372</w:t>
            </w:r>
          </w:p>
          <w:p>
            <w:pPr>
              <w:spacing w:after="20"/>
              <w:ind w:left="20"/>
              <w:jc w:val="both"/>
            </w:pPr>
            <w:r>
              <w:rPr>
                <w:rFonts w:ascii="Times New Roman"/>
                <w:b w:val="false"/>
                <w:i w:val="false"/>
                <w:color w:val="000000"/>
                <w:sz w:val="20"/>
              </w:rPr>
              <w:t>
</w:t>
            </w:r>
            <w:r>
              <w:rPr>
                <w:rFonts w:ascii="Times New Roman"/>
                <w:b w:val="false"/>
                <w:i w:val="false"/>
                <w:color w:val="000000"/>
                <w:sz w:val="20"/>
              </w:rPr>
              <w:t>- угнетенные низкорослые и карликовые 369</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Лесопильни водяные 150</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Лесопосадки молодые 373</w:t>
            </w:r>
          </w:p>
          <w:p>
            <w:pPr>
              <w:spacing w:after="20"/>
              <w:ind w:left="20"/>
              <w:jc w:val="both"/>
            </w:pPr>
            <w:r>
              <w:rPr>
                <w:rFonts w:ascii="Times New Roman"/>
                <w:b w:val="false"/>
                <w:i w:val="false"/>
                <w:color w:val="000000"/>
                <w:sz w:val="20"/>
              </w:rPr>
              <w:t>
</w:t>
            </w:r>
            <w:r>
              <w:rPr>
                <w:rFonts w:ascii="Times New Roman"/>
                <w:b w:val="false"/>
                <w:i w:val="false"/>
                <w:color w:val="000000"/>
                <w:sz w:val="20"/>
              </w:rPr>
              <w:t>Лестницы для подъема в гору 203</w:t>
            </w:r>
          </w:p>
          <w:p>
            <w:pPr>
              <w:spacing w:after="20"/>
              <w:ind w:left="20"/>
              <w:jc w:val="both"/>
            </w:pPr>
            <w:r>
              <w:rPr>
                <w:rFonts w:ascii="Times New Roman"/>
                <w:b w:val="false"/>
                <w:i w:val="false"/>
                <w:color w:val="000000"/>
                <w:sz w:val="20"/>
              </w:rPr>
              <w:t>
</w:t>
            </w:r>
            <w:r>
              <w:rPr>
                <w:rFonts w:ascii="Times New Roman"/>
                <w:b w:val="false"/>
                <w:i w:val="false"/>
                <w:color w:val="000000"/>
                <w:sz w:val="20"/>
              </w:rPr>
              <w:t>- пожарные 57</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Линии разведочных геологических шурфов и скважин 83</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Линии связи и технических средств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воздушные кабельные на застроенной территории 135</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незастроенной территории 134</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воздушные проводные на застроенной территории 137</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незастроенной территории 136</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подводные кабельные 132</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подземные кабельные 133</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Линии электропередачи (ЛЭП)</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застроенной территории 115</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незастроенной территории 114</w:t>
            </w:r>
          </w:p>
          <w:p>
            <w:pPr>
              <w:spacing w:after="20"/>
              <w:ind w:left="20"/>
              <w:jc w:val="both"/>
            </w:pPr>
            <w:r>
              <w:rPr>
                <w:rFonts w:ascii="Times New Roman"/>
                <w:b w:val="false"/>
                <w:i w:val="false"/>
                <w:color w:val="000000"/>
                <w:sz w:val="20"/>
              </w:rPr>
              <w:t>
</w:t>
            </w:r>
            <w:r>
              <w:rPr>
                <w:rFonts w:ascii="Times New Roman"/>
                <w:b w:val="false"/>
                <w:i w:val="false"/>
                <w:color w:val="000000"/>
                <w:sz w:val="20"/>
              </w:rPr>
              <w:t>Лишайниковая растительность 408</w:t>
            </w:r>
          </w:p>
          <w:p>
            <w:pPr>
              <w:spacing w:after="20"/>
              <w:ind w:left="20"/>
              <w:jc w:val="both"/>
            </w:pPr>
            <w:r>
              <w:rPr>
                <w:rFonts w:ascii="Times New Roman"/>
                <w:b w:val="false"/>
                <w:i w:val="false"/>
                <w:color w:val="000000"/>
                <w:sz w:val="20"/>
              </w:rPr>
              <w:t>
</w:t>
            </w:r>
            <w:r>
              <w:rPr>
                <w:rFonts w:ascii="Times New Roman"/>
                <w:b w:val="false"/>
                <w:i w:val="false"/>
                <w:color w:val="000000"/>
                <w:sz w:val="20"/>
              </w:rPr>
              <w:t>Лоджии 45</w:t>
            </w:r>
          </w:p>
          <w:p>
            <w:pPr>
              <w:spacing w:after="20"/>
              <w:ind w:left="20"/>
              <w:jc w:val="both"/>
            </w:pPr>
            <w:r>
              <w:rPr>
                <w:rFonts w:ascii="Times New Roman"/>
                <w:b w:val="false"/>
                <w:i w:val="false"/>
                <w:color w:val="000000"/>
                <w:sz w:val="20"/>
              </w:rPr>
              <w:t>
</w:t>
            </w:r>
            <w:r>
              <w:rPr>
                <w:rFonts w:ascii="Times New Roman"/>
                <w:b w:val="false"/>
                <w:i w:val="false"/>
                <w:color w:val="000000"/>
                <w:sz w:val="20"/>
              </w:rPr>
              <w:t>Лотки для спуска леса и других материалов 204</w:t>
            </w:r>
          </w:p>
          <w:p>
            <w:pPr>
              <w:spacing w:after="20"/>
              <w:ind w:left="20"/>
              <w:jc w:val="both"/>
            </w:pPr>
            <w:r>
              <w:rPr>
                <w:rFonts w:ascii="Times New Roman"/>
                <w:b w:val="false"/>
                <w:i w:val="false"/>
                <w:color w:val="000000"/>
                <w:sz w:val="20"/>
              </w:rPr>
              <w:t>
</w:t>
            </w:r>
            <w:r>
              <w:rPr>
                <w:rFonts w:ascii="Times New Roman"/>
                <w:b w:val="false"/>
                <w:i w:val="false"/>
                <w:color w:val="000000"/>
                <w:sz w:val="20"/>
              </w:rPr>
              <w:t>Лотки и желоба для подачи воды 268</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травяная растительность 401</w:t>
            </w:r>
          </w:p>
          <w:p>
            <w:pPr>
              <w:spacing w:after="20"/>
              <w:ind w:left="20"/>
              <w:jc w:val="both"/>
            </w:pPr>
            <w:r>
              <w:rPr>
                <w:rFonts w:ascii="Times New Roman"/>
                <w:b w:val="false"/>
                <w:i w:val="false"/>
                <w:color w:val="000000"/>
                <w:sz w:val="20"/>
              </w:rPr>
              <w:t>
Люки подвальные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3778"/>
          <w:p>
            <w:pPr>
              <w:spacing w:after="20"/>
              <w:ind w:left="20"/>
              <w:jc w:val="both"/>
            </w:pPr>
            <w:r>
              <w:rPr>
                <w:rFonts w:ascii="Times New Roman"/>
                <w:b w:val="false"/>
                <w:i w:val="false"/>
                <w:color w:val="000000"/>
                <w:sz w:val="20"/>
              </w:rPr>
              <w:t>
Мазары, субурганы, обо 70</w:t>
            </w:r>
          </w:p>
          <w:bookmarkEnd w:id="3778"/>
          <w:p>
            <w:pPr>
              <w:spacing w:after="20"/>
              <w:ind w:left="20"/>
              <w:jc w:val="both"/>
            </w:pPr>
            <w:r>
              <w:rPr>
                <w:rFonts w:ascii="Times New Roman"/>
                <w:b w:val="false"/>
                <w:i w:val="false"/>
                <w:color w:val="000000"/>
                <w:sz w:val="20"/>
              </w:rPr>
              <w:t>
</w:t>
            </w:r>
            <w:r>
              <w:rPr>
                <w:rFonts w:ascii="Times New Roman"/>
                <w:b w:val="false"/>
                <w:i w:val="false"/>
                <w:color w:val="000000"/>
                <w:sz w:val="20"/>
              </w:rPr>
              <w:t>Мангровые заросли 393</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Марки нивелирные скальные и стенные 11</w:t>
            </w:r>
          </w:p>
          <w:p>
            <w:pPr>
              <w:spacing w:after="20"/>
              <w:ind w:left="20"/>
              <w:jc w:val="both"/>
            </w:pPr>
            <w:r>
              <w:rPr>
                <w:rFonts w:ascii="Times New Roman"/>
                <w:b w:val="false"/>
                <w:i w:val="false"/>
                <w:color w:val="000000"/>
                <w:sz w:val="20"/>
              </w:rPr>
              <w:t>
</w:t>
            </w:r>
            <w:r>
              <w:rPr>
                <w:rFonts w:ascii="Times New Roman"/>
                <w:b w:val="false"/>
                <w:i w:val="false"/>
                <w:color w:val="000000"/>
                <w:sz w:val="20"/>
              </w:rPr>
              <w:t>Маяки 289</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Мели и отмели береговые 244</w:t>
            </w:r>
          </w:p>
          <w:p>
            <w:pPr>
              <w:spacing w:after="20"/>
              <w:ind w:left="20"/>
              <w:jc w:val="both"/>
            </w:pPr>
            <w:r>
              <w:rPr>
                <w:rFonts w:ascii="Times New Roman"/>
                <w:b w:val="false"/>
                <w:i w:val="false"/>
                <w:color w:val="000000"/>
                <w:sz w:val="20"/>
              </w:rPr>
              <w:t>
</w:t>
            </w:r>
            <w:r>
              <w:rPr>
                <w:rFonts w:ascii="Times New Roman"/>
                <w:b w:val="false"/>
                <w:i w:val="false"/>
                <w:color w:val="000000"/>
                <w:sz w:val="20"/>
              </w:rPr>
              <w:t>Мельницы ветряные 149</w:t>
            </w:r>
          </w:p>
          <w:p>
            <w:pPr>
              <w:spacing w:after="20"/>
              <w:ind w:left="20"/>
              <w:jc w:val="both"/>
            </w:pPr>
            <w:r>
              <w:rPr>
                <w:rFonts w:ascii="Times New Roman"/>
                <w:b w:val="false"/>
                <w:i w:val="false"/>
                <w:color w:val="000000"/>
                <w:sz w:val="20"/>
              </w:rPr>
              <w:t>
</w:t>
            </w:r>
            <w:r>
              <w:rPr>
                <w:rFonts w:ascii="Times New Roman"/>
                <w:b w:val="false"/>
                <w:i w:val="false"/>
                <w:color w:val="000000"/>
                <w:sz w:val="20"/>
              </w:rPr>
              <w:t>- водяные 150</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Метеорологические станции 153</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Мелиоративного строительства участки 454</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Мемориальные доски 60</w:t>
            </w:r>
          </w:p>
          <w:p>
            <w:pPr>
              <w:spacing w:after="20"/>
              <w:ind w:left="20"/>
              <w:jc w:val="both"/>
            </w:pPr>
            <w:r>
              <w:rPr>
                <w:rFonts w:ascii="Times New Roman"/>
                <w:b w:val="false"/>
                <w:i w:val="false"/>
                <w:color w:val="000000"/>
                <w:sz w:val="20"/>
              </w:rPr>
              <w:t>
</w:t>
            </w:r>
            <w:r>
              <w:rPr>
                <w:rFonts w:ascii="Times New Roman"/>
                <w:b w:val="false"/>
                <w:i w:val="false"/>
                <w:color w:val="000000"/>
                <w:sz w:val="20"/>
              </w:rPr>
              <w:t>Мечети 29</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Могилы братские 68</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отдельные 69</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Молниеотводы (громоотводы) на столбах 109</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Молодые посадки леса 373</w:t>
            </w:r>
          </w:p>
          <w:p>
            <w:pPr>
              <w:spacing w:after="20"/>
              <w:ind w:left="20"/>
              <w:jc w:val="both"/>
            </w:pPr>
            <w:r>
              <w:rPr>
                <w:rFonts w:ascii="Times New Roman"/>
                <w:b w:val="false"/>
                <w:i w:val="false"/>
                <w:color w:val="000000"/>
                <w:sz w:val="20"/>
              </w:rPr>
              <w:t>
</w:t>
            </w:r>
            <w:r>
              <w:rPr>
                <w:rFonts w:ascii="Times New Roman"/>
                <w:b w:val="false"/>
                <w:i w:val="false"/>
                <w:color w:val="000000"/>
                <w:sz w:val="20"/>
              </w:rPr>
              <w:t>Молы 286</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Монументы 67</w:t>
            </w:r>
          </w:p>
          <w:p>
            <w:pPr>
              <w:spacing w:after="20"/>
              <w:ind w:left="20"/>
              <w:jc w:val="both"/>
            </w:pPr>
            <w:r>
              <w:rPr>
                <w:rFonts w:ascii="Times New Roman"/>
                <w:b w:val="false"/>
                <w:i w:val="false"/>
                <w:color w:val="000000"/>
                <w:sz w:val="20"/>
              </w:rPr>
              <w:t>
</w:t>
            </w:r>
            <w:r>
              <w:rPr>
                <w:rFonts w:ascii="Times New Roman"/>
                <w:b w:val="false"/>
                <w:i w:val="false"/>
                <w:color w:val="000000"/>
                <w:sz w:val="20"/>
              </w:rPr>
              <w:t>Морены 358</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Мосты пешеходные (виадуки) над железной дорогой 175</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Мосты двухъярусные 317</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деревянные 315</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бетонные, железобетонные 314</w:t>
            </w:r>
          </w:p>
          <w:p>
            <w:pPr>
              <w:spacing w:after="20"/>
              <w:ind w:left="20"/>
              <w:jc w:val="both"/>
            </w:pPr>
            <w:r>
              <w:rPr>
                <w:rFonts w:ascii="Times New Roman"/>
                <w:b w:val="false"/>
                <w:i w:val="false"/>
                <w:color w:val="000000"/>
                <w:sz w:val="20"/>
              </w:rPr>
              <w:t>
</w:t>
            </w:r>
            <w:r>
              <w:rPr>
                <w:rFonts w:ascii="Times New Roman"/>
                <w:b w:val="false"/>
                <w:i w:val="false"/>
                <w:color w:val="000000"/>
                <w:sz w:val="20"/>
              </w:rPr>
              <w:t>- малые 321</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металлические 313</w:t>
            </w:r>
          </w:p>
          <w:p>
            <w:pPr>
              <w:spacing w:after="20"/>
              <w:ind w:left="20"/>
              <w:jc w:val="both"/>
            </w:pPr>
            <w:r>
              <w:rPr>
                <w:rFonts w:ascii="Times New Roman"/>
                <w:b w:val="false"/>
                <w:i w:val="false"/>
                <w:color w:val="000000"/>
                <w:sz w:val="20"/>
              </w:rPr>
              <w:t>
</w:t>
            </w:r>
            <w:r>
              <w:rPr>
                <w:rFonts w:ascii="Times New Roman"/>
                <w:b w:val="false"/>
                <w:i w:val="false"/>
                <w:color w:val="000000"/>
                <w:sz w:val="20"/>
              </w:rPr>
              <w:t>- пешеходные 325</w:t>
            </w:r>
          </w:p>
          <w:p>
            <w:pPr>
              <w:spacing w:after="20"/>
              <w:ind w:left="20"/>
              <w:jc w:val="both"/>
            </w:pPr>
            <w:r>
              <w:rPr>
                <w:rFonts w:ascii="Times New Roman"/>
                <w:b w:val="false"/>
                <w:i w:val="false"/>
                <w:color w:val="000000"/>
                <w:sz w:val="20"/>
              </w:rPr>
              <w:t>
</w:t>
            </w:r>
            <w:r>
              <w:rPr>
                <w:rFonts w:ascii="Times New Roman"/>
                <w:b w:val="false"/>
                <w:i w:val="false"/>
                <w:color w:val="000000"/>
                <w:sz w:val="20"/>
              </w:rPr>
              <w:t>- с железной и автомобильной дорогами рядом 318</w:t>
            </w:r>
          </w:p>
          <w:p>
            <w:pPr>
              <w:spacing w:after="20"/>
              <w:ind w:left="20"/>
              <w:jc w:val="both"/>
            </w:pPr>
            <w:r>
              <w:rPr>
                <w:rFonts w:ascii="Times New Roman"/>
                <w:b w:val="false"/>
                <w:i w:val="false"/>
                <w:color w:val="000000"/>
                <w:sz w:val="20"/>
              </w:rPr>
              <w:t>
</w:t>
            </w:r>
            <w:r>
              <w:rPr>
                <w:rFonts w:ascii="Times New Roman"/>
                <w:b w:val="false"/>
                <w:i w:val="false"/>
                <w:color w:val="000000"/>
                <w:sz w:val="20"/>
              </w:rPr>
              <w:t>- цепные и канатные 316</w:t>
            </w:r>
          </w:p>
          <w:p>
            <w:pPr>
              <w:spacing w:after="20"/>
              <w:ind w:left="20"/>
              <w:jc w:val="both"/>
            </w:pPr>
            <w:r>
              <w:rPr>
                <w:rFonts w:ascii="Times New Roman"/>
                <w:b w:val="false"/>
                <w:i w:val="false"/>
                <w:color w:val="000000"/>
                <w:sz w:val="20"/>
              </w:rPr>
              <w:t>
</w:t>
            </w:r>
            <w:r>
              <w:rPr>
                <w:rFonts w:ascii="Times New Roman"/>
                <w:b w:val="false"/>
                <w:i w:val="false"/>
                <w:color w:val="000000"/>
                <w:sz w:val="20"/>
              </w:rPr>
              <w:t>Моховая растительность 407</w:t>
            </w:r>
          </w:p>
          <w:p>
            <w:pPr>
              <w:spacing w:after="20"/>
              <w:ind w:left="20"/>
              <w:jc w:val="both"/>
            </w:pPr>
            <w:r>
              <w:rPr>
                <w:rFonts w:ascii="Times New Roman"/>
                <w:b w:val="false"/>
                <w:i w:val="false"/>
                <w:color w:val="000000"/>
                <w:sz w:val="20"/>
              </w:rPr>
              <w:t>
</w:t>
            </w:r>
            <w:r>
              <w:rPr>
                <w:rFonts w:ascii="Times New Roman"/>
                <w:b w:val="false"/>
                <w:i w:val="false"/>
                <w:color w:val="000000"/>
                <w:sz w:val="20"/>
              </w:rPr>
              <w:t>Мочажины 405</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Набережные деревянные 277</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бетонные, железобетонные 276</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Навесы для автомобильных весов 50</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Навесы и перекрытия между зданиями 48</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Навесы на столбах, на подкосах и навесы-козырьки 49</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Наледи 364</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Насаждения древесно-кустарниковые вдоль дорог, рек, каналов 210</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Насосные станции на каналах 265</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малые на каналах 266</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Насыпи дорожные 166, 200</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Нефтяные вышки 91</w:t>
            </w:r>
          </w:p>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Нивелирные знаки 11</w:t>
            </w:r>
          </w:p>
          <w:p>
            <w:pPr>
              <w:spacing w:after="20"/>
              <w:ind w:left="20"/>
              <w:jc w:val="both"/>
            </w:pPr>
            <w:r>
              <w:rPr>
                <w:rFonts w:ascii="Times New Roman"/>
                <w:b w:val="false"/>
                <w:i w:val="false"/>
                <w:color w:val="000000"/>
                <w:sz w:val="20"/>
              </w:rPr>
              <w:t>
Ниши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3779"/>
          <w:p>
            <w:pPr>
              <w:spacing w:after="20"/>
              <w:ind w:left="20"/>
              <w:jc w:val="both"/>
            </w:pPr>
            <w:r>
              <w:rPr>
                <w:rFonts w:ascii="Times New Roman"/>
                <w:b w:val="false"/>
                <w:i w:val="false"/>
                <w:color w:val="000000"/>
                <w:sz w:val="20"/>
              </w:rPr>
              <w:t>
Номера автомобильных дорог 208</w:t>
            </w:r>
          </w:p>
          <w:bookmarkEnd w:id="3779"/>
          <w:p>
            <w:pPr>
              <w:spacing w:after="20"/>
              <w:ind w:left="20"/>
              <w:jc w:val="both"/>
            </w:pPr>
            <w:r>
              <w:rPr>
                <w:rFonts w:ascii="Times New Roman"/>
                <w:b w:val="false"/>
                <w:i w:val="false"/>
                <w:color w:val="000000"/>
                <w:sz w:val="20"/>
              </w:rPr>
              <w:t>
</w:t>
            </w:r>
            <w:r>
              <w:rPr>
                <w:rFonts w:ascii="Times New Roman"/>
                <w:b w:val="false"/>
                <w:i w:val="false"/>
                <w:color w:val="000000"/>
                <w:sz w:val="20"/>
              </w:rPr>
              <w:t>Номера домов 24</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Номера лесных кварталов 378</w:t>
            </w:r>
          </w:p>
          <w:p>
            <w:pPr>
              <w:spacing w:after="20"/>
              <w:ind w:left="20"/>
              <w:jc w:val="both"/>
            </w:pPr>
            <w:r>
              <w:rPr>
                <w:rFonts w:ascii="Times New Roman"/>
                <w:b w:val="false"/>
                <w:i w:val="false"/>
                <w:color w:val="000000"/>
                <w:sz w:val="20"/>
              </w:rPr>
              <w:t>
</w:t>
            </w:r>
            <w:r>
              <w:rPr>
                <w:rFonts w:ascii="Times New Roman"/>
                <w:b w:val="false"/>
                <w:i w:val="false"/>
                <w:color w:val="000000"/>
                <w:sz w:val="20"/>
              </w:rPr>
              <w:t>Обрывы земляные 332</w:t>
            </w:r>
          </w:p>
          <w:p>
            <w:pPr>
              <w:spacing w:after="20"/>
              <w:ind w:left="20"/>
              <w:jc w:val="both"/>
            </w:pPr>
            <w:r>
              <w:rPr>
                <w:rFonts w:ascii="Times New Roman"/>
                <w:b w:val="false"/>
                <w:i w:val="false"/>
                <w:color w:val="000000"/>
                <w:sz w:val="20"/>
              </w:rPr>
              <w:t>
</w:t>
            </w:r>
            <w:r>
              <w:rPr>
                <w:rFonts w:ascii="Times New Roman"/>
                <w:b w:val="false"/>
                <w:i w:val="false"/>
                <w:color w:val="000000"/>
                <w:sz w:val="20"/>
              </w:rPr>
              <w:t>- ледяные 365</w:t>
            </w:r>
          </w:p>
          <w:p>
            <w:pPr>
              <w:spacing w:after="20"/>
              <w:ind w:left="20"/>
              <w:jc w:val="both"/>
            </w:pPr>
            <w:r>
              <w:rPr>
                <w:rFonts w:ascii="Times New Roman"/>
                <w:b w:val="false"/>
                <w:i w:val="false"/>
                <w:color w:val="000000"/>
                <w:sz w:val="20"/>
              </w:rPr>
              <w:t>
</w:t>
            </w:r>
            <w:r>
              <w:rPr>
                <w:rFonts w:ascii="Times New Roman"/>
                <w:b w:val="false"/>
                <w:i w:val="false"/>
                <w:color w:val="000000"/>
                <w:sz w:val="20"/>
              </w:rPr>
              <w:t>- скалистые 333</w:t>
            </w:r>
          </w:p>
          <w:p>
            <w:pPr>
              <w:spacing w:after="20"/>
              <w:ind w:left="20"/>
              <w:jc w:val="both"/>
            </w:pPr>
            <w:r>
              <w:rPr>
                <w:rFonts w:ascii="Times New Roman"/>
                <w:b w:val="false"/>
                <w:i w:val="false"/>
                <w:color w:val="000000"/>
                <w:sz w:val="20"/>
              </w:rPr>
              <w:t>
</w:t>
            </w:r>
            <w:r>
              <w:rPr>
                <w:rFonts w:ascii="Times New Roman"/>
                <w:b w:val="false"/>
                <w:i w:val="false"/>
                <w:color w:val="000000"/>
                <w:sz w:val="20"/>
              </w:rPr>
              <w:t>Овощехранилища 64</w:t>
            </w:r>
          </w:p>
          <w:p>
            <w:pPr>
              <w:spacing w:after="20"/>
              <w:ind w:left="20"/>
              <w:jc w:val="both"/>
            </w:pPr>
            <w:r>
              <w:rPr>
                <w:rFonts w:ascii="Times New Roman"/>
                <w:b w:val="false"/>
                <w:i w:val="false"/>
                <w:color w:val="000000"/>
                <w:sz w:val="20"/>
              </w:rPr>
              <w:t>
</w:t>
            </w:r>
            <w:r>
              <w:rPr>
                <w:rFonts w:ascii="Times New Roman"/>
                <w:b w:val="false"/>
                <w:i w:val="false"/>
                <w:color w:val="000000"/>
                <w:sz w:val="20"/>
              </w:rPr>
              <w:t>Овраги 349</w:t>
            </w:r>
          </w:p>
          <w:p>
            <w:pPr>
              <w:spacing w:after="20"/>
              <w:ind w:left="20"/>
              <w:jc w:val="both"/>
            </w:pPr>
            <w:r>
              <w:rPr>
                <w:rFonts w:ascii="Times New Roman"/>
                <w:b w:val="false"/>
                <w:i w:val="false"/>
                <w:color w:val="000000"/>
                <w:sz w:val="20"/>
              </w:rPr>
              <w:t>
</w:t>
            </w:r>
            <w:r>
              <w:rPr>
                <w:rFonts w:ascii="Times New Roman"/>
                <w:b w:val="false"/>
                <w:i w:val="false"/>
                <w:color w:val="000000"/>
                <w:sz w:val="20"/>
              </w:rPr>
              <w:t>Огни (светящие береговые навигационные знаки) 290</w:t>
            </w:r>
          </w:p>
          <w:p>
            <w:pPr>
              <w:spacing w:after="20"/>
              <w:ind w:left="20"/>
              <w:jc w:val="both"/>
            </w:pPr>
            <w:r>
              <w:rPr>
                <w:rFonts w:ascii="Times New Roman"/>
                <w:b w:val="false"/>
                <w:i w:val="false"/>
                <w:color w:val="000000"/>
                <w:sz w:val="20"/>
              </w:rPr>
              <w:t>
</w:t>
            </w:r>
            <w:r>
              <w:rPr>
                <w:rFonts w:ascii="Times New Roman"/>
                <w:b w:val="false"/>
                <w:i w:val="false"/>
                <w:color w:val="000000"/>
                <w:sz w:val="20"/>
              </w:rPr>
              <w:t>Огороды 417</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Ограды каменные и железобетонные высотой менее 1 м 473</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и железобетонные высотой 1 м и более 472</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металлические 474</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Ограждения проволочные 476</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Озера 245</w:t>
            </w:r>
          </w:p>
          <w:p>
            <w:pPr>
              <w:spacing w:after="20"/>
              <w:ind w:left="20"/>
              <w:jc w:val="both"/>
            </w:pPr>
            <w:r>
              <w:rPr>
                <w:rFonts w:ascii="Times New Roman"/>
                <w:b w:val="false"/>
                <w:i w:val="false"/>
                <w:color w:val="000000"/>
                <w:sz w:val="20"/>
              </w:rPr>
              <w:t>
</w:t>
            </w:r>
            <w:r>
              <w:rPr>
                <w:rFonts w:ascii="Times New Roman"/>
                <w:b w:val="false"/>
                <w:i w:val="false"/>
                <w:color w:val="000000"/>
                <w:sz w:val="20"/>
              </w:rPr>
              <w:t>Оползни 352</w:t>
            </w:r>
          </w:p>
          <w:p>
            <w:pPr>
              <w:spacing w:after="20"/>
              <w:ind w:left="20"/>
              <w:jc w:val="both"/>
            </w:pPr>
            <w:r>
              <w:rPr>
                <w:rFonts w:ascii="Times New Roman"/>
                <w:b w:val="false"/>
                <w:i w:val="false"/>
                <w:color w:val="000000"/>
                <w:sz w:val="20"/>
              </w:rPr>
              <w:t>
</w:t>
            </w:r>
            <w:r>
              <w:rPr>
                <w:rFonts w:ascii="Times New Roman"/>
                <w:b w:val="false"/>
                <w:i w:val="false"/>
                <w:color w:val="000000"/>
                <w:sz w:val="20"/>
              </w:rPr>
              <w:t>Опоры контактной сети 158</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троллейбусной контактной сети 207</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Оранжереи и теплицы 64</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Ориентирные пункты 7</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и промплощадки морских нефтепромыслов 102</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строящиеся 103</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Остановки автобусов и троллейбусов вне населенных пунктов 209</w:t>
            </w:r>
          </w:p>
          <w:p>
            <w:pPr>
              <w:spacing w:after="20"/>
              <w:ind w:left="20"/>
              <w:jc w:val="both"/>
            </w:pPr>
            <w:r>
              <w:rPr>
                <w:rFonts w:ascii="Times New Roman"/>
                <w:b w:val="false"/>
                <w:i w:val="false"/>
                <w:color w:val="000000"/>
                <w:sz w:val="20"/>
              </w:rPr>
              <w:t>
</w:t>
            </w:r>
            <w:r>
              <w:rPr>
                <w:rFonts w:ascii="Times New Roman"/>
                <w:b w:val="false"/>
                <w:i w:val="false"/>
                <w:color w:val="000000"/>
                <w:sz w:val="20"/>
              </w:rPr>
              <w:t>Осыпи рыхлых пород 353</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твердых пород 354</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Отвалы породы - терриконы 86</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Откосы неукрепленные 84</w:t>
            </w:r>
          </w:p>
          <w:p>
            <w:pPr>
              <w:spacing w:after="20"/>
              <w:ind w:left="20"/>
              <w:jc w:val="both"/>
            </w:pPr>
            <w:r>
              <w:rPr>
                <w:rFonts w:ascii="Times New Roman"/>
                <w:b w:val="false"/>
                <w:i w:val="false"/>
                <w:color w:val="000000"/>
                <w:sz w:val="20"/>
              </w:rPr>
              <w:t>
</w:t>
            </w:r>
            <w:r>
              <w:rPr>
                <w:rFonts w:ascii="Times New Roman"/>
                <w:b w:val="false"/>
                <w:i w:val="false"/>
                <w:color w:val="000000"/>
                <w:sz w:val="20"/>
              </w:rPr>
              <w:t>- укрепленные 85</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Отмели и мели береговые 244</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Отметки высот 330</w:t>
            </w:r>
          </w:p>
          <w:p>
            <w:pPr>
              <w:spacing w:after="20"/>
              <w:ind w:left="20"/>
              <w:jc w:val="both"/>
            </w:pPr>
            <w:r>
              <w:rPr>
                <w:rFonts w:ascii="Times New Roman"/>
                <w:b w:val="false"/>
                <w:i w:val="false"/>
                <w:color w:val="000000"/>
                <w:sz w:val="20"/>
              </w:rPr>
              <w:t>
</w:t>
            </w:r>
            <w:r>
              <w:rPr>
                <w:rFonts w:ascii="Times New Roman"/>
                <w:b w:val="false"/>
                <w:i w:val="false"/>
                <w:color w:val="000000"/>
                <w:sz w:val="20"/>
              </w:rPr>
              <w:t>- головки рельса 172</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непостоянных береговых линий 215</w:t>
            </w:r>
          </w:p>
          <w:p>
            <w:pPr>
              <w:spacing w:after="20"/>
              <w:ind w:left="20"/>
              <w:jc w:val="both"/>
            </w:pPr>
            <w:r>
              <w:rPr>
                <w:rFonts w:ascii="Times New Roman"/>
                <w:b w:val="false"/>
                <w:i w:val="false"/>
                <w:color w:val="000000"/>
                <w:sz w:val="20"/>
              </w:rPr>
              <w:t>
</w:t>
            </w:r>
            <w:r>
              <w:rPr>
                <w:rFonts w:ascii="Times New Roman"/>
                <w:b w:val="false"/>
                <w:i w:val="false"/>
                <w:color w:val="000000"/>
                <w:sz w:val="20"/>
              </w:rPr>
              <w:t>- отмостки, земли или тротуара на углу дома 25</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Отметки урезов воды 213</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Отмостки зданий 24</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Отстойники 308</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Павильоны 58</w:t>
            </w:r>
          </w:p>
          <w:p>
            <w:pPr>
              <w:spacing w:after="20"/>
              <w:ind w:left="20"/>
              <w:jc w:val="both"/>
            </w:pPr>
            <w:r>
              <w:rPr>
                <w:rFonts w:ascii="Times New Roman"/>
                <w:b w:val="false"/>
                <w:i w:val="false"/>
                <w:color w:val="000000"/>
                <w:sz w:val="20"/>
              </w:rPr>
              <w:t>
</w:t>
            </w:r>
            <w:r>
              <w:rPr>
                <w:rFonts w:ascii="Times New Roman"/>
                <w:b w:val="false"/>
                <w:i w:val="false"/>
                <w:color w:val="000000"/>
                <w:sz w:val="20"/>
              </w:rPr>
              <w:t>Пагоды 30</w:t>
            </w:r>
          </w:p>
          <w:p>
            <w:pPr>
              <w:spacing w:after="20"/>
              <w:ind w:left="20"/>
              <w:jc w:val="both"/>
            </w:pPr>
            <w:r>
              <w:rPr>
                <w:rFonts w:ascii="Times New Roman"/>
                <w:b w:val="false"/>
                <w:i w:val="false"/>
                <w:color w:val="000000"/>
                <w:sz w:val="20"/>
              </w:rPr>
              <w:t>
</w:t>
            </w:r>
            <w:r>
              <w:rPr>
                <w:rFonts w:ascii="Times New Roman"/>
                <w:b w:val="false"/>
                <w:i w:val="false"/>
                <w:color w:val="000000"/>
                <w:sz w:val="20"/>
              </w:rPr>
              <w:t>Памятники "Вечный огонь" 67</w:t>
            </w:r>
          </w:p>
          <w:p>
            <w:pPr>
              <w:spacing w:after="20"/>
              <w:ind w:left="20"/>
              <w:jc w:val="both"/>
            </w:pPr>
            <w:r>
              <w:rPr>
                <w:rFonts w:ascii="Times New Roman"/>
                <w:b w:val="false"/>
                <w:i w:val="false"/>
                <w:color w:val="000000"/>
                <w:sz w:val="20"/>
              </w:rPr>
              <w:t>
Парапеты 278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780"/>
          <w:p>
            <w:pPr>
              <w:spacing w:after="20"/>
              <w:ind w:left="20"/>
              <w:jc w:val="both"/>
            </w:pPr>
            <w:r>
              <w:rPr>
                <w:rFonts w:ascii="Times New Roman"/>
                <w:b w:val="false"/>
                <w:i w:val="false"/>
                <w:color w:val="000000"/>
                <w:sz w:val="20"/>
              </w:rPr>
              <w:t>
Парники 64</w:t>
            </w:r>
          </w:p>
          <w:bookmarkEnd w:id="3780"/>
          <w:p>
            <w:pPr>
              <w:spacing w:after="20"/>
              <w:ind w:left="20"/>
              <w:jc w:val="both"/>
            </w:pPr>
            <w:r>
              <w:rPr>
                <w:rFonts w:ascii="Times New Roman"/>
                <w:b w:val="false"/>
                <w:i w:val="false"/>
                <w:color w:val="000000"/>
                <w:sz w:val="20"/>
              </w:rPr>
              <w:t>
</w:t>
            </w:r>
            <w:r>
              <w:rPr>
                <w:rFonts w:ascii="Times New Roman"/>
                <w:b w:val="false"/>
                <w:i w:val="false"/>
                <w:color w:val="000000"/>
                <w:sz w:val="20"/>
              </w:rPr>
              <w:t>Паромы 326</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Пасеки 151</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Пастбища заболоченные 452</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заливные 450</w:t>
            </w:r>
          </w:p>
          <w:p>
            <w:pPr>
              <w:spacing w:after="20"/>
              <w:ind w:left="20"/>
              <w:jc w:val="both"/>
            </w:pPr>
            <w:r>
              <w:rPr>
                <w:rFonts w:ascii="Times New Roman"/>
                <w:b w:val="false"/>
                <w:i w:val="false"/>
                <w:color w:val="000000"/>
                <w:sz w:val="20"/>
              </w:rPr>
              <w:t>
</w:t>
            </w:r>
            <w:r>
              <w:rPr>
                <w:rFonts w:ascii="Times New Roman"/>
                <w:b w:val="false"/>
                <w:i w:val="false"/>
                <w:color w:val="000000"/>
                <w:sz w:val="20"/>
              </w:rPr>
              <w:t>- засоренные 453</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коренного улучшения 446</w:t>
            </w:r>
          </w:p>
          <w:p>
            <w:pPr>
              <w:spacing w:after="20"/>
              <w:ind w:left="20"/>
              <w:jc w:val="both"/>
            </w:pPr>
            <w:r>
              <w:rPr>
                <w:rFonts w:ascii="Times New Roman"/>
                <w:b w:val="false"/>
                <w:i w:val="false"/>
                <w:color w:val="000000"/>
                <w:sz w:val="20"/>
              </w:rPr>
              <w:t>
</w:t>
            </w:r>
            <w:r>
              <w:rPr>
                <w:rFonts w:ascii="Times New Roman"/>
                <w:b w:val="false"/>
                <w:i w:val="false"/>
                <w:color w:val="000000"/>
                <w:sz w:val="20"/>
              </w:rPr>
              <w:t>- культурные 445</w:t>
            </w:r>
          </w:p>
          <w:p>
            <w:pPr>
              <w:spacing w:after="20"/>
              <w:ind w:left="20"/>
              <w:jc w:val="both"/>
            </w:pPr>
            <w:r>
              <w:rPr>
                <w:rFonts w:ascii="Times New Roman"/>
                <w:b w:val="false"/>
                <w:i w:val="false"/>
                <w:color w:val="000000"/>
                <w:sz w:val="20"/>
              </w:rPr>
              <w:t>
</w:t>
            </w:r>
            <w:r>
              <w:rPr>
                <w:rFonts w:ascii="Times New Roman"/>
                <w:b w:val="false"/>
                <w:i w:val="false"/>
                <w:color w:val="000000"/>
                <w:sz w:val="20"/>
              </w:rPr>
              <w:t>- лиманного орошения 450</w:t>
            </w:r>
          </w:p>
          <w:p>
            <w:pPr>
              <w:spacing w:after="20"/>
              <w:ind w:left="20"/>
              <w:jc w:val="both"/>
            </w:pPr>
            <w:r>
              <w:rPr>
                <w:rFonts w:ascii="Times New Roman"/>
                <w:b w:val="false"/>
                <w:i w:val="false"/>
                <w:color w:val="000000"/>
                <w:sz w:val="20"/>
              </w:rPr>
              <w:t>
</w:t>
            </w:r>
            <w:r>
              <w:rPr>
                <w:rFonts w:ascii="Times New Roman"/>
                <w:b w:val="false"/>
                <w:i w:val="false"/>
                <w:color w:val="000000"/>
                <w:sz w:val="20"/>
              </w:rPr>
              <w:t>- орошаемые 449</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осушенные 447</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оросительной сетью 448</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осушительно-оросительными системами 451</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чистые 444</w:t>
            </w:r>
          </w:p>
          <w:p>
            <w:pPr>
              <w:spacing w:after="20"/>
              <w:ind w:left="20"/>
              <w:jc w:val="both"/>
            </w:pPr>
            <w:r>
              <w:rPr>
                <w:rFonts w:ascii="Times New Roman"/>
                <w:b w:val="false"/>
                <w:i w:val="false"/>
                <w:color w:val="000000"/>
                <w:sz w:val="20"/>
              </w:rPr>
              <w:t>
</w:t>
            </w:r>
            <w:r>
              <w:rPr>
                <w:rFonts w:ascii="Times New Roman"/>
                <w:b w:val="false"/>
                <w:i w:val="false"/>
                <w:color w:val="000000"/>
                <w:sz w:val="20"/>
              </w:rPr>
              <w:t>Пашни 417</w:t>
            </w:r>
          </w:p>
          <w:p>
            <w:pPr>
              <w:spacing w:after="20"/>
              <w:ind w:left="20"/>
              <w:jc w:val="both"/>
            </w:pPr>
            <w:r>
              <w:rPr>
                <w:rFonts w:ascii="Times New Roman"/>
                <w:b w:val="false"/>
                <w:i w:val="false"/>
                <w:color w:val="000000"/>
                <w:sz w:val="20"/>
              </w:rPr>
              <w:t>
</w:t>
            </w:r>
            <w:r>
              <w:rPr>
                <w:rFonts w:ascii="Times New Roman"/>
                <w:b w:val="false"/>
                <w:i w:val="false"/>
                <w:color w:val="000000"/>
                <w:sz w:val="20"/>
              </w:rPr>
              <w:t>- богарные 419</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заливные 423</w:t>
            </w:r>
          </w:p>
          <w:p>
            <w:pPr>
              <w:spacing w:after="20"/>
              <w:ind w:left="20"/>
              <w:jc w:val="both"/>
            </w:pPr>
            <w:r>
              <w:rPr>
                <w:rFonts w:ascii="Times New Roman"/>
                <w:b w:val="false"/>
                <w:i w:val="false"/>
                <w:color w:val="000000"/>
                <w:sz w:val="20"/>
              </w:rPr>
              <w:t>
</w:t>
            </w:r>
            <w:r>
              <w:rPr>
                <w:rFonts w:ascii="Times New Roman"/>
                <w:b w:val="false"/>
                <w:i w:val="false"/>
                <w:color w:val="000000"/>
                <w:sz w:val="20"/>
              </w:rPr>
              <w:t>- засоренные камнями 425</w:t>
            </w:r>
          </w:p>
          <w:p>
            <w:pPr>
              <w:spacing w:after="20"/>
              <w:ind w:left="20"/>
              <w:jc w:val="both"/>
            </w:pPr>
            <w:r>
              <w:rPr>
                <w:rFonts w:ascii="Times New Roman"/>
                <w:b w:val="false"/>
                <w:i w:val="false"/>
                <w:color w:val="000000"/>
                <w:sz w:val="20"/>
              </w:rPr>
              <w:t>
</w:t>
            </w:r>
            <w:r>
              <w:rPr>
                <w:rFonts w:ascii="Times New Roman"/>
                <w:b w:val="false"/>
                <w:i w:val="false"/>
                <w:color w:val="000000"/>
                <w:sz w:val="20"/>
              </w:rPr>
              <w:t>- лиманного орошения 423</w:t>
            </w:r>
          </w:p>
          <w:p>
            <w:pPr>
              <w:spacing w:after="20"/>
              <w:ind w:left="20"/>
              <w:jc w:val="both"/>
            </w:pPr>
            <w:r>
              <w:rPr>
                <w:rFonts w:ascii="Times New Roman"/>
                <w:b w:val="false"/>
                <w:i w:val="false"/>
                <w:color w:val="000000"/>
                <w:sz w:val="20"/>
              </w:rPr>
              <w:t>
</w:t>
            </w:r>
            <w:r>
              <w:rPr>
                <w:rFonts w:ascii="Times New Roman"/>
                <w:b w:val="false"/>
                <w:i w:val="false"/>
                <w:color w:val="000000"/>
                <w:sz w:val="20"/>
              </w:rPr>
              <w:t>- орошаемые 422</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оросительной сетью 421</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осушительно-оросительными системами 424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Перевалы 331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Перевозы лодочные 327</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Переезды через железные дороги 174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Перекаты на реках 243</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Пересечения координатных линий 12</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Переходы от воздушных линий связи и технических средств управления к кабельным подземным 138</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Переходы от воздушных ЛЭП к кабельным подземным ЛЭП 116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Переходы подземные под улицами, дорогами и железнодорожными путями 202</w:t>
            </w:r>
          </w:p>
          <w:p>
            <w:pPr>
              <w:spacing w:after="20"/>
              <w:ind w:left="20"/>
              <w:jc w:val="both"/>
            </w:pPr>
            <w:r>
              <w:rPr>
                <w:rFonts w:ascii="Times New Roman"/>
                <w:b w:val="false"/>
                <w:i w:val="false"/>
                <w:color w:val="000000"/>
                <w:sz w:val="20"/>
              </w:rPr>
              <w:t>
</w:t>
            </w:r>
            <w:r>
              <w:rPr>
                <w:rFonts w:ascii="Times New Roman"/>
                <w:b w:val="false"/>
                <w:i w:val="false"/>
                <w:color w:val="000000"/>
                <w:sz w:val="20"/>
              </w:rPr>
              <w:t>Пески 455</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Печи для обжига извести, древесного угля 147</w:t>
            </w:r>
          </w:p>
          <w:p>
            <w:pPr>
              <w:spacing w:after="20"/>
              <w:ind w:left="20"/>
              <w:jc w:val="both"/>
            </w:pPr>
            <w:r>
              <w:rPr>
                <w:rFonts w:ascii="Times New Roman"/>
                <w:b w:val="false"/>
                <w:i w:val="false"/>
                <w:color w:val="000000"/>
                <w:sz w:val="20"/>
              </w:rPr>
              <w:t>
</w:t>
            </w:r>
            <w:r>
              <w:rPr>
                <w:rFonts w:ascii="Times New Roman"/>
                <w:b w:val="false"/>
                <w:i w:val="false"/>
                <w:color w:val="000000"/>
                <w:sz w:val="20"/>
              </w:rPr>
              <w:t>Пирсы 286</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Питомники лесных и декоративных пород 373</w:t>
            </w:r>
          </w:p>
          <w:p>
            <w:pPr>
              <w:spacing w:after="20"/>
              <w:ind w:left="20"/>
              <w:jc w:val="both"/>
            </w:pPr>
            <w:r>
              <w:rPr>
                <w:rFonts w:ascii="Times New Roman"/>
                <w:b w:val="false"/>
                <w:i w:val="false"/>
                <w:color w:val="000000"/>
                <w:sz w:val="20"/>
              </w:rPr>
              <w:t>
</w:t>
            </w:r>
            <w:r>
              <w:rPr>
                <w:rFonts w:ascii="Times New Roman"/>
                <w:b w:val="false"/>
                <w:i w:val="false"/>
                <w:color w:val="000000"/>
                <w:sz w:val="20"/>
              </w:rPr>
              <w:t>- плодовые 414</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Плантации технических культур 415</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Платформы грузовые 177</w:t>
            </w:r>
          </w:p>
          <w:p>
            <w:pPr>
              <w:spacing w:after="20"/>
              <w:ind w:left="20"/>
              <w:jc w:val="both"/>
            </w:pPr>
            <w:r>
              <w:rPr>
                <w:rFonts w:ascii="Times New Roman"/>
                <w:b w:val="false"/>
                <w:i w:val="false"/>
                <w:color w:val="000000"/>
                <w:sz w:val="20"/>
              </w:rPr>
              <w:t>
</w:t>
            </w:r>
            <w:r>
              <w:rPr>
                <w:rFonts w:ascii="Times New Roman"/>
                <w:b w:val="false"/>
                <w:i w:val="false"/>
                <w:color w:val="000000"/>
                <w:sz w:val="20"/>
              </w:rPr>
              <w:t>- пассажирские 176</w:t>
            </w:r>
          </w:p>
          <w:p>
            <w:pPr>
              <w:spacing w:after="20"/>
              <w:ind w:left="20"/>
              <w:jc w:val="both"/>
            </w:pPr>
            <w:r>
              <w:rPr>
                <w:rFonts w:ascii="Times New Roman"/>
                <w:b w:val="false"/>
                <w:i w:val="false"/>
                <w:color w:val="000000"/>
                <w:sz w:val="20"/>
              </w:rPr>
              <w:t>
</w:t>
            </w:r>
            <w:r>
              <w:rPr>
                <w:rFonts w:ascii="Times New Roman"/>
                <w:b w:val="false"/>
                <w:i w:val="false"/>
                <w:color w:val="000000"/>
                <w:sz w:val="20"/>
              </w:rPr>
              <w:t>Плетни 477</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Плотины земляные 271</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металлические, каменные, бетонные, железобетонные и деревянные 270</w:t>
            </w:r>
          </w:p>
          <w:p>
            <w:pPr>
              <w:spacing w:after="20"/>
              <w:ind w:left="20"/>
              <w:jc w:val="both"/>
            </w:pPr>
            <w:r>
              <w:rPr>
                <w:rFonts w:ascii="Times New Roman"/>
                <w:b w:val="false"/>
                <w:i w:val="false"/>
                <w:color w:val="000000"/>
                <w:sz w:val="20"/>
              </w:rPr>
              <w:t>
- подводные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3781"/>
          <w:p>
            <w:pPr>
              <w:spacing w:after="20"/>
              <w:ind w:left="20"/>
              <w:jc w:val="both"/>
            </w:pPr>
            <w:r>
              <w:rPr>
                <w:rFonts w:ascii="Times New Roman"/>
                <w:b w:val="false"/>
                <w:i w:val="false"/>
                <w:color w:val="000000"/>
                <w:sz w:val="20"/>
              </w:rPr>
              <w:t>
Площадки погрузочно-разгрузочные 177</w:t>
            </w:r>
          </w:p>
          <w:bookmarkEnd w:id="3781"/>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строительные 144</w:t>
            </w:r>
          </w:p>
          <w:p>
            <w:pPr>
              <w:spacing w:after="20"/>
              <w:ind w:left="20"/>
              <w:jc w:val="both"/>
            </w:pPr>
            <w:r>
              <w:rPr>
                <w:rFonts w:ascii="Times New Roman"/>
                <w:b w:val="false"/>
                <w:i w:val="false"/>
                <w:color w:val="000000"/>
                <w:sz w:val="20"/>
              </w:rPr>
              <w:t>
</w:t>
            </w:r>
            <w:r>
              <w:rPr>
                <w:rFonts w:ascii="Times New Roman"/>
                <w:b w:val="false"/>
                <w:i w:val="false"/>
                <w:color w:val="000000"/>
                <w:sz w:val="20"/>
              </w:rPr>
              <w:t>Пляжи оборудованные 294</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Поворотные круги 173</w:t>
            </w:r>
          </w:p>
          <w:p>
            <w:pPr>
              <w:spacing w:after="20"/>
              <w:ind w:left="20"/>
              <w:jc w:val="both"/>
            </w:pPr>
            <w:r>
              <w:rPr>
                <w:rFonts w:ascii="Times New Roman"/>
                <w:b w:val="false"/>
                <w:i w:val="false"/>
                <w:color w:val="000000"/>
                <w:sz w:val="20"/>
              </w:rPr>
              <w:t>
</w:t>
            </w:r>
            <w:r>
              <w:rPr>
                <w:rFonts w:ascii="Times New Roman"/>
                <w:b w:val="false"/>
                <w:i w:val="false"/>
                <w:color w:val="000000"/>
                <w:sz w:val="20"/>
              </w:rPr>
              <w:t>Погреба 63</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Подвесные дороги 165</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Подводные плантации 233</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Подпорные стенки деревянные 281</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бетонные, железобетонные 280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Подстанции электрические 112</w:t>
            </w:r>
          </w:p>
          <w:p>
            <w:pPr>
              <w:spacing w:after="20"/>
              <w:ind w:left="20"/>
              <w:jc w:val="both"/>
            </w:pPr>
            <w:r>
              <w:rPr>
                <w:rFonts w:ascii="Times New Roman"/>
                <w:b w:val="false"/>
                <w:i w:val="false"/>
                <w:color w:val="000000"/>
                <w:sz w:val="20"/>
              </w:rPr>
              <w:t>
</w:t>
            </w:r>
            <w:r>
              <w:rPr>
                <w:rFonts w:ascii="Times New Roman"/>
                <w:b w:val="false"/>
                <w:i w:val="false"/>
                <w:color w:val="000000"/>
                <w:sz w:val="20"/>
              </w:rPr>
              <w:t>Пожарные лестницы 57</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Полигональные поверхности 462</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Полосы древесных насаждений 386</w:t>
            </w:r>
          </w:p>
          <w:p>
            <w:pPr>
              <w:spacing w:after="20"/>
              <w:ind w:left="20"/>
              <w:jc w:val="both"/>
            </w:pPr>
            <w:r>
              <w:rPr>
                <w:rFonts w:ascii="Times New Roman"/>
                <w:b w:val="false"/>
                <w:i w:val="false"/>
                <w:color w:val="000000"/>
                <w:sz w:val="20"/>
              </w:rPr>
              <w:t>
</w:t>
            </w:r>
            <w:r>
              <w:rPr>
                <w:rFonts w:ascii="Times New Roman"/>
                <w:b w:val="false"/>
                <w:i w:val="false"/>
                <w:color w:val="000000"/>
                <w:sz w:val="20"/>
              </w:rPr>
              <w:t>- кустарников 397</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Полукустарники (полынь, терескен, сарсазан) 399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Посты водомерные 282</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регулировщиков движения 59</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Пороги на реках 242</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Породы деревьев 390</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Поросль леса 371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Примыкание дорог низших классов без оборудованных съездов 188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Пристани без оборудованных причалов 288</w:t>
            </w:r>
          </w:p>
          <w:p>
            <w:pPr>
              <w:spacing w:after="20"/>
              <w:ind w:left="20"/>
              <w:jc w:val="both"/>
            </w:pPr>
            <w:r>
              <w:rPr>
                <w:rFonts w:ascii="Times New Roman"/>
                <w:b w:val="false"/>
                <w:i w:val="false"/>
                <w:color w:val="000000"/>
                <w:sz w:val="20"/>
              </w:rPr>
              <w:t>
</w:t>
            </w:r>
            <w:r>
              <w:rPr>
                <w:rFonts w:ascii="Times New Roman"/>
                <w:b w:val="false"/>
                <w:i w:val="false"/>
                <w:color w:val="000000"/>
                <w:sz w:val="20"/>
              </w:rPr>
              <w:t>- с оборудованными причалами 287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Приямки (приямники) 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Проезжие части улиц 189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Прожекторы на столбах 111</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Промоины 349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Просеки-визирки в лесу 376</w:t>
            </w:r>
          </w:p>
          <w:p>
            <w:pPr>
              <w:spacing w:after="20"/>
              <w:ind w:left="20"/>
              <w:jc w:val="both"/>
            </w:pPr>
            <w:r>
              <w:rPr>
                <w:rFonts w:ascii="Times New Roman"/>
                <w:b w:val="false"/>
                <w:i w:val="false"/>
                <w:color w:val="000000"/>
                <w:sz w:val="20"/>
              </w:rPr>
              <w:t>
</w:t>
            </w:r>
            <w:r>
              <w:rPr>
                <w:rFonts w:ascii="Times New Roman"/>
                <w:b w:val="false"/>
                <w:i w:val="false"/>
                <w:color w:val="000000"/>
                <w:sz w:val="20"/>
              </w:rPr>
              <w:t>- в лесу с линиями проволочных передач 377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Просеки в лесу 374</w:t>
            </w:r>
          </w:p>
          <w:p>
            <w:pPr>
              <w:spacing w:after="20"/>
              <w:ind w:left="20"/>
              <w:jc w:val="both"/>
            </w:pPr>
            <w:r>
              <w:rPr>
                <w:rFonts w:ascii="Times New Roman"/>
                <w:b w:val="false"/>
                <w:i w:val="false"/>
                <w:color w:val="000000"/>
                <w:sz w:val="20"/>
              </w:rPr>
              <w:t>
</w:t>
            </w:r>
            <w:r>
              <w:rPr>
                <w:rFonts w:ascii="Times New Roman"/>
                <w:b w:val="false"/>
                <w:i w:val="false"/>
                <w:color w:val="000000"/>
                <w:sz w:val="20"/>
              </w:rPr>
              <w:t>- ограниченные канавами, изгородями, заборами 375</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астрономические 6</w:t>
            </w:r>
          </w:p>
          <w:p>
            <w:pPr>
              <w:spacing w:after="20"/>
              <w:ind w:left="20"/>
              <w:jc w:val="both"/>
            </w:pPr>
            <w:r>
              <w:rPr>
                <w:rFonts w:ascii="Times New Roman"/>
                <w:b w:val="false"/>
                <w:i w:val="false"/>
                <w:color w:val="000000"/>
                <w:sz w:val="20"/>
              </w:rPr>
              <w:t>
</w:t>
            </w:r>
            <w:r>
              <w:rPr>
                <w:rFonts w:ascii="Times New Roman"/>
                <w:b w:val="false"/>
                <w:i w:val="false"/>
                <w:color w:val="000000"/>
                <w:sz w:val="20"/>
              </w:rPr>
              <w:t>- геодезических сетей сгущения 3, 4</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государственной геодезической сети 1, 2</w:t>
            </w:r>
          </w:p>
          <w:p>
            <w:pPr>
              <w:spacing w:after="20"/>
              <w:ind w:left="20"/>
              <w:jc w:val="both"/>
            </w:pPr>
            <w:r>
              <w:rPr>
                <w:rFonts w:ascii="Times New Roman"/>
                <w:b w:val="false"/>
                <w:i w:val="false"/>
                <w:color w:val="000000"/>
                <w:sz w:val="20"/>
              </w:rPr>
              <w:t>
</w:t>
            </w:r>
            <w:r>
              <w:rPr>
                <w:rFonts w:ascii="Times New Roman"/>
                <w:b w:val="false"/>
                <w:i w:val="false"/>
                <w:color w:val="000000"/>
                <w:sz w:val="20"/>
              </w:rPr>
              <w:t>- закрепления 10</w:t>
            </w:r>
          </w:p>
          <w:p>
            <w:pPr>
              <w:spacing w:after="20"/>
              <w:ind w:left="20"/>
              <w:jc w:val="both"/>
            </w:pPr>
            <w:r>
              <w:rPr>
                <w:rFonts w:ascii="Times New Roman"/>
                <w:b w:val="false"/>
                <w:i w:val="false"/>
                <w:color w:val="000000"/>
                <w:sz w:val="20"/>
              </w:rPr>
              <w:t>
</w:t>
            </w:r>
            <w:r>
              <w:rPr>
                <w:rFonts w:ascii="Times New Roman"/>
                <w:b w:val="false"/>
                <w:i w:val="false"/>
                <w:color w:val="000000"/>
                <w:sz w:val="20"/>
              </w:rPr>
              <w:t>- ориентирные 7</w:t>
            </w:r>
          </w:p>
          <w:p>
            <w:pPr>
              <w:spacing w:after="20"/>
              <w:ind w:left="20"/>
              <w:jc w:val="both"/>
            </w:pPr>
            <w:r>
              <w:rPr>
                <w:rFonts w:ascii="Times New Roman"/>
                <w:b w:val="false"/>
                <w:i w:val="false"/>
                <w:color w:val="000000"/>
                <w:sz w:val="20"/>
              </w:rPr>
              <w:t>
</w:t>
            </w:r>
            <w:r>
              <w:rPr>
                <w:rFonts w:ascii="Times New Roman"/>
                <w:b w:val="false"/>
                <w:i w:val="false"/>
                <w:color w:val="000000"/>
                <w:sz w:val="20"/>
              </w:rPr>
              <w:t>Пустыри 144</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Путепроводы 319</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Пути станционные 170</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Пятна развевания 341</w:t>
            </w:r>
          </w:p>
          <w:p>
            <w:pPr>
              <w:spacing w:after="20"/>
              <w:ind w:left="20"/>
              <w:jc w:val="both"/>
            </w:pPr>
            <w:r>
              <w:rPr>
                <w:rFonts w:ascii="Times New Roman"/>
                <w:b w:val="false"/>
                <w:i w:val="false"/>
                <w:color w:val="000000"/>
                <w:sz w:val="20"/>
              </w:rPr>
              <w:t>
Пятнистые поверхности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3782"/>
          <w:p>
            <w:pPr>
              <w:spacing w:after="20"/>
              <w:ind w:left="20"/>
              <w:jc w:val="both"/>
            </w:pPr>
            <w:r>
              <w:rPr>
                <w:rFonts w:ascii="Times New Roman"/>
                <w:b w:val="false"/>
                <w:i w:val="false"/>
                <w:color w:val="000000"/>
                <w:sz w:val="20"/>
              </w:rPr>
              <w:t>
Радиомачты 139</w:t>
            </w:r>
          </w:p>
          <w:bookmarkEnd w:id="3782"/>
          <w:p>
            <w:pPr>
              <w:spacing w:after="20"/>
              <w:ind w:left="20"/>
              <w:jc w:val="both"/>
            </w:pPr>
            <w:r>
              <w:rPr>
                <w:rFonts w:ascii="Times New Roman"/>
                <w:b w:val="false"/>
                <w:i w:val="false"/>
                <w:color w:val="000000"/>
                <w:sz w:val="20"/>
              </w:rPr>
              <w:t>
</w:t>
            </w:r>
            <w:r>
              <w:rPr>
                <w:rFonts w:ascii="Times New Roman"/>
                <w:b w:val="false"/>
                <w:i w:val="false"/>
                <w:color w:val="000000"/>
                <w:sz w:val="20"/>
              </w:rPr>
              <w:t>Радиорелейные вышки и ретрансляторы 139</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Разливы рек, озер (границы и площади) 246</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Разработки твердых полезных ископаемых 87</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Раскорчеванные участки леса 385</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Растительность водная без разделения по жизненным формам 228</w:t>
            </w:r>
          </w:p>
          <w:p>
            <w:pPr>
              <w:spacing w:after="20"/>
              <w:ind w:left="20"/>
              <w:jc w:val="both"/>
            </w:pPr>
            <w:r>
              <w:rPr>
                <w:rFonts w:ascii="Times New Roman"/>
                <w:b w:val="false"/>
                <w:i w:val="false"/>
                <w:color w:val="000000"/>
                <w:sz w:val="20"/>
              </w:rPr>
              <w:t>
</w:t>
            </w:r>
            <w:r>
              <w:rPr>
                <w:rFonts w:ascii="Times New Roman"/>
                <w:b w:val="false"/>
                <w:i w:val="false"/>
                <w:color w:val="000000"/>
                <w:sz w:val="20"/>
              </w:rPr>
              <w:t>- водная моховая 232</w:t>
            </w:r>
          </w:p>
          <w:p>
            <w:pPr>
              <w:spacing w:after="20"/>
              <w:ind w:left="20"/>
              <w:jc w:val="both"/>
            </w:pPr>
            <w:r>
              <w:rPr>
                <w:rFonts w:ascii="Times New Roman"/>
                <w:b w:val="false"/>
                <w:i w:val="false"/>
                <w:color w:val="000000"/>
                <w:sz w:val="20"/>
              </w:rPr>
              <w:t>
</w:t>
            </w:r>
            <w:r>
              <w:rPr>
                <w:rFonts w:ascii="Times New Roman"/>
                <w:b w:val="false"/>
                <w:i w:val="false"/>
                <w:color w:val="000000"/>
                <w:sz w:val="20"/>
              </w:rPr>
              <w:t>- водная травяная с плавающими листьями 230</w:t>
            </w:r>
          </w:p>
          <w:p>
            <w:pPr>
              <w:spacing w:after="20"/>
              <w:ind w:left="20"/>
              <w:jc w:val="both"/>
            </w:pPr>
            <w:r>
              <w:rPr>
                <w:rFonts w:ascii="Times New Roman"/>
                <w:b w:val="false"/>
                <w:i w:val="false"/>
                <w:color w:val="000000"/>
                <w:sz w:val="20"/>
              </w:rPr>
              <w:t>
</w:t>
            </w:r>
            <w:r>
              <w:rPr>
                <w:rFonts w:ascii="Times New Roman"/>
                <w:b w:val="false"/>
                <w:i w:val="false"/>
                <w:color w:val="000000"/>
                <w:sz w:val="20"/>
              </w:rPr>
              <w:t>- водная травяная с погруженными листьями 231</w:t>
            </w:r>
          </w:p>
          <w:p>
            <w:pPr>
              <w:spacing w:after="20"/>
              <w:ind w:left="20"/>
              <w:jc w:val="both"/>
            </w:pPr>
            <w:r>
              <w:rPr>
                <w:rFonts w:ascii="Times New Roman"/>
                <w:b w:val="false"/>
                <w:i w:val="false"/>
                <w:color w:val="000000"/>
                <w:sz w:val="20"/>
              </w:rPr>
              <w:t>
</w:t>
            </w:r>
            <w:r>
              <w:rPr>
                <w:rFonts w:ascii="Times New Roman"/>
                <w:b w:val="false"/>
                <w:i w:val="false"/>
                <w:color w:val="000000"/>
                <w:sz w:val="20"/>
              </w:rPr>
              <w:t>- древесно-кустарниковая затопленная 247</w:t>
            </w:r>
          </w:p>
          <w:p>
            <w:pPr>
              <w:spacing w:after="20"/>
              <w:ind w:left="20"/>
              <w:jc w:val="both"/>
            </w:pPr>
            <w:r>
              <w:rPr>
                <w:rFonts w:ascii="Times New Roman"/>
                <w:b w:val="false"/>
                <w:i w:val="false"/>
                <w:color w:val="000000"/>
                <w:sz w:val="20"/>
              </w:rPr>
              <w:t>
</w:t>
            </w:r>
            <w:r>
              <w:rPr>
                <w:rFonts w:ascii="Times New Roman"/>
                <w:b w:val="false"/>
                <w:i w:val="false"/>
                <w:color w:val="000000"/>
                <w:sz w:val="20"/>
              </w:rPr>
              <w:t>Редкая поросль леса 381</w:t>
            </w:r>
          </w:p>
          <w:p>
            <w:pPr>
              <w:spacing w:after="20"/>
              <w:ind w:left="20"/>
              <w:jc w:val="both"/>
            </w:pPr>
            <w:r>
              <w:rPr>
                <w:rFonts w:ascii="Times New Roman"/>
                <w:b w:val="false"/>
                <w:i w:val="false"/>
                <w:color w:val="000000"/>
                <w:sz w:val="20"/>
              </w:rPr>
              <w:t>
</w:t>
            </w:r>
            <w:r>
              <w:rPr>
                <w:rFonts w:ascii="Times New Roman"/>
                <w:b w:val="false"/>
                <w:i w:val="false"/>
                <w:color w:val="000000"/>
                <w:sz w:val="20"/>
              </w:rPr>
              <w:t>Редколесье высокоствольное 379</w:t>
            </w:r>
          </w:p>
          <w:p>
            <w:pPr>
              <w:spacing w:after="20"/>
              <w:ind w:left="20"/>
              <w:jc w:val="both"/>
            </w:pPr>
            <w:r>
              <w:rPr>
                <w:rFonts w:ascii="Times New Roman"/>
                <w:b w:val="false"/>
                <w:i w:val="false"/>
                <w:color w:val="000000"/>
                <w:sz w:val="20"/>
              </w:rPr>
              <w:t>
</w:t>
            </w:r>
            <w:r>
              <w:rPr>
                <w:rFonts w:ascii="Times New Roman"/>
                <w:b w:val="false"/>
                <w:i w:val="false"/>
                <w:color w:val="000000"/>
                <w:sz w:val="20"/>
              </w:rPr>
              <w:t>- угнетенное низкорослое и карликовое 380</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Реки и ручьи 237</w:t>
            </w:r>
          </w:p>
          <w:p>
            <w:pPr>
              <w:spacing w:after="20"/>
              <w:ind w:left="20"/>
              <w:jc w:val="both"/>
            </w:pPr>
            <w:r>
              <w:rPr>
                <w:rFonts w:ascii="Times New Roman"/>
                <w:b w:val="false"/>
                <w:i w:val="false"/>
                <w:color w:val="000000"/>
                <w:sz w:val="20"/>
              </w:rPr>
              <w:t>
</w:t>
            </w:r>
            <w:r>
              <w:rPr>
                <w:rFonts w:ascii="Times New Roman"/>
                <w:b w:val="false"/>
                <w:i w:val="false"/>
                <w:color w:val="000000"/>
                <w:sz w:val="20"/>
              </w:rPr>
              <w:t>Реперы нивелирные временные, грунтовые, скальные, стенные и фундаментальные 11</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Решетки сточные 128</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Рисовые поля 418</w:t>
            </w:r>
          </w:p>
          <w:p>
            <w:pPr>
              <w:spacing w:after="20"/>
              <w:ind w:left="20"/>
              <w:jc w:val="both"/>
            </w:pPr>
            <w:r>
              <w:rPr>
                <w:rFonts w:ascii="Times New Roman"/>
                <w:b w:val="false"/>
                <w:i w:val="false"/>
                <w:color w:val="000000"/>
                <w:sz w:val="20"/>
              </w:rPr>
              <w:t>
</w:t>
            </w:r>
            <w:r>
              <w:rPr>
                <w:rFonts w:ascii="Times New Roman"/>
                <w:b w:val="false"/>
                <w:i w:val="false"/>
                <w:color w:val="000000"/>
                <w:sz w:val="20"/>
              </w:rPr>
              <w:t>Рифы 226</w:t>
            </w:r>
          </w:p>
          <w:p>
            <w:pPr>
              <w:spacing w:after="20"/>
              <w:ind w:left="20"/>
              <w:jc w:val="both"/>
            </w:pPr>
            <w:r>
              <w:rPr>
                <w:rFonts w:ascii="Times New Roman"/>
                <w:b w:val="false"/>
                <w:i w:val="false"/>
                <w:color w:val="000000"/>
                <w:sz w:val="20"/>
              </w:rPr>
              <w:t>
</w:t>
            </w:r>
            <w:r>
              <w:rPr>
                <w:rFonts w:ascii="Times New Roman"/>
                <w:b w:val="false"/>
                <w:i w:val="false"/>
                <w:color w:val="000000"/>
                <w:sz w:val="20"/>
              </w:rPr>
              <w:t>Русла рек и ручьев с пропадающими участками 240</w:t>
            </w:r>
          </w:p>
          <w:p>
            <w:pPr>
              <w:spacing w:after="20"/>
              <w:ind w:left="20"/>
              <w:jc w:val="both"/>
            </w:pPr>
            <w:r>
              <w:rPr>
                <w:rFonts w:ascii="Times New Roman"/>
                <w:b w:val="false"/>
                <w:i w:val="false"/>
                <w:color w:val="000000"/>
                <w:sz w:val="20"/>
              </w:rPr>
              <w:t>
</w:t>
            </w:r>
            <w:r>
              <w:rPr>
                <w:rFonts w:ascii="Times New Roman"/>
                <w:b w:val="false"/>
                <w:i w:val="false"/>
                <w:color w:val="000000"/>
                <w:sz w:val="20"/>
              </w:rPr>
              <w:t>- с чередованием постоянноводных и пересыхающих участков 239</w:t>
            </w:r>
          </w:p>
          <w:p>
            <w:pPr>
              <w:spacing w:after="20"/>
              <w:ind w:left="20"/>
              <w:jc w:val="both"/>
            </w:pPr>
            <w:r>
              <w:rPr>
                <w:rFonts w:ascii="Times New Roman"/>
                <w:b w:val="false"/>
                <w:i w:val="false"/>
                <w:color w:val="000000"/>
                <w:sz w:val="20"/>
              </w:rPr>
              <w:t>
</w:t>
            </w:r>
            <w:r>
              <w:rPr>
                <w:rFonts w:ascii="Times New Roman"/>
                <w:b w:val="false"/>
                <w:i w:val="false"/>
                <w:color w:val="000000"/>
                <w:sz w:val="20"/>
              </w:rPr>
              <w:t>Русла сухие 350</w:t>
            </w:r>
          </w:p>
          <w:p>
            <w:pPr>
              <w:spacing w:after="20"/>
              <w:ind w:left="20"/>
              <w:jc w:val="both"/>
            </w:pPr>
            <w:r>
              <w:rPr>
                <w:rFonts w:ascii="Times New Roman"/>
                <w:b w:val="false"/>
                <w:i w:val="false"/>
                <w:color w:val="000000"/>
                <w:sz w:val="20"/>
              </w:rPr>
              <w:t>
</w:t>
            </w:r>
            <w:r>
              <w:rPr>
                <w:rFonts w:ascii="Times New Roman"/>
                <w:b w:val="false"/>
                <w:i w:val="false"/>
                <w:color w:val="000000"/>
                <w:sz w:val="20"/>
              </w:rPr>
              <w:t>Ряжи 283</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Сады фруктовые цитрусовые 409</w:t>
            </w:r>
          </w:p>
          <w:p>
            <w:pPr>
              <w:spacing w:after="20"/>
              <w:ind w:left="20"/>
              <w:jc w:val="both"/>
            </w:pPr>
            <w:r>
              <w:rPr>
                <w:rFonts w:ascii="Times New Roman"/>
                <w:b w:val="false"/>
                <w:i w:val="false"/>
                <w:color w:val="000000"/>
                <w:sz w:val="20"/>
              </w:rPr>
              <w:t>
</w:t>
            </w:r>
            <w:r>
              <w:rPr>
                <w:rFonts w:ascii="Times New Roman"/>
                <w:b w:val="false"/>
                <w:i w:val="false"/>
                <w:color w:val="000000"/>
                <w:sz w:val="20"/>
              </w:rPr>
              <w:t>- с виноградниками 413</w:t>
            </w:r>
          </w:p>
          <w:p>
            <w:pPr>
              <w:spacing w:after="20"/>
              <w:ind w:left="20"/>
              <w:jc w:val="both"/>
            </w:pPr>
            <w:r>
              <w:rPr>
                <w:rFonts w:ascii="Times New Roman"/>
                <w:b w:val="false"/>
                <w:i w:val="false"/>
                <w:color w:val="000000"/>
                <w:sz w:val="20"/>
              </w:rPr>
              <w:t>
</w:t>
            </w:r>
            <w:r>
              <w:rPr>
                <w:rFonts w:ascii="Times New Roman"/>
                <w:b w:val="false"/>
                <w:i w:val="false"/>
                <w:color w:val="000000"/>
                <w:sz w:val="20"/>
              </w:rPr>
              <w:t>- с ягодниками 412</w:t>
            </w:r>
          </w:p>
          <w:p>
            <w:pPr>
              <w:spacing w:after="20"/>
              <w:ind w:left="20"/>
              <w:jc w:val="both"/>
            </w:pPr>
            <w:r>
              <w:rPr>
                <w:rFonts w:ascii="Times New Roman"/>
                <w:b w:val="false"/>
                <w:i w:val="false"/>
                <w:color w:val="000000"/>
                <w:sz w:val="20"/>
              </w:rPr>
              <w:t>
</w:t>
            </w:r>
            <w:r>
              <w:rPr>
                <w:rFonts w:ascii="Times New Roman"/>
                <w:b w:val="false"/>
                <w:i w:val="false"/>
                <w:color w:val="000000"/>
                <w:sz w:val="20"/>
              </w:rPr>
              <w:t>Саксаул 398</w:t>
            </w:r>
          </w:p>
          <w:p>
            <w:pPr>
              <w:spacing w:after="20"/>
              <w:ind w:left="20"/>
              <w:jc w:val="both"/>
            </w:pPr>
            <w:r>
              <w:rPr>
                <w:rFonts w:ascii="Times New Roman"/>
                <w:b w:val="false"/>
                <w:i w:val="false"/>
                <w:color w:val="000000"/>
                <w:sz w:val="20"/>
              </w:rPr>
              <w:t>
</w:t>
            </w:r>
            <w:r>
              <w:rPr>
                <w:rFonts w:ascii="Times New Roman"/>
                <w:b w:val="false"/>
                <w:i w:val="false"/>
                <w:color w:val="000000"/>
                <w:sz w:val="20"/>
              </w:rPr>
              <w:t>Свалки 143</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Светофоры карликовые 182</w:t>
            </w:r>
          </w:p>
          <w:p>
            <w:pPr>
              <w:spacing w:after="20"/>
              <w:ind w:left="20"/>
              <w:jc w:val="both"/>
            </w:pPr>
            <w:r>
              <w:rPr>
                <w:rFonts w:ascii="Times New Roman"/>
                <w:b w:val="false"/>
                <w:i w:val="false"/>
                <w:color w:val="000000"/>
                <w:sz w:val="20"/>
              </w:rPr>
              <w:t>
</w:t>
            </w:r>
            <w:r>
              <w:rPr>
                <w:rFonts w:ascii="Times New Roman"/>
                <w:b w:val="false"/>
                <w:i w:val="false"/>
                <w:color w:val="000000"/>
                <w:sz w:val="20"/>
              </w:rPr>
              <w:t>- мачтовые 181</w:t>
            </w:r>
          </w:p>
          <w:p>
            <w:pPr>
              <w:spacing w:after="20"/>
              <w:ind w:left="20"/>
              <w:jc w:val="both"/>
            </w:pPr>
            <w:r>
              <w:rPr>
                <w:rFonts w:ascii="Times New Roman"/>
                <w:b w:val="false"/>
                <w:i w:val="false"/>
                <w:color w:val="000000"/>
                <w:sz w:val="20"/>
              </w:rPr>
              <w:t>
</w:t>
            </w:r>
            <w:r>
              <w:rPr>
                <w:rFonts w:ascii="Times New Roman"/>
                <w:b w:val="false"/>
                <w:i w:val="false"/>
                <w:color w:val="000000"/>
                <w:sz w:val="20"/>
              </w:rPr>
              <w:t>- на столбах 207</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подвесные 183</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Селеспуски через дороги и каналы 205</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Семафоры 178</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мостике двухопорном 179</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мостике консольном 180</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Сенокосы заболоченные 442</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заливные 440</w:t>
            </w:r>
          </w:p>
          <w:p>
            <w:pPr>
              <w:spacing w:after="20"/>
              <w:ind w:left="20"/>
              <w:jc w:val="both"/>
            </w:pPr>
            <w:r>
              <w:rPr>
                <w:rFonts w:ascii="Times New Roman"/>
                <w:b w:val="false"/>
                <w:i w:val="false"/>
                <w:color w:val="000000"/>
                <w:sz w:val="20"/>
              </w:rPr>
              <w:t>
</w:t>
            </w:r>
            <w:r>
              <w:rPr>
                <w:rFonts w:ascii="Times New Roman"/>
                <w:b w:val="false"/>
                <w:i w:val="false"/>
                <w:color w:val="000000"/>
                <w:sz w:val="20"/>
              </w:rPr>
              <w:t>- засоренные 443</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коренного улучшения 436</w:t>
            </w:r>
          </w:p>
          <w:p>
            <w:pPr>
              <w:spacing w:after="20"/>
              <w:ind w:left="20"/>
              <w:jc w:val="both"/>
            </w:pPr>
            <w:r>
              <w:rPr>
                <w:rFonts w:ascii="Times New Roman"/>
                <w:b w:val="false"/>
                <w:i w:val="false"/>
                <w:color w:val="000000"/>
                <w:sz w:val="20"/>
              </w:rPr>
              <w:t>
</w:t>
            </w:r>
            <w:r>
              <w:rPr>
                <w:rFonts w:ascii="Times New Roman"/>
                <w:b w:val="false"/>
                <w:i w:val="false"/>
                <w:color w:val="000000"/>
                <w:sz w:val="20"/>
              </w:rPr>
              <w:t>- лиманного орошения 440</w:t>
            </w:r>
          </w:p>
          <w:p>
            <w:pPr>
              <w:spacing w:after="20"/>
              <w:ind w:left="20"/>
              <w:jc w:val="both"/>
            </w:pPr>
            <w:r>
              <w:rPr>
                <w:rFonts w:ascii="Times New Roman"/>
                <w:b w:val="false"/>
                <w:i w:val="false"/>
                <w:color w:val="000000"/>
                <w:sz w:val="20"/>
              </w:rPr>
              <w:t>
</w:t>
            </w:r>
            <w:r>
              <w:rPr>
                <w:rFonts w:ascii="Times New Roman"/>
                <w:b w:val="false"/>
                <w:i w:val="false"/>
                <w:color w:val="000000"/>
                <w:sz w:val="20"/>
              </w:rPr>
              <w:t>- орошаемые 439</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осушенные 437</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оросительной сетью 438</w:t>
            </w:r>
          </w:p>
          <w:p>
            <w:pPr>
              <w:spacing w:after="20"/>
              <w:ind w:left="20"/>
              <w:jc w:val="both"/>
            </w:pPr>
            <w:r>
              <w:rPr>
                <w:rFonts w:ascii="Times New Roman"/>
                <w:b w:val="false"/>
                <w:i w:val="false"/>
                <w:color w:val="000000"/>
                <w:sz w:val="20"/>
              </w:rPr>
              <w:t>
</w:t>
            </w:r>
            <w:r>
              <w:rPr>
                <w:rFonts w:ascii="Times New Roman"/>
                <w:b w:val="false"/>
                <w:i w:val="false"/>
                <w:color w:val="000000"/>
                <w:sz w:val="20"/>
              </w:rPr>
              <w:t>- с осушительно-оросительными системами 441</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чистые 435</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Скалы надводные 225</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Скалы-останцы 334</w:t>
            </w:r>
          </w:p>
          <w:p>
            <w:pPr>
              <w:spacing w:after="20"/>
              <w:ind w:left="20"/>
              <w:jc w:val="both"/>
            </w:pPr>
            <w:r>
              <w:rPr>
                <w:rFonts w:ascii="Times New Roman"/>
                <w:b w:val="false"/>
                <w:i w:val="false"/>
                <w:color w:val="000000"/>
                <w:sz w:val="20"/>
              </w:rPr>
              <w:t>
</w:t>
            </w:r>
            <w:r>
              <w:rPr>
                <w:rFonts w:ascii="Times New Roman"/>
                <w:b w:val="false"/>
                <w:i w:val="false"/>
                <w:color w:val="000000"/>
                <w:sz w:val="20"/>
              </w:rPr>
              <w:t>Скважины буровые эксплуатационные и заглушенные 89</w:t>
            </w:r>
          </w:p>
          <w:p>
            <w:pPr>
              <w:spacing w:after="20"/>
              <w:ind w:left="20"/>
              <w:jc w:val="both"/>
            </w:pPr>
            <w:r>
              <w:rPr>
                <w:rFonts w:ascii="Times New Roman"/>
                <w:b w:val="false"/>
                <w:i w:val="false"/>
                <w:color w:val="000000"/>
                <w:sz w:val="20"/>
              </w:rPr>
              <w:t>
- недействующие или заброшенные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783"/>
          <w:p>
            <w:pPr>
              <w:spacing w:after="20"/>
              <w:ind w:left="20"/>
              <w:jc w:val="both"/>
            </w:pPr>
            <w:r>
              <w:rPr>
                <w:rFonts w:ascii="Times New Roman"/>
                <w:b w:val="false"/>
                <w:i w:val="false"/>
                <w:color w:val="000000"/>
                <w:sz w:val="20"/>
              </w:rPr>
              <w:t>
- расположенные кустом 90</w:t>
            </w:r>
          </w:p>
          <w:bookmarkEnd w:id="3783"/>
          <w:p>
            <w:pPr>
              <w:spacing w:after="20"/>
              <w:ind w:left="20"/>
              <w:jc w:val="both"/>
            </w:pPr>
            <w:r>
              <w:rPr>
                <w:rFonts w:ascii="Times New Roman"/>
                <w:b w:val="false"/>
                <w:i w:val="false"/>
                <w:color w:val="000000"/>
                <w:sz w:val="20"/>
              </w:rPr>
              <w:t>
</w:t>
            </w:r>
            <w:r>
              <w:rPr>
                <w:rFonts w:ascii="Times New Roman"/>
                <w:b w:val="false"/>
                <w:i w:val="false"/>
                <w:color w:val="000000"/>
                <w:sz w:val="20"/>
              </w:rPr>
              <w:t>Склады угля, торфа, песка открытые 141</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Скопления камней 348</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плавника 227</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Скотомогильники 73</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Скотопрогоны 196</w:t>
            </w:r>
          </w:p>
          <w:p>
            <w:pPr>
              <w:spacing w:after="20"/>
              <w:ind w:left="20"/>
              <w:jc w:val="both"/>
            </w:pPr>
            <w:r>
              <w:rPr>
                <w:rFonts w:ascii="Times New Roman"/>
                <w:b w:val="false"/>
                <w:i w:val="false"/>
                <w:color w:val="000000"/>
                <w:sz w:val="20"/>
              </w:rPr>
              <w:t>
</w:t>
            </w:r>
            <w:r>
              <w:rPr>
                <w:rFonts w:ascii="Times New Roman"/>
                <w:b w:val="false"/>
                <w:i w:val="false"/>
                <w:color w:val="000000"/>
                <w:sz w:val="20"/>
              </w:rPr>
              <w:t>Скульптуры 66</w:t>
            </w:r>
          </w:p>
          <w:p>
            <w:pPr>
              <w:spacing w:after="20"/>
              <w:ind w:left="20"/>
              <w:jc w:val="both"/>
            </w:pPr>
            <w:r>
              <w:rPr>
                <w:rFonts w:ascii="Times New Roman"/>
                <w:b w:val="false"/>
                <w:i w:val="false"/>
                <w:color w:val="000000"/>
                <w:sz w:val="20"/>
              </w:rPr>
              <w:t>
</w:t>
            </w:r>
            <w:r>
              <w:rPr>
                <w:rFonts w:ascii="Times New Roman"/>
                <w:b w:val="false"/>
                <w:i w:val="false"/>
                <w:color w:val="000000"/>
                <w:sz w:val="20"/>
              </w:rPr>
              <w:t>Снежники 363</w:t>
            </w:r>
          </w:p>
          <w:p>
            <w:pPr>
              <w:spacing w:after="20"/>
              <w:ind w:left="20"/>
              <w:jc w:val="both"/>
            </w:pPr>
            <w:r>
              <w:rPr>
                <w:rFonts w:ascii="Times New Roman"/>
                <w:b w:val="false"/>
                <w:i w:val="false"/>
                <w:color w:val="000000"/>
                <w:sz w:val="20"/>
              </w:rPr>
              <w:t>
</w:t>
            </w:r>
            <w:r>
              <w:rPr>
                <w:rFonts w:ascii="Times New Roman"/>
                <w:b w:val="false"/>
                <w:i w:val="false"/>
                <w:color w:val="000000"/>
                <w:sz w:val="20"/>
              </w:rPr>
              <w:t>Солончаки непроходимые и труднопроходимые 469</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проходимые 470</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Соль самосадочная (слой на поверхности) 465</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Сооружения башенного типа 26</w:t>
            </w:r>
          </w:p>
          <w:p>
            <w:pPr>
              <w:spacing w:after="20"/>
              <w:ind w:left="20"/>
              <w:jc w:val="both"/>
            </w:pPr>
            <w:r>
              <w:rPr>
                <w:rFonts w:ascii="Times New Roman"/>
                <w:b w:val="false"/>
                <w:i w:val="false"/>
                <w:color w:val="000000"/>
                <w:sz w:val="20"/>
              </w:rPr>
              <w:t>
</w:t>
            </w:r>
            <w:r>
              <w:rPr>
                <w:rFonts w:ascii="Times New Roman"/>
                <w:b w:val="false"/>
                <w:i w:val="false"/>
                <w:color w:val="000000"/>
                <w:sz w:val="20"/>
              </w:rPr>
              <w:t>- морских нефтепромыслов 104</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Спуски на набережных 279</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Станции водные 293</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Станции метеорологические 154</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Станционные пути 170</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Стены наглядной агитации 60</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Стенки подпорные деревянные 281</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каменные, бетонные, железобетонные 280</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травяная растительность 406</w:t>
            </w:r>
          </w:p>
          <w:p>
            <w:pPr>
              <w:spacing w:after="20"/>
              <w:ind w:left="20"/>
              <w:jc w:val="both"/>
            </w:pPr>
            <w:r>
              <w:rPr>
                <w:rFonts w:ascii="Times New Roman"/>
                <w:b w:val="false"/>
                <w:i w:val="false"/>
                <w:color w:val="000000"/>
                <w:sz w:val="20"/>
              </w:rPr>
              <w:t>
</w:t>
            </w:r>
            <w:r>
              <w:rPr>
                <w:rFonts w:ascii="Times New Roman"/>
                <w:b w:val="false"/>
                <w:i w:val="false"/>
                <w:color w:val="000000"/>
                <w:sz w:val="20"/>
              </w:rPr>
              <w:t>Стланик 391</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Столбы деревянные 106</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деревянные с подкосами и оттяжками 106</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железобетонные 108</w:t>
            </w:r>
          </w:p>
          <w:p>
            <w:pPr>
              <w:spacing w:after="20"/>
              <w:ind w:left="20"/>
              <w:jc w:val="both"/>
            </w:pPr>
            <w:r>
              <w:rPr>
                <w:rFonts w:ascii="Times New Roman"/>
                <w:b w:val="false"/>
                <w:i w:val="false"/>
                <w:color w:val="000000"/>
                <w:sz w:val="20"/>
              </w:rPr>
              <w:t>
</w:t>
            </w:r>
            <w:r>
              <w:rPr>
                <w:rFonts w:ascii="Times New Roman"/>
                <w:b w:val="false"/>
                <w:i w:val="false"/>
                <w:color w:val="000000"/>
                <w:sz w:val="20"/>
              </w:rPr>
              <w:t>- закрепления проекта планировки 9</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металлические 107</w:t>
            </w:r>
          </w:p>
          <w:p>
            <w:pPr>
              <w:spacing w:after="20"/>
              <w:ind w:left="20"/>
              <w:jc w:val="both"/>
            </w:pPr>
            <w:r>
              <w:rPr>
                <w:rFonts w:ascii="Times New Roman"/>
                <w:b w:val="false"/>
                <w:i w:val="false"/>
                <w:color w:val="000000"/>
                <w:sz w:val="20"/>
              </w:rPr>
              <w:t>
</w:t>
            </w:r>
            <w:r>
              <w:rPr>
                <w:rFonts w:ascii="Times New Roman"/>
                <w:b w:val="false"/>
                <w:i w:val="false"/>
                <w:color w:val="000000"/>
                <w:sz w:val="20"/>
              </w:rPr>
              <w:t>- фермовые 107</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Стоянки юрт, чумов, яранг постоянные 62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Стрелки направления приливных и отливных течений 222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Стрелки переводные на железнодорожных путях 172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Строения жилые неогнестойкие 15</w:t>
            </w:r>
          </w:p>
          <w:p>
            <w:pPr>
              <w:spacing w:after="20"/>
              <w:ind w:left="20"/>
              <w:jc w:val="both"/>
            </w:pPr>
            <w:r>
              <w:rPr>
                <w:rFonts w:ascii="Times New Roman"/>
                <w:b w:val="false"/>
                <w:i w:val="false"/>
                <w:color w:val="000000"/>
                <w:sz w:val="20"/>
              </w:rPr>
              <w:t>
</w:t>
            </w:r>
            <w:r>
              <w:rPr>
                <w:rFonts w:ascii="Times New Roman"/>
                <w:b w:val="false"/>
                <w:i w:val="false"/>
                <w:color w:val="000000"/>
                <w:sz w:val="20"/>
              </w:rPr>
              <w:t>- огнестойкие 13</w:t>
            </w:r>
          </w:p>
          <w:p>
            <w:pPr>
              <w:spacing w:after="20"/>
              <w:ind w:left="20"/>
              <w:jc w:val="both"/>
            </w:pPr>
            <w:r>
              <w:rPr>
                <w:rFonts w:ascii="Times New Roman"/>
                <w:b w:val="false"/>
                <w:i w:val="false"/>
                <w:color w:val="000000"/>
                <w:sz w:val="20"/>
              </w:rPr>
              <w:t>
</w:t>
            </w:r>
            <w:r>
              <w:rPr>
                <w:rFonts w:ascii="Times New Roman"/>
                <w:b w:val="false"/>
                <w:i w:val="false"/>
                <w:color w:val="000000"/>
                <w:sz w:val="20"/>
              </w:rPr>
              <w:t>- смешанные 17</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Строения нежилые неогнестойкие 16</w:t>
            </w:r>
          </w:p>
          <w:p>
            <w:pPr>
              <w:spacing w:after="20"/>
              <w:ind w:left="20"/>
              <w:jc w:val="both"/>
            </w:pPr>
            <w:r>
              <w:rPr>
                <w:rFonts w:ascii="Times New Roman"/>
                <w:b w:val="false"/>
                <w:i w:val="false"/>
                <w:color w:val="000000"/>
                <w:sz w:val="20"/>
              </w:rPr>
              <w:t>
</w:t>
            </w:r>
            <w:r>
              <w:rPr>
                <w:rFonts w:ascii="Times New Roman"/>
                <w:b w:val="false"/>
                <w:i w:val="false"/>
                <w:color w:val="000000"/>
                <w:sz w:val="20"/>
              </w:rPr>
              <w:t>- огнестойкие 14</w:t>
            </w:r>
          </w:p>
          <w:p>
            <w:pPr>
              <w:spacing w:after="20"/>
              <w:ind w:left="20"/>
              <w:jc w:val="both"/>
            </w:pPr>
            <w:r>
              <w:rPr>
                <w:rFonts w:ascii="Times New Roman"/>
                <w:b w:val="false"/>
                <w:i w:val="false"/>
                <w:color w:val="000000"/>
                <w:sz w:val="20"/>
              </w:rPr>
              <w:t>
</w:t>
            </w:r>
            <w:r>
              <w:rPr>
                <w:rFonts w:ascii="Times New Roman"/>
                <w:b w:val="false"/>
                <w:i w:val="false"/>
                <w:color w:val="000000"/>
                <w:sz w:val="20"/>
              </w:rPr>
              <w:t>- смешанные 18</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Строения, смыкающиеся вплотную 19</w:t>
            </w:r>
          </w:p>
          <w:p>
            <w:pPr>
              <w:spacing w:after="20"/>
              <w:ind w:left="20"/>
              <w:jc w:val="both"/>
            </w:pPr>
            <w:r>
              <w:rPr>
                <w:rFonts w:ascii="Times New Roman"/>
                <w:b w:val="false"/>
                <w:i w:val="false"/>
                <w:color w:val="000000"/>
                <w:sz w:val="20"/>
              </w:rPr>
              <w:t>
</w:t>
            </w:r>
            <w:r>
              <w:rPr>
                <w:rFonts w:ascii="Times New Roman"/>
                <w:b w:val="false"/>
                <w:i w:val="false"/>
                <w:color w:val="000000"/>
                <w:sz w:val="20"/>
              </w:rPr>
              <w:t>- с разноэтажными частями 20</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площадки 144</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Строящиеся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автодороги 197</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железные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железные дороги узкоколейные 160</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каналы 251</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 канавы 252</w:t>
            </w:r>
          </w:p>
          <w:p>
            <w:pPr>
              <w:spacing w:after="20"/>
              <w:ind w:left="20"/>
              <w:jc w:val="both"/>
            </w:pPr>
            <w:r>
              <w:rPr>
                <w:rFonts w:ascii="Times New Roman"/>
                <w:b w:val="false"/>
                <w:i w:val="false"/>
                <w:color w:val="000000"/>
                <w:sz w:val="20"/>
              </w:rPr>
              <w:t>
</w:t>
            </w:r>
            <w:r>
              <w:rPr>
                <w:rFonts w:ascii="Times New Roman"/>
                <w:b w:val="false"/>
                <w:i w:val="false"/>
                <w:color w:val="000000"/>
                <w:sz w:val="20"/>
              </w:rPr>
              <w:t>Сухие русла 350</w:t>
            </w:r>
          </w:p>
          <w:p>
            <w:pPr>
              <w:spacing w:after="20"/>
              <w:ind w:left="20"/>
              <w:jc w:val="both"/>
            </w:pPr>
            <w:r>
              <w:rPr>
                <w:rFonts w:ascii="Times New Roman"/>
                <w:b w:val="false"/>
                <w:i w:val="false"/>
                <w:color w:val="000000"/>
                <w:sz w:val="20"/>
              </w:rPr>
              <w:t>
Сухостойные участки леса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3784"/>
          <w:p>
            <w:pPr>
              <w:spacing w:after="20"/>
              <w:ind w:left="20"/>
              <w:jc w:val="both"/>
            </w:pPr>
            <w:r>
              <w:rPr>
                <w:rFonts w:ascii="Times New Roman"/>
                <w:b w:val="false"/>
                <w:i w:val="false"/>
                <w:color w:val="000000"/>
                <w:sz w:val="20"/>
              </w:rPr>
              <w:t>
Такыры 457</w:t>
            </w:r>
          </w:p>
          <w:bookmarkEnd w:id="3784"/>
          <w:p>
            <w:pPr>
              <w:spacing w:after="20"/>
              <w:ind w:left="20"/>
              <w:jc w:val="both"/>
            </w:pPr>
            <w:r>
              <w:rPr>
                <w:rFonts w:ascii="Times New Roman"/>
                <w:b w:val="false"/>
                <w:i w:val="false"/>
                <w:color w:val="000000"/>
                <w:sz w:val="20"/>
              </w:rPr>
              <w:t>
</w:t>
            </w:r>
            <w:r>
              <w:rPr>
                <w:rFonts w:ascii="Times New Roman"/>
                <w:b w:val="false"/>
                <w:i w:val="false"/>
                <w:color w:val="000000"/>
                <w:sz w:val="20"/>
              </w:rPr>
              <w:t>Телевизионные мачты 139</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Террасы 47</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Террасы полей укрепленные 355</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Терриконы (отвалы породы) 86</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культур плантации 415</w:t>
            </w:r>
          </w:p>
          <w:p>
            <w:pPr>
              <w:spacing w:after="20"/>
              <w:ind w:left="20"/>
              <w:jc w:val="both"/>
            </w:pPr>
            <w:r>
              <w:rPr>
                <w:rFonts w:ascii="Times New Roman"/>
                <w:b w:val="false"/>
                <w:i w:val="false"/>
                <w:color w:val="000000"/>
                <w:sz w:val="20"/>
              </w:rPr>
              <w:t>
</w:t>
            </w:r>
            <w:r>
              <w:rPr>
                <w:rFonts w:ascii="Times New Roman"/>
                <w:b w:val="false"/>
                <w:i w:val="false"/>
                <w:color w:val="000000"/>
                <w:sz w:val="20"/>
              </w:rPr>
              <w:t>Торфоразработки 88</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Точки плановых съемочных сетей 5</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Траверсы 286</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Трамвайные линии 158</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строящиеся 160</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Трансформаторные будки 112</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Трансформаторы на столбах 113</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Трельяжи 477</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Трещины ледниковые 357</w:t>
            </w:r>
          </w:p>
          <w:p>
            <w:pPr>
              <w:spacing w:after="20"/>
              <w:ind w:left="20"/>
              <w:jc w:val="both"/>
            </w:pPr>
            <w:r>
              <w:rPr>
                <w:rFonts w:ascii="Times New Roman"/>
                <w:b w:val="false"/>
                <w:i w:val="false"/>
                <w:color w:val="000000"/>
                <w:sz w:val="20"/>
              </w:rPr>
              <w:t>
</w:t>
            </w:r>
            <w:r>
              <w:rPr>
                <w:rFonts w:ascii="Times New Roman"/>
                <w:b w:val="false"/>
                <w:i w:val="false"/>
                <w:color w:val="000000"/>
                <w:sz w:val="20"/>
              </w:rPr>
              <w:t>Тропы (вьючные, пешеходные) 195</w:t>
            </w:r>
          </w:p>
          <w:p>
            <w:pPr>
              <w:spacing w:after="20"/>
              <w:ind w:left="20"/>
              <w:jc w:val="both"/>
            </w:pPr>
            <w:r>
              <w:rPr>
                <w:rFonts w:ascii="Times New Roman"/>
                <w:b w:val="false"/>
                <w:i w:val="false"/>
                <w:color w:val="000000"/>
                <w:sz w:val="20"/>
              </w:rPr>
              <w:t>
</w:t>
            </w:r>
            <w:r>
              <w:rPr>
                <w:rFonts w:ascii="Times New Roman"/>
                <w:b w:val="false"/>
                <w:i w:val="false"/>
                <w:color w:val="000000"/>
                <w:sz w:val="20"/>
              </w:rPr>
              <w:t>Тростниковые заросли 404</w:t>
            </w:r>
          </w:p>
          <w:p>
            <w:pPr>
              <w:spacing w:after="20"/>
              <w:ind w:left="20"/>
              <w:jc w:val="both"/>
            </w:pPr>
            <w:r>
              <w:rPr>
                <w:rFonts w:ascii="Times New Roman"/>
                <w:b w:val="false"/>
                <w:i w:val="false"/>
                <w:color w:val="000000"/>
                <w:sz w:val="20"/>
              </w:rPr>
              <w:t>
</w:t>
            </w:r>
            <w:r>
              <w:rPr>
                <w:rFonts w:ascii="Times New Roman"/>
                <w:b w:val="false"/>
                <w:i w:val="false"/>
                <w:color w:val="000000"/>
                <w:sz w:val="20"/>
              </w:rPr>
              <w:t>Тротуары 189</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Трубопроводы надводные на опорах 130</w:t>
            </w:r>
          </w:p>
          <w:p>
            <w:pPr>
              <w:spacing w:after="20"/>
              <w:ind w:left="20"/>
              <w:jc w:val="both"/>
            </w:pPr>
            <w:r>
              <w:rPr>
                <w:rFonts w:ascii="Times New Roman"/>
                <w:b w:val="false"/>
                <w:i w:val="false"/>
                <w:color w:val="000000"/>
                <w:sz w:val="20"/>
              </w:rPr>
              <w:t>
</w:t>
            </w:r>
            <w:r>
              <w:rPr>
                <w:rFonts w:ascii="Times New Roman"/>
                <w:b w:val="false"/>
                <w:i w:val="false"/>
                <w:color w:val="000000"/>
                <w:sz w:val="20"/>
              </w:rPr>
              <w:t>- наземные 121</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подводные 131</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подземные 122</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Трубы дымоходные 56</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Труднопроезжие участки дорог 198</w:t>
            </w:r>
          </w:p>
          <w:p>
            <w:pPr>
              <w:spacing w:after="20"/>
              <w:ind w:left="20"/>
              <w:jc w:val="both"/>
            </w:pPr>
            <w:r>
              <w:rPr>
                <w:rFonts w:ascii="Times New Roman"/>
                <w:b w:val="false"/>
                <w:i w:val="false"/>
                <w:color w:val="000000"/>
                <w:sz w:val="20"/>
              </w:rPr>
              <w:t>
</w:t>
            </w:r>
            <w:r>
              <w:rPr>
                <w:rFonts w:ascii="Times New Roman"/>
                <w:b w:val="false"/>
                <w:i w:val="false"/>
                <w:color w:val="000000"/>
                <w:sz w:val="20"/>
              </w:rPr>
              <w:t>Туалеты 61</w:t>
            </w:r>
          </w:p>
          <w:p>
            <w:pPr>
              <w:spacing w:after="20"/>
              <w:ind w:left="20"/>
              <w:jc w:val="both"/>
            </w:pPr>
            <w:r>
              <w:rPr>
                <w:rFonts w:ascii="Times New Roman"/>
                <w:b w:val="false"/>
                <w:i w:val="false"/>
                <w:color w:val="000000"/>
                <w:sz w:val="20"/>
              </w:rPr>
              <w:t>
</w:t>
            </w:r>
            <w:r>
              <w:rPr>
                <w:rFonts w:ascii="Times New Roman"/>
                <w:b w:val="false"/>
                <w:i w:val="false"/>
                <w:color w:val="000000"/>
                <w:sz w:val="20"/>
              </w:rPr>
              <w:t>Тумбы афишные постоянные 60</w:t>
            </w:r>
          </w:p>
          <w:p>
            <w:pPr>
              <w:spacing w:after="20"/>
              <w:ind w:left="20"/>
              <w:jc w:val="both"/>
            </w:pPr>
            <w:r>
              <w:rPr>
                <w:rFonts w:ascii="Times New Roman"/>
                <w:b w:val="false"/>
                <w:i w:val="false"/>
                <w:color w:val="000000"/>
                <w:sz w:val="20"/>
              </w:rPr>
              <w:t>
</w:t>
            </w:r>
            <w:r>
              <w:rPr>
                <w:rFonts w:ascii="Times New Roman"/>
                <w:b w:val="false"/>
                <w:i w:val="false"/>
                <w:color w:val="000000"/>
                <w:sz w:val="20"/>
              </w:rPr>
              <w:t>Туннели на каналах 263</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Туры 66</w:t>
            </w:r>
          </w:p>
          <w:p>
            <w:pPr>
              <w:spacing w:after="20"/>
              <w:ind w:left="20"/>
              <w:jc w:val="both"/>
            </w:pPr>
            <w:r>
              <w:rPr>
                <w:rFonts w:ascii="Times New Roman"/>
                <w:b w:val="false"/>
                <w:i w:val="false"/>
                <w:color w:val="000000"/>
                <w:sz w:val="20"/>
              </w:rPr>
              <w:t>
</w:t>
            </w:r>
            <w:r>
              <w:rPr>
                <w:rFonts w:ascii="Times New Roman"/>
                <w:b w:val="false"/>
                <w:i w:val="false"/>
                <w:color w:val="000000"/>
                <w:sz w:val="20"/>
              </w:rPr>
              <w:t>Узкоколейные железные дороги 158</w:t>
            </w:r>
          </w:p>
          <w:p>
            <w:pPr>
              <w:spacing w:after="20"/>
              <w:ind w:left="20"/>
              <w:jc w:val="both"/>
            </w:pPr>
            <w:r>
              <w:rPr>
                <w:rFonts w:ascii="Times New Roman"/>
                <w:b w:val="false"/>
                <w:i w:val="false"/>
                <w:color w:val="000000"/>
                <w:sz w:val="20"/>
              </w:rPr>
              <w:t>
</w:t>
            </w:r>
            <w:r>
              <w:rPr>
                <w:rFonts w:ascii="Times New Roman"/>
                <w:b w:val="false"/>
                <w:i w:val="false"/>
                <w:color w:val="000000"/>
                <w:sz w:val="20"/>
              </w:rPr>
              <w:t>Узлы подключения дождевальных машин 305</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Указатели дороги, названий населенных пунктов и рек на автомобильных дорогах 206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 непроезжие участки 190</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водораспределительные на оросительных каналах 257</w:t>
            </w:r>
          </w:p>
          <w:p>
            <w:pPr>
              <w:spacing w:after="20"/>
              <w:ind w:left="20"/>
              <w:jc w:val="both"/>
            </w:pPr>
            <w:r>
              <w:rPr>
                <w:rFonts w:ascii="Times New Roman"/>
                <w:b w:val="false"/>
                <w:i w:val="false"/>
                <w:color w:val="000000"/>
                <w:sz w:val="20"/>
              </w:rPr>
              <w:t>
</w:t>
            </w:r>
            <w:r>
              <w:rPr>
                <w:rFonts w:ascii="Times New Roman"/>
                <w:b w:val="false"/>
                <w:i w:val="false"/>
                <w:color w:val="000000"/>
                <w:sz w:val="20"/>
              </w:rPr>
              <w:t>- рыбозащитные и мусороулавливающие 274</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Уступы задернованные (бровки) 351</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Устья вспомогательных шахтных стволов и эксплуатационных шурфов 77</w:t>
            </w:r>
          </w:p>
          <w:p>
            <w:pPr>
              <w:spacing w:after="20"/>
              <w:ind w:left="20"/>
              <w:jc w:val="both"/>
            </w:pPr>
            <w:r>
              <w:rPr>
                <w:rFonts w:ascii="Times New Roman"/>
                <w:b w:val="false"/>
                <w:i w:val="false"/>
                <w:color w:val="000000"/>
                <w:sz w:val="20"/>
              </w:rPr>
              <w:t>
</w:t>
            </w:r>
            <w:r>
              <w:rPr>
                <w:rFonts w:ascii="Times New Roman"/>
                <w:b w:val="false"/>
                <w:i w:val="false"/>
                <w:color w:val="000000"/>
                <w:sz w:val="20"/>
              </w:rPr>
              <w:t>- действующих штолен 79</w:t>
            </w:r>
          </w:p>
          <w:p>
            <w:pPr>
              <w:spacing w:after="20"/>
              <w:ind w:left="20"/>
              <w:jc w:val="both"/>
            </w:pPr>
            <w:r>
              <w:rPr>
                <w:rFonts w:ascii="Times New Roman"/>
                <w:b w:val="false"/>
                <w:i w:val="false"/>
                <w:color w:val="000000"/>
                <w:sz w:val="20"/>
              </w:rPr>
              <w:t>
</w:t>
            </w:r>
            <w:r>
              <w:rPr>
                <w:rFonts w:ascii="Times New Roman"/>
                <w:b w:val="false"/>
                <w:i w:val="false"/>
                <w:color w:val="000000"/>
                <w:sz w:val="20"/>
              </w:rPr>
              <w:t>- дренажных коллекторов 258</w:t>
            </w:r>
          </w:p>
          <w:p>
            <w:pPr>
              <w:spacing w:after="20"/>
              <w:ind w:left="20"/>
              <w:jc w:val="both"/>
            </w:pPr>
            <w:r>
              <w:rPr>
                <w:rFonts w:ascii="Times New Roman"/>
                <w:b w:val="false"/>
                <w:i w:val="false"/>
                <w:color w:val="000000"/>
                <w:sz w:val="20"/>
              </w:rPr>
              <w:t>
- недействующих шахтных стволов и эксплуатационных шурфов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3785"/>
          <w:p>
            <w:pPr>
              <w:spacing w:after="20"/>
              <w:ind w:left="20"/>
              <w:jc w:val="both"/>
            </w:pPr>
            <w:r>
              <w:rPr>
                <w:rFonts w:ascii="Times New Roman"/>
                <w:b w:val="false"/>
                <w:i w:val="false"/>
                <w:color w:val="000000"/>
                <w:sz w:val="20"/>
              </w:rPr>
              <w:t>
- недействующих штолен 80</w:t>
            </w:r>
          </w:p>
          <w:bookmarkEnd w:id="3785"/>
          <w:p>
            <w:pPr>
              <w:spacing w:after="20"/>
              <w:ind w:left="20"/>
              <w:jc w:val="both"/>
            </w:pPr>
            <w:r>
              <w:rPr>
                <w:rFonts w:ascii="Times New Roman"/>
                <w:b w:val="false"/>
                <w:i w:val="false"/>
                <w:color w:val="000000"/>
                <w:sz w:val="20"/>
              </w:rPr>
              <w:t>
</w:t>
            </w:r>
            <w:r>
              <w:rPr>
                <w:rFonts w:ascii="Times New Roman"/>
                <w:b w:val="false"/>
                <w:i w:val="false"/>
                <w:color w:val="000000"/>
                <w:sz w:val="20"/>
              </w:rPr>
              <w:t>- основных шахтных стволов 76</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разведочных геологических шурфов 82</w:t>
            </w:r>
          </w:p>
          <w:p>
            <w:pPr>
              <w:spacing w:after="20"/>
              <w:ind w:left="20"/>
              <w:jc w:val="both"/>
            </w:pPr>
            <w:r>
              <w:rPr>
                <w:rFonts w:ascii="Times New Roman"/>
                <w:b w:val="false"/>
                <w:i w:val="false"/>
                <w:color w:val="000000"/>
                <w:sz w:val="20"/>
              </w:rPr>
              <w:t>
</w:t>
            </w:r>
            <w:r>
              <w:rPr>
                <w:rFonts w:ascii="Times New Roman"/>
                <w:b w:val="false"/>
                <w:i w:val="false"/>
                <w:color w:val="000000"/>
                <w:sz w:val="20"/>
              </w:rPr>
              <w:t>- шахтных стволов, шурфов, штолен обрушившиеся 81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Участки, покрытые отходами промышленных предприятий 142</w:t>
            </w:r>
          </w:p>
          <w:p>
            <w:pPr>
              <w:spacing w:after="20"/>
              <w:ind w:left="20"/>
              <w:jc w:val="both"/>
            </w:pPr>
            <w:r>
              <w:rPr>
                <w:rFonts w:ascii="Times New Roman"/>
                <w:b w:val="false"/>
                <w:i w:val="false"/>
                <w:color w:val="000000"/>
                <w:sz w:val="20"/>
              </w:rPr>
              <w:t>
</w:t>
            </w:r>
            <w:r>
              <w:rPr>
                <w:rFonts w:ascii="Times New Roman"/>
                <w:b w:val="false"/>
                <w:i w:val="false"/>
                <w:color w:val="000000"/>
                <w:sz w:val="20"/>
              </w:rPr>
              <w:t>Факелы газовые 91</w:t>
            </w:r>
          </w:p>
          <w:p>
            <w:pPr>
              <w:spacing w:after="20"/>
              <w:ind w:left="20"/>
              <w:jc w:val="both"/>
            </w:pPr>
            <w:r>
              <w:rPr>
                <w:rFonts w:ascii="Times New Roman"/>
                <w:b w:val="false"/>
                <w:i w:val="false"/>
                <w:color w:val="000000"/>
                <w:sz w:val="20"/>
              </w:rPr>
              <w:t>
</w:t>
            </w:r>
            <w:r>
              <w:rPr>
                <w:rFonts w:ascii="Times New Roman"/>
                <w:b w:val="false"/>
                <w:i w:val="false"/>
                <w:color w:val="000000"/>
                <w:sz w:val="20"/>
              </w:rPr>
              <w:t>Фашинные участки дорог 199</w:t>
            </w:r>
          </w:p>
          <w:p>
            <w:pPr>
              <w:spacing w:after="20"/>
              <w:ind w:left="20"/>
              <w:jc w:val="both"/>
            </w:pPr>
            <w:r>
              <w:rPr>
                <w:rFonts w:ascii="Times New Roman"/>
                <w:b w:val="false"/>
                <w:i w:val="false"/>
                <w:color w:val="000000"/>
                <w:sz w:val="20"/>
              </w:rPr>
              <w:t>
</w:t>
            </w:r>
            <w:r>
              <w:rPr>
                <w:rFonts w:ascii="Times New Roman"/>
                <w:b w:val="false"/>
                <w:i w:val="false"/>
                <w:color w:val="000000"/>
                <w:sz w:val="20"/>
              </w:rPr>
              <w:t>Фермы деревянные 106</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железобетонные 108</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металлические 107</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Фонари электрические на столбах 110</w:t>
            </w:r>
          </w:p>
          <w:p>
            <w:pPr>
              <w:spacing w:after="20"/>
              <w:ind w:left="20"/>
              <w:jc w:val="both"/>
            </w:pPr>
            <w:r>
              <w:rPr>
                <w:rFonts w:ascii="Times New Roman"/>
                <w:b w:val="false"/>
                <w:i w:val="false"/>
                <w:color w:val="000000"/>
                <w:sz w:val="20"/>
              </w:rPr>
              <w:t>
</w:t>
            </w:r>
            <w:r>
              <w:rPr>
                <w:rFonts w:ascii="Times New Roman"/>
                <w:b w:val="false"/>
                <w:i w:val="false"/>
                <w:color w:val="000000"/>
                <w:sz w:val="20"/>
              </w:rPr>
              <w:t>Фонтаны 307</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Фуникулеры 163</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строящиеся 164</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Храмы буддийские 30</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Хранилища для силоса, сенажа 153</w:t>
            </w:r>
          </w:p>
          <w:p>
            <w:pPr>
              <w:spacing w:after="20"/>
              <w:ind w:left="20"/>
              <w:jc w:val="both"/>
            </w:pPr>
            <w:r>
              <w:rPr>
                <w:rFonts w:ascii="Times New Roman"/>
                <w:b w:val="false"/>
                <w:i w:val="false"/>
                <w:color w:val="000000"/>
                <w:sz w:val="20"/>
              </w:rPr>
              <w:t>
</w:t>
            </w:r>
            <w:r>
              <w:rPr>
                <w:rFonts w:ascii="Times New Roman"/>
                <w:b w:val="false"/>
                <w:i w:val="false"/>
                <w:color w:val="000000"/>
                <w:sz w:val="20"/>
              </w:rPr>
              <w:t>Церкви 28</w:t>
            </w:r>
          </w:p>
          <w:p>
            <w:pPr>
              <w:spacing w:after="20"/>
              <w:ind w:left="20"/>
              <w:jc w:val="both"/>
            </w:pPr>
            <w:r>
              <w:rPr>
                <w:rFonts w:ascii="Times New Roman"/>
                <w:b w:val="false"/>
                <w:i w:val="false"/>
                <w:color w:val="000000"/>
                <w:sz w:val="20"/>
              </w:rPr>
              <w:t>
</w:t>
            </w:r>
            <w:r>
              <w:rPr>
                <w:rFonts w:ascii="Times New Roman"/>
                <w:b w:val="false"/>
                <w:i w:val="false"/>
                <w:color w:val="000000"/>
                <w:sz w:val="20"/>
              </w:rPr>
              <w:t>Цистерны для горючего 95</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кислот и химических удобрений 97</w:t>
            </w:r>
          </w:p>
          <w:p>
            <w:pPr>
              <w:spacing w:after="20"/>
              <w:ind w:left="20"/>
              <w:jc w:val="both"/>
            </w:pPr>
            <w:r>
              <w:rPr>
                <w:rFonts w:ascii="Times New Roman"/>
                <w:b w:val="false"/>
                <w:i w:val="false"/>
                <w:color w:val="000000"/>
                <w:sz w:val="20"/>
              </w:rPr>
              <w:t>
</w:t>
            </w:r>
            <w:r>
              <w:rPr>
                <w:rFonts w:ascii="Times New Roman"/>
                <w:b w:val="false"/>
                <w:i w:val="false"/>
                <w:color w:val="000000"/>
                <w:sz w:val="20"/>
              </w:rPr>
              <w:t>Часовни 31</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Часы электрические на столбах 110</w:t>
            </w:r>
          </w:p>
          <w:p>
            <w:pPr>
              <w:spacing w:after="20"/>
              <w:ind w:left="20"/>
              <w:jc w:val="both"/>
            </w:pPr>
            <w:r>
              <w:rPr>
                <w:rFonts w:ascii="Times New Roman"/>
                <w:b w:val="false"/>
                <w:i w:val="false"/>
                <w:color w:val="000000"/>
                <w:sz w:val="20"/>
              </w:rPr>
              <w:t>
</w:t>
            </w:r>
            <w:r>
              <w:rPr>
                <w:rFonts w:ascii="Times New Roman"/>
                <w:b w:val="false"/>
                <w:i w:val="false"/>
                <w:color w:val="000000"/>
                <w:sz w:val="20"/>
              </w:rPr>
              <w:t>Чигири 267</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Шкафы телефонные распределительные 140</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Шлагбаумы 174</w:t>
            </w:r>
          </w:p>
          <w:p>
            <w:pPr>
              <w:spacing w:after="20"/>
              <w:ind w:left="20"/>
              <w:jc w:val="both"/>
            </w:pPr>
            <w:r>
              <w:rPr>
                <w:rFonts w:ascii="Times New Roman"/>
                <w:b w:val="false"/>
                <w:i w:val="false"/>
                <w:color w:val="000000"/>
                <w:sz w:val="20"/>
              </w:rPr>
              <w:t>
</w:t>
            </w:r>
            <w:r>
              <w:rPr>
                <w:rFonts w:ascii="Times New Roman"/>
                <w:b w:val="false"/>
                <w:i w:val="false"/>
                <w:color w:val="000000"/>
                <w:sz w:val="20"/>
              </w:rPr>
              <w:t>Шлюзы 275</w:t>
            </w:r>
          </w:p>
          <w:p>
            <w:pPr>
              <w:spacing w:after="20"/>
              <w:ind w:left="20"/>
              <w:jc w:val="both"/>
            </w:pPr>
            <w:r>
              <w:rPr>
                <w:rFonts w:ascii="Times New Roman"/>
                <w:b w:val="false"/>
                <w:i w:val="false"/>
                <w:color w:val="000000"/>
                <w:sz w:val="20"/>
              </w:rPr>
              <w:t>
</w:t>
            </w:r>
            <w:r>
              <w:rPr>
                <w:rFonts w:ascii="Times New Roman"/>
                <w:b w:val="false"/>
                <w:i w:val="false"/>
                <w:color w:val="000000"/>
                <w:sz w:val="20"/>
              </w:rPr>
              <w:t>Шпоры 286</w:t>
            </w:r>
          </w:p>
          <w:p>
            <w:pPr>
              <w:spacing w:after="20"/>
              <w:ind w:left="20"/>
              <w:jc w:val="both"/>
            </w:pPr>
            <w:r>
              <w:rPr>
                <w:rFonts w:ascii="Times New Roman"/>
                <w:b w:val="false"/>
                <w:i w:val="false"/>
                <w:color w:val="000000"/>
                <w:sz w:val="20"/>
              </w:rPr>
              <w:t>
</w:t>
            </w:r>
            <w:r>
              <w:rPr>
                <w:rFonts w:ascii="Times New Roman"/>
                <w:b w:val="false"/>
                <w:i w:val="false"/>
                <w:color w:val="000000"/>
                <w:sz w:val="20"/>
              </w:rPr>
              <w:t>Щебеночные поверхности 459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Электрические подстанции 112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Электрокабели подводные 120</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подземные 119</w:t>
            </w:r>
          </w:p>
          <w:p>
            <w:pPr>
              <w:spacing w:after="20"/>
              <w:ind w:left="20"/>
              <w:jc w:val="both"/>
            </w:pPr>
            <w:r>
              <w:rPr>
                <w:rFonts w:ascii="Times New Roman"/>
                <w:b w:val="false"/>
                <w:i w:val="false"/>
                <w:color w:val="000000"/>
                <w:sz w:val="20"/>
              </w:rPr>
              <w:t>
</w:t>
            </w:r>
            <w:r>
              <w:rPr>
                <w:rFonts w:ascii="Times New Roman"/>
                <w:b w:val="false"/>
                <w:i w:val="false"/>
                <w:color w:val="000000"/>
                <w:sz w:val="20"/>
              </w:rPr>
              <w:t>Эстакады для ремонта автомашин 99</w:t>
            </w:r>
          </w:p>
          <w:p>
            <w:pPr>
              <w:spacing w:after="20"/>
              <w:ind w:left="20"/>
              <w:jc w:val="both"/>
            </w:pPr>
            <w:r>
              <w:rPr>
                <w:rFonts w:ascii="Times New Roman"/>
                <w:b w:val="false"/>
                <w:i w:val="false"/>
                <w:color w:val="000000"/>
                <w:sz w:val="20"/>
              </w:rPr>
              <w:t>
</w:t>
            </w:r>
            <w:r>
              <w:rPr>
                <w:rFonts w:ascii="Times New Roman"/>
                <w:b w:val="false"/>
                <w:i w:val="false"/>
                <w:color w:val="000000"/>
                <w:sz w:val="20"/>
              </w:rPr>
              <w:t>- морские 101</w:t>
            </w:r>
          </w:p>
          <w:p>
            <w:pPr>
              <w:spacing w:after="20"/>
              <w:ind w:left="20"/>
              <w:jc w:val="both"/>
            </w:pPr>
            <w:r>
              <w:rPr>
                <w:rFonts w:ascii="Times New Roman"/>
                <w:b w:val="false"/>
                <w:i w:val="false"/>
                <w:color w:val="000000"/>
                <w:sz w:val="20"/>
              </w:rPr>
              <w:t>
</w:t>
            </w:r>
            <w:r>
              <w:rPr>
                <w:rFonts w:ascii="Times New Roman"/>
                <w:b w:val="false"/>
                <w:i w:val="false"/>
                <w:color w:val="000000"/>
                <w:sz w:val="20"/>
              </w:rPr>
              <w:t>- морские строящиеся 103</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технологические и погрузочные 100</w:t>
            </w:r>
          </w:p>
          <w:p>
            <w:pPr>
              <w:spacing w:after="20"/>
              <w:ind w:left="20"/>
              <w:jc w:val="both"/>
            </w:pPr>
            <w:r>
              <w:rPr>
                <w:rFonts w:ascii="Times New Roman"/>
                <w:b w:val="false"/>
                <w:i w:val="false"/>
                <w:color w:val="000000"/>
                <w:sz w:val="20"/>
              </w:rPr>
              <w:t>
</w:t>
            </w:r>
            <w:r>
              <w:rPr>
                <w:rFonts w:ascii="Times New Roman"/>
                <w:b w:val="false"/>
                <w:i w:val="false"/>
                <w:color w:val="000000"/>
                <w:sz w:val="20"/>
              </w:rPr>
              <w:t>Ягодники 410</w:t>
            </w:r>
          </w:p>
          <w:p>
            <w:pPr>
              <w:spacing w:after="20"/>
              <w:ind w:left="20"/>
              <w:jc w:val="both"/>
            </w:pPr>
            <w:r>
              <w:rPr>
                <w:rFonts w:ascii="Times New Roman"/>
                <w:b w:val="false"/>
                <w:i w:val="false"/>
                <w:color w:val="000000"/>
                <w:sz w:val="20"/>
              </w:rPr>
              <w:t>
</w:t>
            </w:r>
            <w:r>
              <w:rPr>
                <w:rFonts w:ascii="Times New Roman"/>
                <w:b w:val="false"/>
                <w:i w:val="false"/>
                <w:color w:val="000000"/>
                <w:sz w:val="20"/>
              </w:rPr>
              <w:t>Ямы 342</w:t>
            </w:r>
          </w:p>
          <w:p>
            <w:pPr>
              <w:spacing w:after="20"/>
              <w:ind w:left="20"/>
              <w:jc w:val="both"/>
            </w:pPr>
            <w:r>
              <w:rPr>
                <w:rFonts w:ascii="Times New Roman"/>
                <w:b w:val="false"/>
                <w:i w:val="false"/>
                <w:color w:val="000000"/>
                <w:sz w:val="20"/>
              </w:rPr>
              <w:t>
</w:t>
            </w:r>
            <w:r>
              <w:rPr>
                <w:rFonts w:ascii="Times New Roman"/>
                <w:b w:val="false"/>
                <w:i w:val="false"/>
                <w:color w:val="000000"/>
                <w:sz w:val="20"/>
              </w:rPr>
              <w:t>Ямы дождевые 308</w:t>
            </w:r>
          </w:p>
          <w:p>
            <w:pPr>
              <w:spacing w:after="20"/>
              <w:ind w:left="20"/>
              <w:jc w:val="both"/>
            </w:pPr>
            <w:r>
              <w:rPr>
                <w:rFonts w:ascii="Times New Roman"/>
                <w:b w:val="false"/>
                <w:i w:val="false"/>
                <w:color w:val="000000"/>
                <w:sz w:val="20"/>
              </w:rPr>
              <w:t>
</w:t>
            </w:r>
            <w:r>
              <w:rPr>
                <w:rFonts w:ascii="Times New Roman"/>
                <w:b w:val="false"/>
                <w:i w:val="false"/>
                <w:color w:val="000000"/>
                <w:sz w:val="20"/>
              </w:rPr>
              <w:t>Ямы выгребные 65</w:t>
            </w:r>
          </w:p>
          <w:p>
            <w:pPr>
              <w:spacing w:after="20"/>
              <w:ind w:left="20"/>
              <w:jc w:val="both"/>
            </w:pPr>
            <w:r>
              <w:rPr>
                <w:rFonts w:ascii="Times New Roman"/>
                <w:b w:val="false"/>
                <w:i w:val="false"/>
                <w:color w:val="000000"/>
                <w:sz w:val="20"/>
              </w:rPr>
              <w:t>
Ямы нефтяные 94</w:t>
            </w:r>
          </w:p>
        </w:tc>
      </w:tr>
    </w:tbl>
    <w:bookmarkStart w:name="z4810" w:id="3786"/>
    <w:p>
      <w:pPr>
        <w:spacing w:after="0"/>
        <w:ind w:left="0"/>
        <w:jc w:val="both"/>
      </w:pPr>
      <w:r>
        <w:rPr>
          <w:rFonts w:ascii="Times New Roman"/>
          <w:b w:val="false"/>
          <w:i w:val="false"/>
          <w:color w:val="000000"/>
          <w:sz w:val="28"/>
        </w:rPr>
        <w:t>
      Образец оформления рамки для планов масштабов 1:5000, 1:2000</w:t>
      </w:r>
    </w:p>
    <w:bookmarkEnd w:id="3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4812" w:id="3787"/>
    <w:p>
      <w:pPr>
        <w:spacing w:after="0"/>
        <w:ind w:left="0"/>
        <w:jc w:val="both"/>
      </w:pPr>
      <w:r>
        <w:rPr>
          <w:rFonts w:ascii="Times New Roman"/>
          <w:b w:val="false"/>
          <w:i w:val="false"/>
          <w:color w:val="000000"/>
          <w:sz w:val="28"/>
        </w:rPr>
        <w:t xml:space="preserve">
      </w:t>
      </w:r>
    </w:p>
    <w:bookmarkEnd w:id="3787"/>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3" w:id="3788"/>
    <w:p>
      <w:pPr>
        <w:spacing w:after="0"/>
        <w:ind w:left="0"/>
        <w:jc w:val="both"/>
      </w:pPr>
      <w:r>
        <w:rPr>
          <w:rFonts w:ascii="Times New Roman"/>
          <w:b w:val="false"/>
          <w:i w:val="false"/>
          <w:color w:val="000000"/>
          <w:sz w:val="28"/>
        </w:rPr>
        <w:t>
      Образец оформления рамки для планов масштабов 1:1000, 1:500</w:t>
      </w:r>
    </w:p>
    <w:bookmarkEnd w:id="3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4815" w:id="3789"/>
    <w:p>
      <w:pPr>
        <w:spacing w:after="0"/>
        <w:ind w:left="0"/>
        <w:jc w:val="both"/>
      </w:pPr>
      <w:r>
        <w:rPr>
          <w:rFonts w:ascii="Times New Roman"/>
          <w:b w:val="false"/>
          <w:i w:val="false"/>
          <w:color w:val="000000"/>
          <w:sz w:val="28"/>
        </w:rPr>
        <w:t xml:space="preserve">
      </w:t>
      </w:r>
    </w:p>
    <w:bookmarkEnd w:id="378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2"/>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 по</w:t>
            </w:r>
            <w:r>
              <w:br/>
            </w:r>
            <w:r>
              <w:rPr>
                <w:rFonts w:ascii="Times New Roman"/>
                <w:b w:val="false"/>
                <w:i w:val="false"/>
                <w:color w:val="000000"/>
                <w:sz w:val="20"/>
              </w:rPr>
              <w:t>созданию картографической</w:t>
            </w:r>
            <w:r>
              <w:br/>
            </w:r>
            <w:r>
              <w:rPr>
                <w:rFonts w:ascii="Times New Roman"/>
                <w:b w:val="false"/>
                <w:i w:val="false"/>
                <w:color w:val="000000"/>
                <w:sz w:val="20"/>
              </w:rPr>
              <w:t>продукции 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(гриф)</w:t>
            </w:r>
          </w:p>
        </w:tc>
      </w:tr>
    </w:tbl>
    <w:bookmarkStart w:name="z4818" w:id="3790"/>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(ведомство)</w:t>
      </w:r>
    </w:p>
    <w:bookmarkEnd w:id="3790"/>
    <w:bookmarkStart w:name="z4819" w:id="3791"/>
    <w:p>
      <w:pPr>
        <w:spacing w:after="0"/>
        <w:ind w:left="0"/>
        <w:jc w:val="left"/>
      </w:pPr>
      <w:r>
        <w:rPr>
          <w:rFonts w:ascii="Times New Roman"/>
          <w:b/>
          <w:i w:val="false"/>
          <w:color w:val="000000"/>
        </w:rPr>
        <w:t xml:space="preserve"> Хранится вместе с оригиналом карты</w:t>
      </w:r>
    </w:p>
    <w:bookmarkEnd w:id="3791"/>
    <w:bookmarkStart w:name="z4820" w:id="3792"/>
    <w:p>
      <w:pPr>
        <w:spacing w:after="0"/>
        <w:ind w:left="0"/>
        <w:jc w:val="left"/>
      </w:pPr>
      <w:r>
        <w:rPr>
          <w:rFonts w:ascii="Times New Roman"/>
          <w:b/>
          <w:i w:val="false"/>
          <w:color w:val="000000"/>
        </w:rPr>
        <w:t xml:space="preserve"> Формуляр топографической карты</w:t>
      </w:r>
    </w:p>
    <w:bookmarkEnd w:id="3792"/>
    <w:bookmarkStart w:name="z4821" w:id="3793"/>
    <w:p>
      <w:pPr>
        <w:spacing w:after="0"/>
        <w:ind w:left="0"/>
        <w:jc w:val="left"/>
      </w:pPr>
      <w:r>
        <w:rPr>
          <w:rFonts w:ascii="Times New Roman"/>
          <w:b/>
          <w:i w:val="false"/>
          <w:color w:val="000000"/>
        </w:rPr>
        <w:t xml:space="preserve"> Лист карты _____________________________________________________ номенклатура</w:t>
      </w:r>
    </w:p>
    <w:bookmarkEnd w:id="3793"/>
    <w:bookmarkStart w:name="z4822" w:id="3794"/>
    <w:p>
      <w:pPr>
        <w:spacing w:after="0"/>
        <w:ind w:left="0"/>
        <w:jc w:val="left"/>
      </w:pPr>
      <w:r>
        <w:rPr>
          <w:rFonts w:ascii="Times New Roman"/>
          <w:b/>
          <w:i w:val="false"/>
          <w:color w:val="000000"/>
        </w:rPr>
        <w:t xml:space="preserve"> масштаб</w:t>
      </w:r>
    </w:p>
    <w:bookmarkEnd w:id="3794"/>
    <w:p>
      <w:pPr>
        <w:spacing w:after="0"/>
        <w:ind w:left="0"/>
        <w:jc w:val="both"/>
      </w:pPr>
      <w:bookmarkStart w:name="z4823" w:id="3795"/>
      <w:r>
        <w:rPr>
          <w:rFonts w:ascii="Times New Roman"/>
          <w:b w:val="false"/>
          <w:i w:val="false"/>
          <w:color w:val="000000"/>
          <w:sz w:val="28"/>
        </w:rPr>
        <w:t>
      Шифр объекта</w:t>
      </w:r>
    </w:p>
    <w:bookmarkEnd w:id="379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(предприятие, учреждение, ведомство)</w:t>
      </w:r>
    </w:p>
    <w:bookmarkStart w:name="z4824" w:id="3796"/>
    <w:p>
      <w:pPr>
        <w:spacing w:after="0"/>
        <w:ind w:left="0"/>
        <w:jc w:val="left"/>
      </w:pPr>
      <w:r>
        <w:rPr>
          <w:rFonts w:ascii="Times New Roman"/>
          <w:b/>
          <w:i w:val="false"/>
          <w:color w:val="000000"/>
        </w:rPr>
        <w:t xml:space="preserve"> Формуляр топографической карты</w:t>
      </w:r>
    </w:p>
    <w:bookmarkEnd w:id="3796"/>
    <w:p>
      <w:pPr>
        <w:spacing w:after="0"/>
        <w:ind w:left="0"/>
        <w:jc w:val="both"/>
      </w:pPr>
      <w:bookmarkStart w:name="z4825" w:id="3797"/>
      <w:r>
        <w:rPr>
          <w:rFonts w:ascii="Times New Roman"/>
          <w:b w:val="false"/>
          <w:i w:val="false"/>
          <w:color w:val="000000"/>
          <w:sz w:val="28"/>
        </w:rPr>
        <w:t>
      Лист карты _____________________________________________________</w:t>
      </w:r>
    </w:p>
    <w:bookmarkEnd w:id="3797"/>
    <w:p>
      <w:pPr>
        <w:spacing w:after="0"/>
        <w:ind w:left="0"/>
        <w:jc w:val="both"/>
      </w:pPr>
      <w:r>
        <w:rPr>
          <w:rFonts w:ascii="Times New Roman"/>
          <w:b w:val="false"/>
          <w:i w:val="false"/>
          <w:color w:val="000000"/>
          <w:sz w:val="28"/>
        </w:rPr>
        <w:t>      (номенклатура)</w:t>
      </w:r>
    </w:p>
    <w:p>
      <w:pPr>
        <w:spacing w:after="0"/>
        <w:ind w:left="0"/>
        <w:jc w:val="both"/>
      </w:pPr>
      <w:r>
        <w:rPr>
          <w:rFonts w:ascii="Times New Roman"/>
          <w:b w:val="false"/>
          <w:i w:val="false"/>
          <w:color w:val="000000"/>
          <w:sz w:val="28"/>
        </w:rPr>
        <w:t>Масштаб Год создания</w:t>
      </w:r>
    </w:p>
    <w:p>
      <w:pPr>
        <w:spacing w:after="0"/>
        <w:ind w:left="0"/>
        <w:jc w:val="both"/>
      </w:pPr>
      <w:r>
        <w:rPr>
          <w:rFonts w:ascii="Times New Roman"/>
          <w:b w:val="false"/>
          <w:i w:val="false"/>
          <w:color w:val="000000"/>
          <w:sz w:val="28"/>
        </w:rPr>
        <w:t>Сечение рельефа через _____ м</w:t>
      </w:r>
    </w:p>
    <w:p>
      <w:pPr>
        <w:spacing w:after="0"/>
        <w:ind w:left="0"/>
        <w:jc w:val="both"/>
      </w:pPr>
      <w:r>
        <w:rPr>
          <w:rFonts w:ascii="Times New Roman"/>
          <w:b w:val="false"/>
          <w:i w:val="false"/>
          <w:color w:val="000000"/>
          <w:sz w:val="28"/>
        </w:rPr>
        <w:t>Вид работы _____________________________________________________</w:t>
      </w:r>
    </w:p>
    <w:p>
      <w:pPr>
        <w:spacing w:after="0"/>
        <w:ind w:left="0"/>
        <w:jc w:val="both"/>
      </w:pPr>
      <w:r>
        <w:rPr>
          <w:rFonts w:ascii="Times New Roman"/>
          <w:b w:val="false"/>
          <w:i w:val="false"/>
          <w:color w:val="000000"/>
          <w:sz w:val="28"/>
        </w:rPr>
        <w:t>Система координат ______________________________________________</w:t>
      </w:r>
    </w:p>
    <w:p>
      <w:pPr>
        <w:spacing w:after="0"/>
        <w:ind w:left="0"/>
        <w:jc w:val="both"/>
      </w:pPr>
      <w:r>
        <w:rPr>
          <w:rFonts w:ascii="Times New Roman"/>
          <w:b w:val="false"/>
          <w:i w:val="false"/>
          <w:color w:val="000000"/>
          <w:sz w:val="28"/>
        </w:rPr>
        <w:t>Система высот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798"/>
          <w:p>
            <w:pPr>
              <w:spacing w:after="20"/>
              <w:ind w:left="20"/>
              <w:jc w:val="both"/>
            </w:pPr>
          </w:p>
          <w:bookmarkEnd w:id="3798"/>
          <w:p>
            <w:pPr>
              <w:spacing w:after="20"/>
              <w:ind w:left="20"/>
              <w:jc w:val="both"/>
            </w:pPr>
            <w:r>
              <w:drawing>
                <wp:inline distT="0" distB="0" distL="0" distR="0">
                  <wp:extent cx="1993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3"/>
                          <a:stretch>
                            <a:fillRect/>
                          </a:stretch>
                        </pic:blipFill>
                        <pic:spPr>
                          <a:xfrm>
                            <a:off x="0" y="0"/>
                            <a:ext cx="19939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3799"/>
          <w:p>
            <w:pPr>
              <w:spacing w:after="20"/>
              <w:ind w:left="20"/>
              <w:jc w:val="both"/>
            </w:pPr>
            <w:r>
              <w:rPr>
                <w:rFonts w:ascii="Times New Roman"/>
                <w:b w:val="false"/>
                <w:i w:val="false"/>
                <w:color w:val="000000"/>
                <w:sz w:val="20"/>
              </w:rPr>
              <w:t>
Теоретические размеры (см)</w:t>
            </w:r>
          </w:p>
          <w:bookmarkEnd w:id="3799"/>
          <w:bookmarkStart w:name="z4828" w:id="3800"/>
          <w:p>
            <w:pPr>
              <w:spacing w:after="20"/>
              <w:ind w:left="20"/>
              <w:jc w:val="both"/>
            </w:pPr>
          </w:p>
          <w:bookmarkEnd w:id="3800"/>
          <w:p>
            <w:pPr>
              <w:spacing w:after="20"/>
              <w:ind w:left="20"/>
              <w:jc w:val="both"/>
            </w:pPr>
            <w:r>
              <w:drawing>
                <wp:inline distT="0" distB="0" distL="0" distR="0">
                  <wp:extent cx="5715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4"/>
                          <a:stretch>
                            <a:fillRect/>
                          </a:stretch>
                        </pic:blipFill>
                        <pic:spPr>
                          <a:xfrm>
                            <a:off x="0" y="0"/>
                            <a:ext cx="57150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Пл. __________ км²</w:t>
            </w: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вершин углов рамки листа карты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Прямоугольные в ___ градусной зоне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смежной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зоны L°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осевого меридиана: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смежной зоны L°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Сближение меридианов (среднее)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bl>
    <w:bookmarkStart w:name="z4829" w:id="3801"/>
    <w:p>
      <w:pPr>
        <w:spacing w:after="0"/>
        <w:ind w:left="0"/>
        <w:jc w:val="left"/>
      </w:pPr>
      <w:r>
        <w:rPr>
          <w:rFonts w:ascii="Times New Roman"/>
          <w:b/>
          <w:i w:val="false"/>
          <w:color w:val="000000"/>
        </w:rPr>
        <w:t xml:space="preserve"> 1. Прямоугольные координаты</w:t>
      </w:r>
    </w:p>
    <w:bookmarkEnd w:id="3801"/>
    <w:bookmarkStart w:name="z4830" w:id="3802"/>
    <w:p>
      <w:pPr>
        <w:spacing w:after="0"/>
        <w:ind w:left="0"/>
        <w:jc w:val="left"/>
      </w:pPr>
      <w:r>
        <w:rPr>
          <w:rFonts w:ascii="Times New Roman"/>
          <w:b/>
          <w:i w:val="false"/>
          <w:color w:val="000000"/>
        </w:rPr>
        <w:t xml:space="preserve"> точек излома</w:t>
      </w:r>
    </w:p>
    <w:bookmarkEnd w:id="3802"/>
    <w:bookmarkStart w:name="z4831" w:id="3803"/>
    <w:p>
      <w:pPr>
        <w:spacing w:after="0"/>
        <w:ind w:left="0"/>
        <w:jc w:val="both"/>
      </w:pPr>
      <w:r>
        <w:rPr>
          <w:rFonts w:ascii="Times New Roman"/>
          <w:b w:val="false"/>
          <w:i w:val="false"/>
          <w:color w:val="000000"/>
          <w:sz w:val="28"/>
        </w:rPr>
        <w:t xml:space="preserve">
      </w:t>
      </w:r>
    </w:p>
    <w:bookmarkEnd w:id="3803"/>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2" w:id="3804"/>
    <w:p>
      <w:pPr>
        <w:spacing w:after="0"/>
        <w:ind w:left="0"/>
        <w:jc w:val="left"/>
      </w:pPr>
      <w:r>
        <w:rPr>
          <w:rFonts w:ascii="Times New Roman"/>
          <w:b/>
          <w:i w:val="false"/>
          <w:color w:val="000000"/>
        </w:rPr>
        <w:t xml:space="preserve"> 2. Административное деление территории</w:t>
      </w:r>
    </w:p>
    <w:bookmarkEnd w:id="3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3805"/>
          <w:p>
            <w:pPr>
              <w:spacing w:after="20"/>
              <w:ind w:left="20"/>
              <w:jc w:val="both"/>
            </w:pPr>
            <w:r>
              <w:rPr>
                <w:rFonts w:ascii="Times New Roman"/>
                <w:b w:val="false"/>
                <w:i w:val="false"/>
                <w:color w:val="000000"/>
                <w:sz w:val="20"/>
              </w:rPr>
              <w:t>
Схема</w:t>
            </w:r>
          </w:p>
          <w:bookmarkEnd w:id="3805"/>
          <w:bookmarkStart w:name="z4834" w:id="3806"/>
          <w:p>
            <w:pPr>
              <w:spacing w:after="20"/>
              <w:ind w:left="20"/>
              <w:jc w:val="both"/>
            </w:pPr>
          </w:p>
          <w:bookmarkEnd w:id="3806"/>
          <w:p>
            <w:pPr>
              <w:spacing w:after="20"/>
              <w:ind w:left="20"/>
              <w:jc w:val="both"/>
            </w:pPr>
            <w:r>
              <w:drawing>
                <wp:inline distT="0" distB="0" distL="0" distR="0">
                  <wp:extent cx="2489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6"/>
                          <a:stretch>
                            <a:fillRect/>
                          </a:stretch>
                        </pic:blipFill>
                        <pic:spPr>
                          <a:xfrm>
                            <a:off x="0" y="0"/>
                            <a:ext cx="24892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3807"/>
          <w:p>
            <w:pPr>
              <w:spacing w:after="20"/>
              <w:ind w:left="20"/>
              <w:jc w:val="both"/>
            </w:pPr>
          </w:p>
          <w:bookmarkEnd w:id="3807"/>
          <w:p>
            <w:pPr>
              <w:spacing w:after="20"/>
              <w:ind w:left="20"/>
              <w:jc w:val="both"/>
            </w:pPr>
            <w:r>
              <w:drawing>
                <wp:inline distT="0" distB="0" distL="0" distR="0">
                  <wp:extent cx="3975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7"/>
                          <a:stretch>
                            <a:fillRect/>
                          </a:stretch>
                        </pic:blipFill>
                        <pic:spPr>
                          <a:xfrm>
                            <a:off x="0" y="0"/>
                            <a:ext cx="3975100" cy="247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836" w:id="3808"/>
    <w:p>
      <w:pPr>
        <w:spacing w:after="0"/>
        <w:ind w:left="0"/>
        <w:jc w:val="left"/>
      </w:pPr>
      <w:r>
        <w:rPr>
          <w:rFonts w:ascii="Times New Roman"/>
          <w:b/>
          <w:i w:val="false"/>
          <w:color w:val="000000"/>
        </w:rPr>
        <w:t xml:space="preserve"> 3. Картографические материалы</w:t>
      </w:r>
    </w:p>
    <w:bookmarkEnd w:id="3808"/>
    <w:bookmarkStart w:name="z4837" w:id="3809"/>
    <w:p>
      <w:pPr>
        <w:spacing w:after="0"/>
        <w:ind w:left="0"/>
        <w:jc w:val="left"/>
      </w:pPr>
      <w:r>
        <w:rPr>
          <w:rFonts w:ascii="Times New Roman"/>
          <w:b/>
          <w:i w:val="false"/>
          <w:color w:val="000000"/>
        </w:rPr>
        <w:t xml:space="preserve"> Схема расположения картматериалов</w:t>
      </w:r>
    </w:p>
    <w:bookmarkEnd w:id="3809"/>
    <w:bookmarkStart w:name="z4838" w:id="3810"/>
    <w:p>
      <w:pPr>
        <w:spacing w:after="0"/>
        <w:ind w:left="0"/>
        <w:jc w:val="left"/>
      </w:pPr>
      <w:r>
        <w:rPr>
          <w:rFonts w:ascii="Times New Roman"/>
          <w:b/>
          <w:i w:val="false"/>
          <w:color w:val="000000"/>
        </w:rPr>
        <w:t xml:space="preserve"> Условные обозначения:</w:t>
      </w:r>
    </w:p>
    <w:bookmarkEnd w:id="3810"/>
    <w:bookmarkStart w:name="z4839" w:id="3811"/>
    <w:p>
      <w:pPr>
        <w:spacing w:after="0"/>
        <w:ind w:left="0"/>
        <w:jc w:val="both"/>
      </w:pPr>
      <w:r>
        <w:rPr>
          <w:rFonts w:ascii="Times New Roman"/>
          <w:b w:val="false"/>
          <w:i w:val="false"/>
          <w:color w:val="000000"/>
          <w:sz w:val="28"/>
        </w:rPr>
        <w:t xml:space="preserve">
      </w:t>
      </w:r>
    </w:p>
    <w:bookmarkEnd w:id="3811"/>
    <w:p>
      <w:pPr>
        <w:spacing w:after="0"/>
        <w:ind w:left="0"/>
        <w:jc w:val="both"/>
      </w:pPr>
      <w:r>
        <w:drawing>
          <wp:inline distT="0" distB="0" distL="0" distR="0">
            <wp:extent cx="7175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8"/>
                    <a:stretch>
                      <a:fillRect/>
                    </a:stretch>
                  </pic:blipFill>
                  <pic:spPr>
                    <a:xfrm>
                      <a:off x="0" y="0"/>
                      <a:ext cx="7175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0" w:id="3812"/>
    <w:p>
      <w:pPr>
        <w:spacing w:after="0"/>
        <w:ind w:left="0"/>
        <w:jc w:val="both"/>
      </w:pPr>
      <w:r>
        <w:rPr>
          <w:rFonts w:ascii="Times New Roman"/>
          <w:b w:val="false"/>
          <w:i w:val="false"/>
          <w:color w:val="000000"/>
          <w:sz w:val="28"/>
        </w:rPr>
        <w:t>
      (№№ условных знаков схемы соответствуют №№ списка картматериалов)</w:t>
      </w:r>
    </w:p>
    <w:bookmarkEnd w:id="3812"/>
    <w:p>
      <w:pPr>
        <w:spacing w:after="0"/>
        <w:ind w:left="0"/>
        <w:jc w:val="both"/>
      </w:pPr>
      <w:bookmarkStart w:name="z4841" w:id="3813"/>
      <w:r>
        <w:rPr>
          <w:rFonts w:ascii="Times New Roman"/>
          <w:b w:val="false"/>
          <w:i w:val="false"/>
          <w:color w:val="000000"/>
          <w:sz w:val="28"/>
        </w:rPr>
        <w:t>
      Проверил ______________________________________________________</w:t>
      </w:r>
    </w:p>
    <w:bookmarkEnd w:id="3813"/>
    <w:p>
      <w:pPr>
        <w:spacing w:after="0"/>
        <w:ind w:left="0"/>
        <w:jc w:val="both"/>
      </w:pPr>
      <w:r>
        <w:rPr>
          <w:rFonts w:ascii="Times New Roman"/>
          <w:b w:val="false"/>
          <w:i w:val="false"/>
          <w:color w:val="000000"/>
          <w:sz w:val="28"/>
        </w:rPr>
        <w:t>(фамилия, подпись, дата)</w:t>
      </w:r>
    </w:p>
    <w:bookmarkStart w:name="z4842" w:id="3814"/>
    <w:p>
      <w:pPr>
        <w:spacing w:after="0"/>
        <w:ind w:left="0"/>
        <w:jc w:val="left"/>
      </w:pPr>
      <w:r>
        <w:rPr>
          <w:rFonts w:ascii="Times New Roman"/>
          <w:b/>
          <w:i w:val="false"/>
          <w:color w:val="000000"/>
        </w:rPr>
        <w:t xml:space="preserve"> 4. Список материалов и их характеристика</w:t>
      </w:r>
    </w:p>
    <w:bookmarkEnd w:id="3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производившей работы. Год работы (составления, съҰмки). Метод съҰмки, масштаб, сечение рельефа. Система координат. Год издания.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43" w:id="3815"/>
      <w:r>
        <w:rPr>
          <w:rFonts w:ascii="Times New Roman"/>
          <w:b w:val="false"/>
          <w:i w:val="false"/>
          <w:color w:val="000000"/>
          <w:sz w:val="28"/>
        </w:rPr>
        <w:t>
      Схему и список составил __________________________________________</w:t>
      </w:r>
    </w:p>
    <w:bookmarkEnd w:id="3815"/>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44" w:id="3816"/>
    <w:p>
      <w:pPr>
        <w:spacing w:after="0"/>
        <w:ind w:left="0"/>
        <w:jc w:val="left"/>
      </w:pPr>
      <w:r>
        <w:rPr>
          <w:rFonts w:ascii="Times New Roman"/>
          <w:b/>
          <w:i w:val="false"/>
          <w:color w:val="000000"/>
        </w:rPr>
        <w:t xml:space="preserve"> 5. Список Использованных статистических и литературно-описательных материалов</w:t>
      </w:r>
    </w:p>
    <w:bookmarkEnd w:id="3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аты Название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использовано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45" w:id="3817"/>
      <w:r>
        <w:rPr>
          <w:rFonts w:ascii="Times New Roman"/>
          <w:b w:val="false"/>
          <w:i w:val="false"/>
          <w:color w:val="000000"/>
          <w:sz w:val="28"/>
        </w:rPr>
        <w:t>
      Проверил ______________________________________________________</w:t>
      </w:r>
    </w:p>
    <w:bookmarkEnd w:id="3817"/>
    <w:p>
      <w:pPr>
        <w:spacing w:after="0"/>
        <w:ind w:left="0"/>
        <w:jc w:val="both"/>
      </w:pPr>
      <w:r>
        <w:rPr>
          <w:rFonts w:ascii="Times New Roman"/>
          <w:b w:val="false"/>
          <w:i w:val="false"/>
          <w:color w:val="000000"/>
          <w:sz w:val="28"/>
        </w:rPr>
        <w:t>(фамилия, подпись, дата)</w:t>
      </w:r>
    </w:p>
    <w:bookmarkStart w:name="z4846" w:id="3818"/>
    <w:p>
      <w:pPr>
        <w:spacing w:after="0"/>
        <w:ind w:left="0"/>
        <w:jc w:val="left"/>
      </w:pPr>
      <w:r>
        <w:rPr>
          <w:rFonts w:ascii="Times New Roman"/>
          <w:b/>
          <w:i w:val="false"/>
          <w:color w:val="000000"/>
        </w:rPr>
        <w:t xml:space="preserve"> 6. КосмосъҰмка Характеристика космосъҰмки</w:t>
      </w:r>
    </w:p>
    <w:bookmarkEnd w:id="3818"/>
    <w:bookmarkStart w:name="z4847" w:id="3819"/>
    <w:p>
      <w:pPr>
        <w:spacing w:after="0"/>
        <w:ind w:left="0"/>
        <w:jc w:val="both"/>
      </w:pPr>
      <w:r>
        <w:rPr>
          <w:rFonts w:ascii="Times New Roman"/>
          <w:b w:val="false"/>
          <w:i w:val="false"/>
          <w:color w:val="000000"/>
          <w:sz w:val="28"/>
        </w:rPr>
        <w:t>
      Поставщик данных космической съҰмки</w:t>
      </w:r>
    </w:p>
    <w:bookmarkEnd w:id="3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космосъҰмки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космосъҰмки (км2)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местности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сцен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цветов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спутника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Группировка спутника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48" w:id="3820"/>
      <w:r>
        <w:rPr>
          <w:rFonts w:ascii="Times New Roman"/>
          <w:b w:val="false"/>
          <w:i w:val="false"/>
          <w:color w:val="000000"/>
          <w:sz w:val="28"/>
        </w:rPr>
        <w:t>
      Заполнил ______________________________________________________</w:t>
      </w:r>
    </w:p>
    <w:bookmarkEnd w:id="3820"/>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49" w:id="3821"/>
    <w:p>
      <w:pPr>
        <w:spacing w:after="0"/>
        <w:ind w:left="0"/>
        <w:jc w:val="left"/>
      </w:pPr>
      <w:r>
        <w:rPr>
          <w:rFonts w:ascii="Times New Roman"/>
          <w:b/>
          <w:i w:val="false"/>
          <w:color w:val="000000"/>
        </w:rPr>
        <w:t xml:space="preserve"> 7. Построение фотограмметрической сети</w:t>
      </w:r>
    </w:p>
    <w:bookmarkEnd w:id="3821"/>
    <w:p>
      <w:pPr>
        <w:spacing w:after="0"/>
        <w:ind w:left="0"/>
        <w:jc w:val="both"/>
      </w:pPr>
      <w:bookmarkStart w:name="z4850" w:id="3822"/>
      <w:r>
        <w:rPr>
          <w:rFonts w:ascii="Times New Roman"/>
          <w:b w:val="false"/>
          <w:i w:val="false"/>
          <w:color w:val="000000"/>
          <w:sz w:val="28"/>
        </w:rPr>
        <w:t>
      1. Метод планово-высотного сгущения ______________________________</w:t>
      </w:r>
    </w:p>
    <w:bookmarkEnd w:id="382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Погрешности измеренных величин 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Расхождения на опознаках в блочной сети.</w:t>
      </w:r>
    </w:p>
    <w:p>
      <w:pPr>
        <w:spacing w:after="0"/>
        <w:ind w:left="0"/>
        <w:jc w:val="both"/>
      </w:pPr>
      <w:r>
        <w:rPr>
          <w:rFonts w:ascii="Times New Roman"/>
          <w:b w:val="false"/>
          <w:i w:val="false"/>
          <w:color w:val="000000"/>
          <w:sz w:val="28"/>
        </w:rPr>
        <w:t>в плане, среднее _________________, наибольшее _______________</w:t>
      </w:r>
    </w:p>
    <w:p>
      <w:pPr>
        <w:spacing w:after="0"/>
        <w:ind w:left="0"/>
        <w:jc w:val="both"/>
      </w:pPr>
      <w:r>
        <w:rPr>
          <w:rFonts w:ascii="Times New Roman"/>
          <w:b w:val="false"/>
          <w:i w:val="false"/>
          <w:color w:val="000000"/>
          <w:sz w:val="28"/>
        </w:rPr>
        <w:t>по высоте, м: среднее _____________, / наибольшее ______________</w:t>
      </w:r>
    </w:p>
    <w:p>
      <w:pPr>
        <w:spacing w:after="0"/>
        <w:ind w:left="0"/>
        <w:jc w:val="both"/>
      </w:pPr>
      <w:r>
        <w:rPr>
          <w:rFonts w:ascii="Times New Roman"/>
          <w:b w:val="false"/>
          <w:i w:val="false"/>
          <w:color w:val="000000"/>
          <w:sz w:val="28"/>
        </w:rPr>
        <w:t>общее число точек _____________________________</w:t>
      </w:r>
    </w:p>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51" w:id="3823"/>
    <w:p>
      <w:pPr>
        <w:spacing w:after="0"/>
        <w:ind w:left="0"/>
        <w:jc w:val="left"/>
      </w:pPr>
      <w:r>
        <w:rPr>
          <w:rFonts w:ascii="Times New Roman"/>
          <w:b/>
          <w:i w:val="false"/>
          <w:color w:val="000000"/>
        </w:rPr>
        <w:t xml:space="preserve"> 8. Цифровая модель рельефа</w:t>
      </w:r>
    </w:p>
    <w:bookmarkEnd w:id="3823"/>
    <w:p>
      <w:pPr>
        <w:spacing w:after="0"/>
        <w:ind w:left="0"/>
        <w:jc w:val="both"/>
      </w:pPr>
      <w:bookmarkStart w:name="z4852" w:id="3824"/>
      <w:r>
        <w:rPr>
          <w:rFonts w:ascii="Times New Roman"/>
          <w:b w:val="false"/>
          <w:i w:val="false"/>
          <w:color w:val="000000"/>
          <w:sz w:val="28"/>
        </w:rPr>
        <w:t>
      1. Построение ЦМР _______________________________________________</w:t>
      </w:r>
    </w:p>
    <w:bookmarkEnd w:id="382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Расстояние между узловыми точками ЦМР</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3. Сечение рельефа _______________________________________________</w:t>
      </w:r>
    </w:p>
    <w:p>
      <w:pPr>
        <w:spacing w:after="0"/>
        <w:ind w:left="0"/>
        <w:jc w:val="both"/>
      </w:pPr>
      <w:r>
        <w:rPr>
          <w:rFonts w:ascii="Times New Roman"/>
          <w:b w:val="false"/>
          <w:i w:val="false"/>
          <w:color w:val="000000"/>
          <w:sz w:val="28"/>
        </w:rPr>
        <w:t>4. Точность ЦМР __________________________________________________</w:t>
      </w:r>
    </w:p>
    <w:p>
      <w:pPr>
        <w:spacing w:after="0"/>
        <w:ind w:left="0"/>
        <w:jc w:val="both"/>
      </w:pPr>
      <w:r>
        <w:rPr>
          <w:rFonts w:ascii="Times New Roman"/>
          <w:b w:val="false"/>
          <w:i w:val="false"/>
          <w:color w:val="000000"/>
          <w:sz w:val="28"/>
        </w:rPr>
        <w:t>5. Редактирование ЦМР и набор</w:t>
      </w:r>
    </w:p>
    <w:p>
      <w:pPr>
        <w:spacing w:after="0"/>
        <w:ind w:left="0"/>
        <w:jc w:val="both"/>
      </w:pPr>
      <w:r>
        <w:rPr>
          <w:rFonts w:ascii="Times New Roman"/>
          <w:b w:val="false"/>
          <w:i w:val="false"/>
          <w:color w:val="000000"/>
          <w:sz w:val="28"/>
        </w:rPr>
        <w:t>пикетов выполнил 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53" w:id="3825"/>
    <w:p>
      <w:pPr>
        <w:spacing w:after="0"/>
        <w:ind w:left="0"/>
        <w:jc w:val="left"/>
      </w:pPr>
      <w:r>
        <w:rPr>
          <w:rFonts w:ascii="Times New Roman"/>
          <w:b/>
          <w:i w:val="false"/>
          <w:color w:val="000000"/>
        </w:rPr>
        <w:t xml:space="preserve"> 9. Ортофототрансформирование снимков</w:t>
      </w:r>
    </w:p>
    <w:bookmarkEnd w:id="3825"/>
    <w:p>
      <w:pPr>
        <w:spacing w:after="0"/>
        <w:ind w:left="0"/>
        <w:jc w:val="both"/>
      </w:pPr>
      <w:bookmarkStart w:name="z4854" w:id="3826"/>
      <w:r>
        <w:rPr>
          <w:rFonts w:ascii="Times New Roman"/>
          <w:b w:val="false"/>
          <w:i w:val="false"/>
          <w:color w:val="000000"/>
          <w:sz w:val="28"/>
        </w:rPr>
        <w:t>
      1. Метод ортофототрансформирования ______________________________</w:t>
      </w:r>
    </w:p>
    <w:bookmarkEnd w:id="382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Изготовление фотопланов 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Отклонение размеров сторон от теоретических</w:t>
      </w:r>
    </w:p>
    <w:p>
      <w:pPr>
        <w:spacing w:after="0"/>
        <w:ind w:left="0"/>
        <w:jc w:val="both"/>
      </w:pPr>
      <w:r>
        <w:rPr>
          <w:rFonts w:ascii="Times New Roman"/>
          <w:b w:val="false"/>
          <w:i w:val="false"/>
          <w:color w:val="000000"/>
          <w:sz w:val="28"/>
        </w:rPr>
        <w:t>север ____________ запад</w:t>
      </w:r>
    </w:p>
    <w:p>
      <w:pPr>
        <w:spacing w:after="0"/>
        <w:ind w:left="0"/>
        <w:jc w:val="both"/>
      </w:pPr>
      <w:r>
        <w:rPr>
          <w:rFonts w:ascii="Times New Roman"/>
          <w:b w:val="false"/>
          <w:i w:val="false"/>
          <w:color w:val="000000"/>
          <w:sz w:val="28"/>
        </w:rPr>
        <w:t>юг _____________ восток</w:t>
      </w:r>
    </w:p>
    <w:p>
      <w:pPr>
        <w:spacing w:after="0"/>
        <w:ind w:left="0"/>
        <w:jc w:val="both"/>
      </w:pPr>
      <w:r>
        <w:rPr>
          <w:rFonts w:ascii="Times New Roman"/>
          <w:b w:val="false"/>
          <w:i w:val="false"/>
          <w:color w:val="000000"/>
          <w:sz w:val="28"/>
        </w:rPr>
        <w:t>диагональ _____________</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55" w:id="3827"/>
    <w:p>
      <w:pPr>
        <w:spacing w:after="0"/>
        <w:ind w:left="0"/>
        <w:jc w:val="left"/>
      </w:pPr>
      <w:r>
        <w:rPr>
          <w:rFonts w:ascii="Times New Roman"/>
          <w:b/>
          <w:i w:val="false"/>
          <w:color w:val="000000"/>
        </w:rPr>
        <w:t xml:space="preserve"> 10. Геодезическая основа</w:t>
      </w:r>
    </w:p>
    <w:bookmarkEnd w:id="3827"/>
    <w:bookmarkStart w:name="z4856" w:id="3828"/>
    <w:p>
      <w:pPr>
        <w:spacing w:after="0"/>
        <w:ind w:left="0"/>
        <w:jc w:val="left"/>
      </w:pPr>
      <w:r>
        <w:rPr>
          <w:rFonts w:ascii="Times New Roman"/>
          <w:b/>
          <w:i w:val="false"/>
          <w:color w:val="000000"/>
        </w:rPr>
        <w:t xml:space="preserve"> Схема расположения пунктов главной геодезической основы и съҰмочной сети</w:t>
      </w:r>
    </w:p>
    <w:bookmarkEnd w:id="3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829"/>
          <w:p>
            <w:pPr>
              <w:spacing w:after="20"/>
              <w:ind w:left="20"/>
              <w:jc w:val="both"/>
            </w:pPr>
          </w:p>
          <w:bookmarkEnd w:id="3829"/>
          <w:p>
            <w:pPr>
              <w:spacing w:after="20"/>
              <w:ind w:left="20"/>
              <w:jc w:val="both"/>
            </w:pPr>
            <w:r>
              <w:drawing>
                <wp:inline distT="0" distB="0" distL="0" distR="0">
                  <wp:extent cx="2489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9"/>
                          <a:stretch>
                            <a:fillRect/>
                          </a:stretch>
                        </pic:blipFill>
                        <pic:spPr>
                          <a:xfrm>
                            <a:off x="0" y="0"/>
                            <a:ext cx="2489200" cy="246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3830"/>
          <w:p>
            <w:pPr>
              <w:spacing w:after="20"/>
              <w:ind w:left="20"/>
              <w:jc w:val="both"/>
            </w:pPr>
            <w:r>
              <w:rPr>
                <w:rFonts w:ascii="Times New Roman"/>
                <w:b w:val="false"/>
                <w:i w:val="false"/>
                <w:color w:val="000000"/>
                <w:sz w:val="20"/>
              </w:rPr>
              <w:t>
- пункты триангуляции иполигонометрии</w:t>
            </w:r>
          </w:p>
          <w:bookmarkEnd w:id="3830"/>
          <w:p>
            <w:pPr>
              <w:spacing w:after="20"/>
              <w:ind w:left="20"/>
              <w:jc w:val="both"/>
            </w:pPr>
            <w:r>
              <w:rPr>
                <w:rFonts w:ascii="Times New Roman"/>
                <w:b w:val="false"/>
                <w:i w:val="false"/>
                <w:color w:val="000000"/>
                <w:sz w:val="20"/>
              </w:rPr>
              <w:t>
</w:t>
            </w:r>
            <w:r>
              <w:rPr>
                <w:rFonts w:ascii="Times New Roman"/>
                <w:b w:val="false"/>
                <w:i w:val="false"/>
                <w:color w:val="000000"/>
                <w:sz w:val="20"/>
              </w:rPr>
              <w:t>- пункты сетей сгущения и точкисъҰмочной сети</w:t>
            </w:r>
          </w:p>
          <w:p>
            <w:pPr>
              <w:spacing w:after="20"/>
              <w:ind w:left="20"/>
              <w:jc w:val="both"/>
            </w:pPr>
            <w:r>
              <w:rPr>
                <w:rFonts w:ascii="Times New Roman"/>
                <w:b w:val="false"/>
                <w:i w:val="false"/>
                <w:color w:val="000000"/>
                <w:sz w:val="20"/>
              </w:rPr>
              <w:t>
- нивелирные знаки</w:t>
            </w:r>
          </w:p>
        </w:tc>
      </w:tr>
    </w:tbl>
    <w:bookmarkStart w:name="z4860" w:id="3831"/>
    <w:p>
      <w:pPr>
        <w:spacing w:after="0"/>
        <w:ind w:left="0"/>
        <w:jc w:val="both"/>
      </w:pPr>
      <w:r>
        <w:rPr>
          <w:rFonts w:ascii="Times New Roman"/>
          <w:b w:val="false"/>
          <w:i w:val="false"/>
          <w:color w:val="000000"/>
          <w:sz w:val="28"/>
        </w:rPr>
        <w:t>
      (около пунктов на схеме пишутся присвоенные им названия или номера)</w:t>
      </w:r>
    </w:p>
    <w:bookmarkEnd w:id="3831"/>
    <w:bookmarkStart w:name="z4861" w:id="3832"/>
    <w:p>
      <w:pPr>
        <w:spacing w:after="0"/>
        <w:ind w:left="0"/>
        <w:jc w:val="left"/>
      </w:pPr>
      <w:r>
        <w:rPr>
          <w:rFonts w:ascii="Times New Roman"/>
          <w:b/>
          <w:i w:val="false"/>
          <w:color w:val="000000"/>
        </w:rPr>
        <w:t xml:space="preserve"> 11. Пояснение</w:t>
      </w:r>
    </w:p>
    <w:bookmarkEnd w:id="3832"/>
    <w:p>
      <w:pPr>
        <w:spacing w:after="0"/>
        <w:ind w:left="0"/>
        <w:jc w:val="both"/>
      </w:pPr>
      <w:bookmarkStart w:name="z4862" w:id="3833"/>
      <w:r>
        <w:rPr>
          <w:rFonts w:ascii="Times New Roman"/>
          <w:b w:val="false"/>
          <w:i w:val="false"/>
          <w:color w:val="000000"/>
          <w:sz w:val="28"/>
        </w:rPr>
        <w:t>
      (год производства работ, исходные данные, название, № и местонахождение каталога, кем произведены работы, эллипсоид и система координат, исходный уровень счҰта высот)</w:t>
      </w:r>
    </w:p>
    <w:bookmarkEnd w:id="383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12. Список координат и высот геодезических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пункта, марки, репера, тип центра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наружного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полигонометрия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каталогу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картматериале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3" w:id="3834"/>
    <w:p>
      <w:pPr>
        <w:spacing w:after="0"/>
        <w:ind w:left="0"/>
        <w:jc w:val="left"/>
      </w:pPr>
      <w:r>
        <w:rPr>
          <w:rFonts w:ascii="Times New Roman"/>
          <w:b/>
          <w:i w:val="false"/>
          <w:color w:val="000000"/>
        </w:rPr>
        <w:t xml:space="preserve"> 13.Сведения о сохранности геодезической основы</w:t>
      </w:r>
      <w:r>
        <w:br/>
      </w:r>
      <w:r>
        <w:rPr>
          <w:rFonts w:ascii="Times New Roman"/>
          <w:b/>
          <w:i w:val="false"/>
          <w:color w:val="000000"/>
        </w:rPr>
        <w:t>(заполняется по результатам обследования на местности)</w:t>
      </w:r>
    </w:p>
    <w:bookmarkEnd w:id="3834"/>
    <w:p>
      <w:pPr>
        <w:spacing w:after="0"/>
        <w:ind w:left="0"/>
        <w:jc w:val="both"/>
      </w:pPr>
      <w:bookmarkStart w:name="z4864" w:id="3835"/>
      <w:r>
        <w:rPr>
          <w:rFonts w:ascii="Times New Roman"/>
          <w:b w:val="false"/>
          <w:i w:val="false"/>
          <w:color w:val="000000"/>
          <w:sz w:val="28"/>
        </w:rPr>
        <w:t>
      ________________________________________________________________</w:t>
      </w:r>
    </w:p>
    <w:bookmarkEnd w:id="383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65" w:id="3836"/>
    <w:p>
      <w:pPr>
        <w:spacing w:after="0"/>
        <w:ind w:left="0"/>
        <w:jc w:val="left"/>
      </w:pPr>
      <w:r>
        <w:rPr>
          <w:rFonts w:ascii="Times New Roman"/>
          <w:b/>
          <w:i w:val="false"/>
          <w:color w:val="000000"/>
        </w:rPr>
        <w:t xml:space="preserve"> 14. Редакционные указания по созданию и обновлению топографической карты, применению условных знаков, использованию материалов</w:t>
      </w:r>
    </w:p>
    <w:bookmarkEnd w:id="3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3837"/>
          <w:p>
            <w:pPr>
              <w:spacing w:after="20"/>
              <w:ind w:left="20"/>
              <w:jc w:val="both"/>
            </w:pPr>
          </w:p>
          <w:bookmarkEnd w:id="3837"/>
          <w:p>
            <w:pPr>
              <w:spacing w:after="20"/>
              <w:ind w:left="20"/>
              <w:jc w:val="both"/>
            </w:pPr>
            <w:r>
              <w:drawing>
                <wp:inline distT="0" distB="0" distL="0" distR="0">
                  <wp:extent cx="2209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0"/>
                          <a:stretch>
                            <a:fillRect/>
                          </a:stretch>
                        </pic:blipFill>
                        <pic:spPr>
                          <a:xfrm>
                            <a:off x="0" y="0"/>
                            <a:ext cx="22098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3838"/>
          <w:p>
            <w:pPr>
              <w:spacing w:after="20"/>
              <w:ind w:left="20"/>
              <w:jc w:val="both"/>
            </w:pPr>
            <w:r>
              <w:rPr>
                <w:rFonts w:ascii="Times New Roman"/>
                <w:b w:val="false"/>
                <w:i w:val="false"/>
                <w:color w:val="000000"/>
                <w:sz w:val="20"/>
              </w:rPr>
              <w:t>
_________________________</w:t>
            </w:r>
          </w:p>
          <w:bookmarkEnd w:id="38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3839"/>
          <w:p>
            <w:pPr>
              <w:spacing w:after="20"/>
              <w:ind w:left="20"/>
              <w:jc w:val="both"/>
            </w:pPr>
            <w:r>
              <w:rPr>
                <w:rFonts w:ascii="Times New Roman"/>
                <w:b w:val="false"/>
                <w:i w:val="false"/>
                <w:color w:val="000000"/>
                <w:sz w:val="20"/>
              </w:rPr>
              <w:t>
______________________________________________________________</w:t>
            </w:r>
          </w:p>
          <w:bookmarkEnd w:id="3839"/>
          <w:p>
            <w:pPr>
              <w:spacing w:after="20"/>
              <w:ind w:left="20"/>
              <w:jc w:val="both"/>
            </w:pPr>
            <w:r>
              <w:rPr>
                <w:rFonts w:ascii="Times New Roman"/>
                <w:b w:val="false"/>
                <w:i w:val="false"/>
                <w:color w:val="000000"/>
                <w:sz w:val="20"/>
              </w:rPr>
              <w:t>
______________________________________________________________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4" w:id="3840"/>
      <w:r>
        <w:rPr>
          <w:rFonts w:ascii="Times New Roman"/>
          <w:b w:val="false"/>
          <w:i w:val="false"/>
          <w:color w:val="000000"/>
          <w:sz w:val="28"/>
        </w:rPr>
        <w:t>
      Проверил ______________________________________________________</w:t>
      </w:r>
    </w:p>
    <w:bookmarkEnd w:id="3840"/>
    <w:p>
      <w:pPr>
        <w:spacing w:after="0"/>
        <w:ind w:left="0"/>
        <w:jc w:val="both"/>
      </w:pPr>
      <w:r>
        <w:rPr>
          <w:rFonts w:ascii="Times New Roman"/>
          <w:b w:val="false"/>
          <w:i w:val="false"/>
          <w:color w:val="000000"/>
          <w:sz w:val="28"/>
        </w:rPr>
        <w:t>(фамилия, подпись, дата)</w:t>
      </w:r>
    </w:p>
    <w:bookmarkStart w:name="z4875" w:id="3841"/>
    <w:p>
      <w:pPr>
        <w:spacing w:after="0"/>
        <w:ind w:left="0"/>
        <w:jc w:val="left"/>
      </w:pPr>
      <w:r>
        <w:rPr>
          <w:rFonts w:ascii="Times New Roman"/>
          <w:b/>
          <w:i w:val="false"/>
          <w:color w:val="000000"/>
        </w:rPr>
        <w:t xml:space="preserve"> 15. Камеральные работы</w:t>
      </w:r>
    </w:p>
    <w:bookmarkEnd w:id="3841"/>
    <w:bookmarkStart w:name="z4876" w:id="3842"/>
    <w:p>
      <w:pPr>
        <w:spacing w:after="0"/>
        <w:ind w:left="0"/>
        <w:jc w:val="left"/>
      </w:pPr>
      <w:r>
        <w:rPr>
          <w:rFonts w:ascii="Times New Roman"/>
          <w:b/>
          <w:i w:val="false"/>
          <w:color w:val="000000"/>
        </w:rPr>
        <w:t xml:space="preserve"> Изучение и оценка качества исходных материалов</w:t>
      </w:r>
    </w:p>
    <w:bookmarkEnd w:id="3842"/>
    <w:p>
      <w:pPr>
        <w:spacing w:after="0"/>
        <w:ind w:left="0"/>
        <w:jc w:val="both"/>
      </w:pPr>
      <w:bookmarkStart w:name="z4877" w:id="3843"/>
      <w:r>
        <w:rPr>
          <w:rFonts w:ascii="Times New Roman"/>
          <w:b w:val="false"/>
          <w:i w:val="false"/>
          <w:color w:val="000000"/>
          <w:sz w:val="28"/>
        </w:rPr>
        <w:t>
      (Описание подготовительных работ. Точность планово-высотной основы карты и положения на карте местных предметов, контуров, горизонталей и способ их проверки; степень устарелости содержания карты, выводы об объҰме и характере необходимых исправлений и т.п.)</w:t>
      </w:r>
    </w:p>
    <w:bookmarkEnd w:id="3843"/>
    <w:p>
      <w:pPr>
        <w:spacing w:after="0"/>
        <w:ind w:left="0"/>
        <w:jc w:val="both"/>
      </w:pPr>
      <w:r>
        <w:rPr>
          <w:rFonts w:ascii="Times New Roman"/>
          <w:b w:val="false"/>
          <w:i w:val="false"/>
          <w:color w:val="000000"/>
          <w:sz w:val="28"/>
        </w:rPr>
        <w:t>Проверили: 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78" w:id="3844"/>
    <w:p>
      <w:pPr>
        <w:spacing w:after="0"/>
        <w:ind w:left="0"/>
        <w:jc w:val="left"/>
      </w:pPr>
      <w:r>
        <w:rPr>
          <w:rFonts w:ascii="Times New Roman"/>
          <w:b/>
          <w:i w:val="false"/>
          <w:color w:val="000000"/>
        </w:rPr>
        <w:t xml:space="preserve"> 16. Создание и обновление топографической карты</w:t>
      </w:r>
    </w:p>
    <w:bookmarkEnd w:id="3844"/>
    <w:p>
      <w:pPr>
        <w:spacing w:after="0"/>
        <w:ind w:left="0"/>
        <w:jc w:val="both"/>
      </w:pPr>
      <w:bookmarkStart w:name="z4879" w:id="3845"/>
      <w:r>
        <w:rPr>
          <w:rFonts w:ascii="Times New Roman"/>
          <w:b w:val="false"/>
          <w:i w:val="false"/>
          <w:color w:val="000000"/>
          <w:sz w:val="28"/>
        </w:rPr>
        <w:t>
      Создание ЦТК на гос. яз. с одновременным обновлением по ________ м-ба</w:t>
      </w:r>
    </w:p>
    <w:bookmarkEnd w:id="3845"/>
    <w:p>
      <w:pPr>
        <w:spacing w:after="0"/>
        <w:ind w:left="0"/>
        <w:jc w:val="both"/>
      </w:pPr>
      <w:r>
        <w:rPr>
          <w:rFonts w:ascii="Times New Roman"/>
          <w:b w:val="false"/>
          <w:i w:val="false"/>
          <w:color w:val="000000"/>
          <w:sz w:val="28"/>
        </w:rPr>
        <w:t>_________________ залета ______ г. выполнено на 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основа оригинала и метод создания, применяемые приборы)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Оригинал исправил и составил проект полевого обследования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Работу приняли: 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80" w:id="3846"/>
    <w:p>
      <w:pPr>
        <w:spacing w:after="0"/>
        <w:ind w:left="0"/>
        <w:jc w:val="left"/>
      </w:pPr>
      <w:r>
        <w:rPr>
          <w:rFonts w:ascii="Times New Roman"/>
          <w:b/>
          <w:i w:val="false"/>
          <w:color w:val="000000"/>
        </w:rPr>
        <w:t xml:space="preserve"> 17. Географических названий</w:t>
      </w:r>
    </w:p>
    <w:bookmarkEnd w:id="3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помещенное в обязательных источниках</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название на рус. 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название на гос. яз.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1" w:id="3847"/>
      <w:r>
        <w:rPr>
          <w:rFonts w:ascii="Times New Roman"/>
          <w:b w:val="false"/>
          <w:i w:val="false"/>
          <w:color w:val="000000"/>
          <w:sz w:val="28"/>
        </w:rPr>
        <w:t>
      Проверил ______________________________________________________</w:t>
      </w:r>
    </w:p>
    <w:bookmarkEnd w:id="3847"/>
    <w:p>
      <w:pPr>
        <w:spacing w:after="0"/>
        <w:ind w:left="0"/>
        <w:jc w:val="both"/>
      </w:pPr>
      <w:r>
        <w:rPr>
          <w:rFonts w:ascii="Times New Roman"/>
          <w:b w:val="false"/>
          <w:i w:val="false"/>
          <w:color w:val="000000"/>
          <w:sz w:val="28"/>
        </w:rPr>
        <w:t>(фамилия, подпись, дата)</w:t>
      </w:r>
    </w:p>
    <w:bookmarkStart w:name="z4882" w:id="3848"/>
    <w:p>
      <w:pPr>
        <w:spacing w:after="0"/>
        <w:ind w:left="0"/>
        <w:jc w:val="left"/>
      </w:pPr>
      <w:r>
        <w:rPr>
          <w:rFonts w:ascii="Times New Roman"/>
          <w:b/>
          <w:i w:val="false"/>
          <w:color w:val="000000"/>
        </w:rPr>
        <w:t xml:space="preserve"> 18. Изменения транскрипции</w:t>
      </w:r>
    </w:p>
    <w:bookmarkEnd w:id="3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исходном материале (старое)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 яз.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3" w:id="3849"/>
    <w:p>
      <w:pPr>
        <w:spacing w:after="0"/>
        <w:ind w:left="0"/>
        <w:jc w:val="left"/>
      </w:pPr>
      <w:r>
        <w:rPr>
          <w:rFonts w:ascii="Times New Roman"/>
          <w:b/>
          <w:i w:val="false"/>
          <w:color w:val="000000"/>
        </w:rPr>
        <w:t xml:space="preserve"> 19. Полевые работы Выполненные работы Схема исполнения</w:t>
      </w:r>
    </w:p>
    <w:bookmarkEnd w:id="3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3850"/>
          <w:p>
            <w:pPr>
              <w:spacing w:after="20"/>
              <w:ind w:left="20"/>
              <w:jc w:val="both"/>
            </w:pPr>
            <w:r>
              <w:rPr>
                <w:rFonts w:ascii="Times New Roman"/>
                <w:b w:val="false"/>
                <w:i w:val="false"/>
                <w:color w:val="000000"/>
                <w:sz w:val="20"/>
              </w:rPr>
              <w:t>
Год производства работ</w:t>
            </w:r>
          </w:p>
          <w:bookmarkEnd w:id="3850"/>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3851"/>
          <w:p>
            <w:pPr>
              <w:spacing w:after="20"/>
              <w:ind w:left="20"/>
              <w:jc w:val="both"/>
            </w:pPr>
          </w:p>
          <w:bookmarkEnd w:id="3851"/>
          <w:p>
            <w:pPr>
              <w:spacing w:after="20"/>
              <w:ind w:left="20"/>
              <w:jc w:val="both"/>
            </w:pPr>
            <w:r>
              <w:drawing>
                <wp:inline distT="0" distB="0" distL="0" distR="0">
                  <wp:extent cx="1104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1"/>
                          <a:stretch>
                            <a:fillRect/>
                          </a:stretch>
                        </pic:blipFill>
                        <pic:spPr>
                          <a:xfrm>
                            <a:off x="0" y="0"/>
                            <a:ext cx="1104900" cy="76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 (должность, фамилия) 2___________________ (должность, фамилия) 3. __________________ (должность, фамилия)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видов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852"/>
          <w:p>
            <w:pPr>
              <w:spacing w:after="20"/>
              <w:ind w:left="20"/>
              <w:jc w:val="both"/>
            </w:pPr>
          </w:p>
          <w:bookmarkEnd w:id="3852"/>
          <w:p>
            <w:pPr>
              <w:spacing w:after="20"/>
              <w:ind w:left="20"/>
              <w:jc w:val="both"/>
            </w:pPr>
            <w:r>
              <w:drawing>
                <wp:inline distT="0" distB="0" distL="0" distR="0">
                  <wp:extent cx="1473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2"/>
                          <a:stretch>
                            <a:fillRect/>
                          </a:stretch>
                        </pic:blipFill>
                        <pic:spPr>
                          <a:xfrm>
                            <a:off x="0" y="0"/>
                            <a:ext cx="14732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Обследование геодезических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Дешифрирование сплошное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(фотоплане, фотосхеме, аэроснимке)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Дешифрирование маршрутное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(отделять пунктиром)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(фотоплане, фотосхеме, аэроснимке)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Обследование и исправление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(сплошное, маршрутное, на фотоплане, фотосхеме, аэроснимках)</w:t>
            </w:r>
          </w:p>
        </w:tc>
      </w:tr>
    </w:tbl>
    <w:bookmarkStart w:name="z4887" w:id="3853"/>
    <w:p>
      <w:pPr>
        <w:spacing w:after="0"/>
        <w:ind w:left="0"/>
        <w:jc w:val="left"/>
      </w:pPr>
      <w:r>
        <w:rPr>
          <w:rFonts w:ascii="Times New Roman"/>
          <w:b/>
          <w:i w:val="false"/>
          <w:color w:val="000000"/>
        </w:rPr>
        <w:t xml:space="preserve"> 20. Исправления на оригинал перенесены</w:t>
      </w:r>
      <w:r>
        <w:br/>
      </w:r>
      <w:r>
        <w:rPr>
          <w:rFonts w:ascii="Times New Roman"/>
          <w:b/>
          <w:i w:val="false"/>
          <w:color w:val="000000"/>
        </w:rPr>
        <w:t>________________________________________________________________</w:t>
      </w:r>
      <w:r>
        <w:br/>
      </w:r>
      <w:r>
        <w:rPr>
          <w:rFonts w:ascii="Times New Roman"/>
          <w:b/>
          <w:i w:val="false"/>
          <w:color w:val="000000"/>
        </w:rPr>
        <w:t>(метод переноса, прибор) Сводки</w:t>
      </w:r>
    </w:p>
    <w:bookmarkEnd w:id="3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трапеции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СвҰл (должность,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(должность, фамилия)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8" w:id="3854"/>
      <w:r>
        <w:rPr>
          <w:rFonts w:ascii="Times New Roman"/>
          <w:b w:val="false"/>
          <w:i w:val="false"/>
          <w:color w:val="000000"/>
          <w:sz w:val="28"/>
        </w:rPr>
        <w:t>
      Проверили: ____________________________________________________</w:t>
      </w:r>
    </w:p>
    <w:bookmarkEnd w:id="3854"/>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89" w:id="3855"/>
    <w:p>
      <w:pPr>
        <w:spacing w:after="0"/>
        <w:ind w:left="0"/>
        <w:jc w:val="left"/>
      </w:pPr>
      <w:r>
        <w:rPr>
          <w:rFonts w:ascii="Times New Roman"/>
          <w:b/>
          <w:i w:val="false"/>
          <w:color w:val="000000"/>
        </w:rPr>
        <w:t xml:space="preserve"> 21. Инспекции и проверки полевых работ</w:t>
      </w:r>
    </w:p>
    <w:bookmarkEnd w:id="3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проверки (инструментально, полевым осмотром, камерально)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проверено по видам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проверено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проверок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 к схеме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3856"/>
          <w:p>
            <w:pPr>
              <w:spacing w:after="20"/>
              <w:ind w:left="20"/>
              <w:jc w:val="both"/>
            </w:pPr>
          </w:p>
          <w:bookmarkEnd w:id="3856"/>
          <w:p>
            <w:pPr>
              <w:spacing w:after="20"/>
              <w:ind w:left="2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3"/>
                          <a:stretch>
                            <a:fillRect/>
                          </a:stretch>
                        </pic:blipFill>
                        <pic:spPr>
                          <a:xfrm>
                            <a:off x="0" y="0"/>
                            <a:ext cx="1473200" cy="143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Инструментально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Полевым осмотром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дата)</w:t>
            </w:r>
          </w:p>
        </w:tc>
      </w:tr>
    </w:tbl>
    <w:bookmarkStart w:name="z4891" w:id="3857"/>
    <w:p>
      <w:pPr>
        <w:spacing w:after="0"/>
        <w:ind w:left="0"/>
        <w:jc w:val="left"/>
      </w:pPr>
      <w:r>
        <w:rPr>
          <w:rFonts w:ascii="Times New Roman"/>
          <w:b/>
          <w:i w:val="false"/>
          <w:color w:val="000000"/>
        </w:rPr>
        <w:t xml:space="preserve"> 22. ПриҰмка работ</w:t>
      </w:r>
    </w:p>
    <w:bookmarkEnd w:id="3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3858"/>
          <w:p>
            <w:pPr>
              <w:spacing w:after="20"/>
              <w:ind w:left="20"/>
              <w:jc w:val="both"/>
            </w:pPr>
            <w:r>
              <w:rPr>
                <w:rFonts w:ascii="Times New Roman"/>
                <w:b w:val="false"/>
                <w:i w:val="false"/>
                <w:color w:val="000000"/>
                <w:sz w:val="20"/>
              </w:rPr>
              <w:t>
Работа произведена согласно требованиям</w:t>
            </w:r>
          </w:p>
          <w:bookmarkEnd w:id="3858"/>
          <w:p>
            <w:pPr>
              <w:spacing w:after="20"/>
              <w:ind w:left="20"/>
              <w:jc w:val="both"/>
            </w:pPr>
            <w:r>
              <w:rPr>
                <w:rFonts w:ascii="Times New Roman"/>
                <w:b w:val="false"/>
                <w:i w:val="false"/>
                <w:color w:val="000000"/>
                <w:sz w:val="20"/>
              </w:rPr>
              <w:t>
и вычерчена по условным знакам масштаба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3859"/>
          <w:p>
            <w:pPr>
              <w:spacing w:after="20"/>
              <w:ind w:left="20"/>
              <w:jc w:val="both"/>
            </w:pPr>
            <w:r>
              <w:rPr>
                <w:rFonts w:ascii="Times New Roman"/>
                <w:b w:val="false"/>
                <w:i w:val="false"/>
                <w:color w:val="000000"/>
                <w:sz w:val="20"/>
              </w:rPr>
              <w:t>
__________________________</w:t>
            </w:r>
          </w:p>
          <w:bookmarkEnd w:id="3859"/>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принята с общей оценкой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руководства предприятия по приҰмке и качеству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(фамилия, подпись, дата) ___________________________________________ (фамилия, подпись, дата) ___________________________________________ (фамилия, подпись, дата)</w:t>
            </w:r>
          </w:p>
        </w:tc>
      </w:tr>
    </w:tbl>
    <w:bookmarkStart w:name="z4894" w:id="3860"/>
    <w:p>
      <w:pPr>
        <w:spacing w:after="0"/>
        <w:ind w:left="0"/>
        <w:jc w:val="left"/>
      </w:pPr>
      <w:r>
        <w:rPr>
          <w:rFonts w:ascii="Times New Roman"/>
          <w:b/>
          <w:i w:val="false"/>
          <w:color w:val="000000"/>
        </w:rPr>
        <w:t xml:space="preserve"> 23. Создание цифровой топографической карты на русском языке</w:t>
      </w:r>
    </w:p>
    <w:bookmarkEnd w:id="3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бригадира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Сканирование исходного материала для векторизации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Трансформирование и регистрация растрового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Векторизация топографической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ЦТК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векторной топографической карты в растровое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5" w:id="3861"/>
      <w:r>
        <w:rPr>
          <w:rFonts w:ascii="Times New Roman"/>
          <w:b w:val="false"/>
          <w:i w:val="false"/>
          <w:color w:val="000000"/>
          <w:sz w:val="28"/>
        </w:rPr>
        <w:t>
      Редактор _______________________________________________________</w:t>
      </w:r>
    </w:p>
    <w:bookmarkEnd w:id="3861"/>
    <w:p>
      <w:pPr>
        <w:spacing w:after="0"/>
        <w:ind w:left="0"/>
        <w:jc w:val="both"/>
      </w:pPr>
      <w:r>
        <w:rPr>
          <w:rFonts w:ascii="Times New Roman"/>
          <w:b w:val="false"/>
          <w:i w:val="false"/>
          <w:color w:val="000000"/>
          <w:sz w:val="28"/>
        </w:rPr>
        <w:t>(фамилия, подпись, дата)</w:t>
      </w:r>
    </w:p>
    <w:bookmarkStart w:name="z4896" w:id="3862"/>
    <w:p>
      <w:pPr>
        <w:spacing w:after="0"/>
        <w:ind w:left="0"/>
        <w:jc w:val="left"/>
      </w:pPr>
      <w:r>
        <w:rPr>
          <w:rFonts w:ascii="Times New Roman"/>
          <w:b/>
          <w:i w:val="false"/>
          <w:color w:val="000000"/>
        </w:rPr>
        <w:t xml:space="preserve"> 23. Программное обеспечение, применяемое при создании цифровой топографической карты</w:t>
      </w:r>
    </w:p>
    <w:bookmarkEnd w:id="3862"/>
    <w:p>
      <w:pPr>
        <w:spacing w:after="0"/>
        <w:ind w:left="0"/>
        <w:jc w:val="both"/>
      </w:pPr>
      <w:bookmarkStart w:name="z4897" w:id="3863"/>
      <w:r>
        <w:rPr>
          <w:rFonts w:ascii="Times New Roman"/>
          <w:b w:val="false"/>
          <w:i w:val="false"/>
          <w:color w:val="000000"/>
          <w:sz w:val="28"/>
        </w:rPr>
        <w:t>
      Операционная система ___________________________________________</w:t>
      </w:r>
    </w:p>
    <w:bookmarkEnd w:id="386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Геоинформационная система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Векторизатор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Прочие программы 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Отдел ГИС ______________________________________________________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898" w:id="3864"/>
    <w:p>
      <w:pPr>
        <w:spacing w:after="0"/>
        <w:ind w:left="0"/>
        <w:jc w:val="left"/>
      </w:pPr>
      <w:r>
        <w:rPr>
          <w:rFonts w:ascii="Times New Roman"/>
          <w:b/>
          <w:i w:val="false"/>
          <w:color w:val="000000"/>
        </w:rPr>
        <w:t xml:space="preserve"> 24. Создание информационных слоҰв топографической карты</w:t>
      </w:r>
    </w:p>
    <w:bookmarkEnd w:id="3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слои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GridMeterTxt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FrameABC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Txt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Attachment_exp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GridMeter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Boundary_add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Dwellings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Attachment_hydro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Attachment_relief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Relief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Veg_ ground_add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9" w:id="3865"/>
    <w:p>
      <w:pPr>
        <w:spacing w:after="0"/>
        <w:ind w:left="0"/>
        <w:jc w:val="left"/>
      </w:pPr>
      <w:r>
        <w:rPr>
          <w:rFonts w:ascii="Times New Roman"/>
          <w:b/>
          <w:i w:val="false"/>
          <w:color w:val="000000"/>
        </w:rPr>
        <w:t xml:space="preserve"> 25. ПриҰмка топографической карты</w:t>
      </w:r>
    </w:p>
    <w:bookmarkEnd w:id="3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3866"/>
          <w:p>
            <w:pPr>
              <w:spacing w:after="20"/>
              <w:ind w:left="20"/>
              <w:jc w:val="both"/>
            </w:pPr>
          </w:p>
          <w:bookmarkEnd w:id="3866"/>
          <w:p>
            <w:pPr>
              <w:spacing w:after="20"/>
              <w:ind w:left="20"/>
              <w:jc w:val="both"/>
            </w:pPr>
            <w:r>
              <w:drawing>
                <wp:inline distT="0" distB="0" distL="0" distR="0">
                  <wp:extent cx="1485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4"/>
                          <a:stretch>
                            <a:fillRect/>
                          </a:stretch>
                        </pic:blipFill>
                        <pic:spPr>
                          <a:xfrm>
                            <a:off x="0" y="0"/>
                            <a:ext cx="14859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867"/>
          <w:p>
            <w:pPr>
              <w:spacing w:after="20"/>
              <w:ind w:left="20"/>
              <w:jc w:val="both"/>
            </w:pPr>
            <w:r>
              <w:rPr>
                <w:rFonts w:ascii="Times New Roman"/>
                <w:b w:val="false"/>
                <w:i w:val="false"/>
                <w:color w:val="000000"/>
                <w:sz w:val="20"/>
              </w:rPr>
              <w:t>
Размеры рамок проверил ____________________________</w:t>
            </w:r>
          </w:p>
          <w:bookmarkEnd w:id="3867"/>
          <w:p>
            <w:pPr>
              <w:spacing w:after="20"/>
              <w:ind w:left="20"/>
              <w:jc w:val="both"/>
            </w:pPr>
            <w:r>
              <w:rPr>
                <w:rFonts w:ascii="Times New Roman"/>
                <w:b w:val="false"/>
                <w:i w:val="false"/>
                <w:color w:val="000000"/>
                <w:sz w:val="20"/>
              </w:rPr>
              <w:t>
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трапеции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СвҰл (должность,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 (должность, фамилия)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2" w:id="3868"/>
      <w:r>
        <w:rPr>
          <w:rFonts w:ascii="Times New Roman"/>
          <w:b w:val="false"/>
          <w:i w:val="false"/>
          <w:color w:val="000000"/>
          <w:sz w:val="28"/>
        </w:rPr>
        <w:t>
      Самокорректуру выполнил и материалы сдал _________________________</w:t>
      </w:r>
    </w:p>
    <w:bookmarkEnd w:id="3868"/>
    <w:p>
      <w:pPr>
        <w:spacing w:after="0"/>
        <w:ind w:left="0"/>
        <w:jc w:val="both"/>
      </w:pPr>
      <w:r>
        <w:rPr>
          <w:rFonts w:ascii="Times New Roman"/>
          <w:b w:val="false"/>
          <w:i w:val="false"/>
          <w:color w:val="000000"/>
          <w:sz w:val="28"/>
        </w:rPr>
        <w:t>Корректуру выполнил _____________________________________________</w:t>
      </w:r>
    </w:p>
    <w:p>
      <w:pPr>
        <w:spacing w:after="0"/>
        <w:ind w:left="0"/>
        <w:jc w:val="both"/>
      </w:pPr>
      <w:r>
        <w:rPr>
          <w:rFonts w:ascii="Times New Roman"/>
          <w:b w:val="false"/>
          <w:i w:val="false"/>
          <w:color w:val="000000"/>
          <w:sz w:val="28"/>
        </w:rPr>
        <w:t>Исправления по замечаниям выполнил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Редактор карты __________________________________________________</w:t>
      </w:r>
    </w:p>
    <w:p>
      <w:pPr>
        <w:spacing w:after="0"/>
        <w:ind w:left="0"/>
        <w:jc w:val="both"/>
      </w:pPr>
      <w:r>
        <w:rPr>
          <w:rFonts w:ascii="Times New Roman"/>
          <w:b w:val="false"/>
          <w:i w:val="false"/>
          <w:color w:val="000000"/>
          <w:sz w:val="28"/>
        </w:rPr>
        <w:t>Исправления по замечаниям редактора выполнил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Инспектор ОТК 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Исправления по замечаниям ОТК выполнил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ОТК _________________________________________________</w:t>
      </w:r>
    </w:p>
    <w:p>
      <w:pPr>
        <w:spacing w:after="0"/>
        <w:ind w:left="0"/>
        <w:jc w:val="both"/>
      </w:pPr>
      <w:r>
        <w:rPr>
          <w:rFonts w:ascii="Times New Roman"/>
          <w:b w:val="false"/>
          <w:i w:val="false"/>
          <w:color w:val="000000"/>
          <w:sz w:val="28"/>
        </w:rPr>
        <w:t>ВЫПУСК РАЗРЕШАЮ ______________________________________________</w:t>
      </w:r>
    </w:p>
    <w:p>
      <w:pPr>
        <w:spacing w:after="0"/>
        <w:ind w:left="0"/>
        <w:jc w:val="both"/>
      </w:pPr>
      <w:r>
        <w:rPr>
          <w:rFonts w:ascii="Times New Roman"/>
          <w:b w:val="false"/>
          <w:i w:val="false"/>
          <w:color w:val="000000"/>
          <w:sz w:val="28"/>
        </w:rPr>
        <w:t>(фамилия, подпись, дата)</w:t>
      </w:r>
    </w:p>
    <w:bookmarkStart w:name="z4903" w:id="3869"/>
    <w:p>
      <w:pPr>
        <w:spacing w:after="0"/>
        <w:ind w:left="0"/>
        <w:jc w:val="left"/>
      </w:pPr>
      <w:r>
        <w:rPr>
          <w:rFonts w:ascii="Times New Roman"/>
          <w:b/>
          <w:i w:val="false"/>
          <w:color w:val="000000"/>
        </w:rPr>
        <w:t xml:space="preserve"> 26. Для дополнительных записей</w:t>
      </w:r>
    </w:p>
    <w:bookmarkEnd w:id="3869"/>
    <w:p>
      <w:pPr>
        <w:spacing w:after="0"/>
        <w:ind w:left="0"/>
        <w:jc w:val="both"/>
      </w:pPr>
      <w:bookmarkStart w:name="z4904" w:id="3870"/>
      <w:r>
        <w:rPr>
          <w:rFonts w:ascii="Times New Roman"/>
          <w:b w:val="false"/>
          <w:i w:val="false"/>
          <w:color w:val="000000"/>
          <w:sz w:val="28"/>
        </w:rPr>
        <w:t>
      _______________________________________________________________</w:t>
      </w:r>
    </w:p>
    <w:bookmarkEnd w:id="387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 по</w:t>
            </w:r>
            <w:r>
              <w:br/>
            </w:r>
            <w:r>
              <w:rPr>
                <w:rFonts w:ascii="Times New Roman"/>
                <w:b w:val="false"/>
                <w:i w:val="false"/>
                <w:color w:val="000000"/>
                <w:sz w:val="20"/>
              </w:rPr>
              <w:t>созданию картографической</w:t>
            </w:r>
            <w:r>
              <w:br/>
            </w:r>
            <w:r>
              <w:rPr>
                <w:rFonts w:ascii="Times New Roman"/>
                <w:b w:val="false"/>
                <w:i w:val="false"/>
                <w:color w:val="000000"/>
                <w:sz w:val="20"/>
              </w:rPr>
              <w:t>продукции за счет бюджетных</w:t>
            </w:r>
            <w:r>
              <w:br/>
            </w:r>
            <w:r>
              <w:rPr>
                <w:rFonts w:ascii="Times New Roman"/>
                <w:b w:val="false"/>
                <w:i w:val="false"/>
                <w:color w:val="000000"/>
                <w:sz w:val="20"/>
              </w:rPr>
              <w:t>средств</w:t>
            </w:r>
            <w:r>
              <w:br/>
            </w:r>
            <w:r>
              <w:rPr>
                <w:rFonts w:ascii="Times New Roman"/>
                <w:b w:val="false"/>
                <w:i w:val="false"/>
                <w:color w:val="000000"/>
                <w:sz w:val="20"/>
              </w:rPr>
              <w:t>_______________</w:t>
            </w:r>
            <w:r>
              <w:br/>
            </w:r>
            <w:r>
              <w:rPr>
                <w:rFonts w:ascii="Times New Roman"/>
                <w:b w:val="false"/>
                <w:i w:val="false"/>
                <w:color w:val="000000"/>
                <w:sz w:val="20"/>
              </w:rPr>
              <w:t>(пометка)</w:t>
            </w:r>
          </w:p>
        </w:tc>
      </w:tr>
    </w:tbl>
    <w:bookmarkStart w:name="z4906" w:id="3871"/>
    <w:p>
      <w:pPr>
        <w:spacing w:after="0"/>
        <w:ind w:left="0"/>
        <w:jc w:val="left"/>
      </w:pPr>
      <w:r>
        <w:rPr>
          <w:rFonts w:ascii="Times New Roman"/>
          <w:b/>
          <w:i w:val="false"/>
          <w:color w:val="000000"/>
        </w:rPr>
        <w:t xml:space="preserve">  ____________________________________________________________________________ (ведомство)</w:t>
      </w:r>
    </w:p>
    <w:bookmarkEnd w:id="3871"/>
    <w:bookmarkStart w:name="z4907" w:id="3872"/>
    <w:p>
      <w:pPr>
        <w:spacing w:after="0"/>
        <w:ind w:left="0"/>
        <w:jc w:val="left"/>
      </w:pPr>
      <w:r>
        <w:rPr>
          <w:rFonts w:ascii="Times New Roman"/>
          <w:b/>
          <w:i w:val="false"/>
          <w:color w:val="000000"/>
        </w:rPr>
        <w:t xml:space="preserve"> Хранится вместе с цифровым топографическим планом</w:t>
      </w:r>
    </w:p>
    <w:bookmarkEnd w:id="3872"/>
    <w:bookmarkStart w:name="z4908" w:id="3873"/>
    <w:p>
      <w:pPr>
        <w:spacing w:after="0"/>
        <w:ind w:left="0"/>
        <w:jc w:val="left"/>
      </w:pPr>
      <w:r>
        <w:rPr>
          <w:rFonts w:ascii="Times New Roman"/>
          <w:b/>
          <w:i w:val="false"/>
          <w:color w:val="000000"/>
        </w:rPr>
        <w:t xml:space="preserve"> Формуляр топографического плана</w:t>
      </w:r>
    </w:p>
    <w:bookmarkEnd w:id="3873"/>
    <w:bookmarkStart w:name="z4909" w:id="3874"/>
    <w:p>
      <w:pPr>
        <w:spacing w:after="0"/>
        <w:ind w:left="0"/>
        <w:jc w:val="left"/>
      </w:pPr>
      <w:r>
        <w:rPr>
          <w:rFonts w:ascii="Times New Roman"/>
          <w:b/>
          <w:i w:val="false"/>
          <w:color w:val="000000"/>
        </w:rPr>
        <w:t xml:space="preserve"> Трапеции _______________________________________________________ номенклатура</w:t>
      </w:r>
    </w:p>
    <w:bookmarkEnd w:id="3874"/>
    <w:bookmarkStart w:name="z4910" w:id="3875"/>
    <w:p>
      <w:pPr>
        <w:spacing w:after="0"/>
        <w:ind w:left="0"/>
        <w:jc w:val="left"/>
      </w:pPr>
      <w:r>
        <w:rPr>
          <w:rFonts w:ascii="Times New Roman"/>
          <w:b/>
          <w:i w:val="false"/>
          <w:color w:val="000000"/>
        </w:rPr>
        <w:t xml:space="preserve"> Масштаба ______________________________________________________</w:t>
      </w:r>
    </w:p>
    <w:bookmarkEnd w:id="3875"/>
    <w:bookmarkStart w:name="z4911" w:id="3876"/>
    <w:p>
      <w:pPr>
        <w:spacing w:after="0"/>
        <w:ind w:left="0"/>
        <w:jc w:val="left"/>
      </w:pPr>
      <w:r>
        <w:rPr>
          <w:rFonts w:ascii="Times New Roman"/>
          <w:b/>
          <w:i w:val="false"/>
          <w:color w:val="000000"/>
        </w:rPr>
        <w:t xml:space="preserve"> Объект: ________________________________________________________</w:t>
      </w:r>
    </w:p>
    <w:bookmarkEnd w:id="3876"/>
    <w:bookmarkStart w:name="z4912" w:id="3877"/>
    <w:p>
      <w:pPr>
        <w:spacing w:after="0"/>
        <w:ind w:left="0"/>
        <w:jc w:val="left"/>
      </w:pPr>
      <w:r>
        <w:rPr>
          <w:rFonts w:ascii="Times New Roman"/>
          <w:b/>
          <w:i w:val="false"/>
          <w:color w:val="000000"/>
        </w:rPr>
        <w:t xml:space="preserve"> Для топографических съемок, обновления, картосоставления и создания планов  масштабов 1:2 000 и 1:5 000</w:t>
      </w:r>
    </w:p>
    <w:bookmarkEnd w:id="3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3" w:id="3878"/>
      <w:r>
        <w:rPr>
          <w:rFonts w:ascii="Times New Roman"/>
          <w:b w:val="false"/>
          <w:i w:val="false"/>
          <w:color w:val="000000"/>
          <w:sz w:val="28"/>
        </w:rPr>
        <w:t>
      _______________________________________________________________</w:t>
      </w:r>
    </w:p>
    <w:bookmarkEnd w:id="387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(ведомство, наименование организации, выполнившей работы по созданию цифровой картографической продукции)</w:t>
      </w:r>
    </w:p>
    <w:bookmarkStart w:name="z4914" w:id="3879"/>
    <w:p>
      <w:pPr>
        <w:spacing w:after="0"/>
        <w:ind w:left="0"/>
        <w:jc w:val="left"/>
      </w:pPr>
      <w:r>
        <w:rPr>
          <w:rFonts w:ascii="Times New Roman"/>
          <w:b/>
          <w:i w:val="false"/>
          <w:color w:val="000000"/>
        </w:rPr>
        <w:t xml:space="preserve"> Формуляр топографического плана</w:t>
      </w:r>
    </w:p>
    <w:bookmarkEnd w:id="3879"/>
    <w:p>
      <w:pPr>
        <w:spacing w:after="0"/>
        <w:ind w:left="0"/>
        <w:jc w:val="both"/>
      </w:pPr>
      <w:bookmarkStart w:name="z4915" w:id="3880"/>
      <w:r>
        <w:rPr>
          <w:rFonts w:ascii="Times New Roman"/>
          <w:b w:val="false"/>
          <w:i w:val="false"/>
          <w:color w:val="000000"/>
          <w:sz w:val="28"/>
        </w:rPr>
        <w:t>
      Трапеции _______________________________________________________</w:t>
      </w:r>
    </w:p>
    <w:bookmarkEnd w:id="3880"/>
    <w:p>
      <w:pPr>
        <w:spacing w:after="0"/>
        <w:ind w:left="0"/>
        <w:jc w:val="both"/>
      </w:pPr>
      <w:r>
        <w:rPr>
          <w:rFonts w:ascii="Times New Roman"/>
          <w:b w:val="false"/>
          <w:i w:val="false"/>
          <w:color w:val="000000"/>
          <w:sz w:val="28"/>
        </w:rPr>
        <w:t>(номенклатура или номер)</w:t>
      </w:r>
    </w:p>
    <w:p>
      <w:pPr>
        <w:spacing w:after="0"/>
        <w:ind w:left="0"/>
        <w:jc w:val="both"/>
      </w:pPr>
      <w:r>
        <w:rPr>
          <w:rFonts w:ascii="Times New Roman"/>
          <w:b w:val="false"/>
          <w:i w:val="false"/>
          <w:color w:val="000000"/>
          <w:sz w:val="28"/>
        </w:rPr>
        <w:t>Масштаба _________________ Сечение рельефа через ________________</w:t>
      </w:r>
    </w:p>
    <w:p>
      <w:pPr>
        <w:spacing w:after="0"/>
        <w:ind w:left="0"/>
        <w:jc w:val="both"/>
      </w:pPr>
      <w:r>
        <w:rPr>
          <w:rFonts w:ascii="Times New Roman"/>
          <w:b w:val="false"/>
          <w:i w:val="false"/>
          <w:color w:val="000000"/>
          <w:sz w:val="28"/>
        </w:rPr>
        <w:t>Метод съемки ______________________ Год создания ________________</w:t>
      </w:r>
    </w:p>
    <w:p>
      <w:pPr>
        <w:spacing w:after="0"/>
        <w:ind w:left="0"/>
        <w:jc w:val="both"/>
      </w:pPr>
      <w:r>
        <w:rPr>
          <w:rFonts w:ascii="Times New Roman"/>
          <w:b w:val="false"/>
          <w:i w:val="false"/>
          <w:color w:val="000000"/>
          <w:sz w:val="28"/>
        </w:rPr>
        <w:t>Система координат ______________________________________________</w:t>
      </w:r>
    </w:p>
    <w:p>
      <w:pPr>
        <w:spacing w:after="0"/>
        <w:ind w:left="0"/>
        <w:jc w:val="both"/>
      </w:pPr>
      <w:r>
        <w:rPr>
          <w:rFonts w:ascii="Times New Roman"/>
          <w:b w:val="false"/>
          <w:i w:val="false"/>
          <w:color w:val="000000"/>
          <w:sz w:val="28"/>
        </w:rPr>
        <w:t>Система высот __________________________________________________</w:t>
      </w:r>
    </w:p>
    <w:bookmarkStart w:name="z4916" w:id="3881"/>
    <w:p>
      <w:pPr>
        <w:spacing w:after="0"/>
        <w:ind w:left="0"/>
        <w:jc w:val="both"/>
      </w:pPr>
      <w:r>
        <w:rPr>
          <w:rFonts w:ascii="Times New Roman"/>
          <w:b w:val="false"/>
          <w:i w:val="false"/>
          <w:color w:val="000000"/>
          <w:sz w:val="28"/>
        </w:rPr>
        <w:t xml:space="preserve">
      </w:t>
      </w:r>
    </w:p>
    <w:bookmarkEnd w:id="3881"/>
    <w:p>
      <w:pPr>
        <w:spacing w:after="0"/>
        <w:ind w:left="0"/>
        <w:jc w:val="both"/>
      </w:pPr>
      <w:r>
        <w:drawing>
          <wp:inline distT="0" distB="0" distL="0" distR="0">
            <wp:extent cx="7518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5"/>
                    <a:stretch>
                      <a:fillRect/>
                    </a:stretch>
                  </pic:blipFill>
                  <pic:spPr>
                    <a:xfrm>
                      <a:off x="0" y="0"/>
                      <a:ext cx="75184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7" w:id="3882"/>
    <w:p>
      <w:pPr>
        <w:spacing w:after="0"/>
        <w:ind w:left="0"/>
        <w:jc w:val="left"/>
      </w:pPr>
      <w:r>
        <w:rPr>
          <w:rFonts w:ascii="Times New Roman"/>
          <w:b/>
          <w:i w:val="false"/>
          <w:color w:val="000000"/>
        </w:rPr>
        <w:t xml:space="preserve"> Координаты вершин углов рамки плана</w:t>
      </w:r>
    </w:p>
    <w:bookmarkEnd w:id="3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3883"/>
          <w:p>
            <w:pPr>
              <w:spacing w:after="20"/>
              <w:ind w:left="20"/>
              <w:jc w:val="both"/>
            </w:pPr>
            <w:r>
              <w:rPr>
                <w:rFonts w:ascii="Times New Roman"/>
                <w:b w:val="false"/>
                <w:i w:val="false"/>
                <w:color w:val="000000"/>
                <w:sz w:val="20"/>
              </w:rPr>
              <w:t>
№</w:t>
            </w:r>
          </w:p>
          <w:bookmarkEnd w:id="3883"/>
          <w:p>
            <w:pPr>
              <w:spacing w:after="20"/>
              <w:ind w:left="20"/>
              <w:jc w:val="both"/>
            </w:pPr>
            <w:r>
              <w:rPr>
                <w:rFonts w:ascii="Times New Roman"/>
                <w:b w:val="false"/>
                <w:i w:val="false"/>
                <w:color w:val="000000"/>
                <w:sz w:val="20"/>
              </w:rPr>
              <w:t>
угла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координаты (декартовая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9" w:id="3884"/>
      <w:r>
        <w:rPr>
          <w:rFonts w:ascii="Times New Roman"/>
          <w:b w:val="false"/>
          <w:i w:val="false"/>
          <w:color w:val="000000"/>
          <w:sz w:val="28"/>
        </w:rPr>
        <w:t>
      Долгота осевого меридиана: основной зоны L ° = _________________</w:t>
      </w:r>
    </w:p>
    <w:bookmarkEnd w:id="3884"/>
    <w:p>
      <w:pPr>
        <w:spacing w:after="0"/>
        <w:ind w:left="0"/>
        <w:jc w:val="both"/>
      </w:pPr>
      <w:r>
        <w:rPr>
          <w:rFonts w:ascii="Times New Roman"/>
          <w:b w:val="false"/>
          <w:i w:val="false"/>
          <w:color w:val="000000"/>
          <w:sz w:val="28"/>
        </w:rPr>
        <w:t>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4920" w:id="3885"/>
    <w:p>
      <w:pPr>
        <w:spacing w:after="0"/>
        <w:ind w:left="0"/>
        <w:jc w:val="left"/>
      </w:pPr>
      <w:r>
        <w:rPr>
          <w:rFonts w:ascii="Times New Roman"/>
          <w:b/>
          <w:i w:val="false"/>
          <w:color w:val="000000"/>
        </w:rPr>
        <w:t xml:space="preserve"> 1. Картографические материалы</w:t>
      </w:r>
    </w:p>
    <w:bookmarkEnd w:id="3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расположения картматериалов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886"/>
          <w:p>
            <w:pPr>
              <w:spacing w:after="20"/>
              <w:ind w:left="20"/>
              <w:jc w:val="both"/>
            </w:pPr>
          </w:p>
          <w:bookmarkEnd w:id="3886"/>
          <w:p>
            <w:pPr>
              <w:spacing w:after="20"/>
              <w:ind w:left="20"/>
              <w:jc w:val="both"/>
            </w:pPr>
            <w:r>
              <w:drawing>
                <wp:inline distT="0" distB="0" distL="0" distR="0">
                  <wp:extent cx="2489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6"/>
                          <a:stretch>
                            <a:fillRect/>
                          </a:stretch>
                        </pic:blipFill>
                        <pic:spPr>
                          <a:xfrm>
                            <a:off x="0" y="0"/>
                            <a:ext cx="24892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условных знаков схемы соответствуют № списка картматериалов</w:t>
            </w:r>
          </w:p>
        </w:tc>
      </w:tr>
    </w:tbl>
    <w:bookmarkStart w:name="z4922" w:id="3887"/>
    <w:p>
      <w:pPr>
        <w:spacing w:after="0"/>
        <w:ind w:left="0"/>
        <w:jc w:val="left"/>
      </w:pPr>
      <w:r>
        <w:rPr>
          <w:rFonts w:ascii="Times New Roman"/>
          <w:b/>
          <w:i w:val="false"/>
          <w:color w:val="000000"/>
        </w:rPr>
        <w:t xml:space="preserve"> Список материалов</w:t>
      </w:r>
    </w:p>
    <w:bookmarkEnd w:id="3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выполнена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производившей работы. Год работы. Масштаб, сечение рельефа. Система координат.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использования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3" w:id="3888"/>
      <w:r>
        <w:rPr>
          <w:rFonts w:ascii="Times New Roman"/>
          <w:b w:val="false"/>
          <w:i w:val="false"/>
          <w:color w:val="000000"/>
          <w:sz w:val="28"/>
        </w:rPr>
        <w:t>
      Заполнил _______________________________________________________</w:t>
      </w:r>
    </w:p>
    <w:bookmarkEnd w:id="3888"/>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4924" w:id="3889"/>
    <w:p>
      <w:pPr>
        <w:spacing w:after="0"/>
        <w:ind w:left="0"/>
        <w:jc w:val="left"/>
      </w:pPr>
      <w:r>
        <w:rPr>
          <w:rFonts w:ascii="Times New Roman"/>
          <w:b/>
          <w:i w:val="false"/>
          <w:color w:val="000000"/>
        </w:rPr>
        <w:t xml:space="preserve"> 2. Главная геодезическая основа</w:t>
      </w:r>
    </w:p>
    <w:bookmarkEnd w:id="3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расположения пунктов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3890"/>
          <w:p>
            <w:pPr>
              <w:spacing w:after="20"/>
              <w:ind w:left="20"/>
              <w:jc w:val="both"/>
            </w:pPr>
          </w:p>
          <w:bookmarkEnd w:id="3890"/>
          <w:p>
            <w:pPr>
              <w:spacing w:after="20"/>
              <w:ind w:left="20"/>
              <w:jc w:val="both"/>
            </w:pPr>
            <w:r>
              <w:drawing>
                <wp:inline distT="0" distB="0" distL="0" distR="0">
                  <wp:extent cx="2717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7"/>
                          <a:stretch>
                            <a:fillRect/>
                          </a:stretch>
                        </pic:blipFill>
                        <pic:spPr>
                          <a:xfrm>
                            <a:off x="0" y="0"/>
                            <a:ext cx="2717800" cy="248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 работ, _________________________________________ _________________________________________ название каталога, _________________________________________ _________________________________________ кем произведены работы) _________________________________________ _________________________________________ _________________________________________ _________________________________________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номер пунктов, реперов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пунктов или реперов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 отметки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6" w:id="3891"/>
      <w:r>
        <w:rPr>
          <w:rFonts w:ascii="Times New Roman"/>
          <w:b w:val="false"/>
          <w:i w:val="false"/>
          <w:color w:val="000000"/>
          <w:sz w:val="28"/>
        </w:rPr>
        <w:t>
      Заполнил ______________________________________________________</w:t>
      </w:r>
    </w:p>
    <w:bookmarkEnd w:id="3891"/>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Проверил 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4927" w:id="3892"/>
    <w:p>
      <w:pPr>
        <w:spacing w:after="0"/>
        <w:ind w:left="0"/>
        <w:jc w:val="left"/>
      </w:pPr>
      <w:r>
        <w:rPr>
          <w:rFonts w:ascii="Times New Roman"/>
          <w:b/>
          <w:i w:val="false"/>
          <w:color w:val="000000"/>
        </w:rPr>
        <w:t xml:space="preserve"> 3. АэрофотосъҰмка</w:t>
      </w:r>
    </w:p>
    <w:bookmarkEnd w:id="3892"/>
    <w:p>
      <w:pPr>
        <w:spacing w:after="0"/>
        <w:ind w:left="0"/>
        <w:jc w:val="both"/>
      </w:pPr>
      <w:bookmarkStart w:name="z4928" w:id="3893"/>
      <w:r>
        <w:rPr>
          <w:rFonts w:ascii="Times New Roman"/>
          <w:b w:val="false"/>
          <w:i w:val="false"/>
          <w:color w:val="000000"/>
          <w:sz w:val="28"/>
        </w:rPr>
        <w:t>
      Год съемки ____________ Шифр ____________, АФА: тип _____________</w:t>
      </w:r>
    </w:p>
    <w:bookmarkEnd w:id="3893"/>
    <w:p>
      <w:pPr>
        <w:spacing w:after="0"/>
        <w:ind w:left="0"/>
        <w:jc w:val="both"/>
      </w:pPr>
      <w:r>
        <w:rPr>
          <w:rFonts w:ascii="Times New Roman"/>
          <w:b w:val="false"/>
          <w:i w:val="false"/>
          <w:color w:val="000000"/>
          <w:sz w:val="28"/>
        </w:rPr>
        <w:t>№ ____________ fk , ________________масштаб ,____________________</w:t>
      </w:r>
    </w:p>
    <w:p>
      <w:pPr>
        <w:spacing w:after="0"/>
        <w:ind w:left="0"/>
        <w:jc w:val="both"/>
      </w:pPr>
      <w:r>
        <w:rPr>
          <w:rFonts w:ascii="Times New Roman"/>
          <w:b w:val="false"/>
          <w:i w:val="false"/>
          <w:color w:val="000000"/>
          <w:sz w:val="28"/>
        </w:rPr>
        <w:t>перекрытие: продольное _____________%, поперечное ____________%</w:t>
      </w:r>
    </w:p>
    <w:p>
      <w:pPr>
        <w:spacing w:after="0"/>
        <w:ind w:left="0"/>
        <w:jc w:val="both"/>
      </w:pPr>
      <w:r>
        <w:rPr>
          <w:rFonts w:ascii="Times New Roman"/>
          <w:b w:val="false"/>
          <w:i w:val="false"/>
          <w:color w:val="000000"/>
          <w:sz w:val="28"/>
        </w:rPr>
        <w:t>Исполнитель аэрофотосъемки ____________________________________</w:t>
      </w:r>
    </w:p>
    <w:p>
      <w:pPr>
        <w:spacing w:after="0"/>
        <w:ind w:left="0"/>
        <w:jc w:val="both"/>
      </w:pPr>
      <w:r>
        <w:rPr>
          <w:rFonts w:ascii="Times New Roman"/>
          <w:b w:val="false"/>
          <w:i w:val="false"/>
          <w:color w:val="000000"/>
          <w:sz w:val="28"/>
        </w:rPr>
        <w:t>Заполнил 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bookmarkStart w:name="z4929" w:id="3894"/>
    <w:p>
      <w:pPr>
        <w:spacing w:after="0"/>
        <w:ind w:left="0"/>
        <w:jc w:val="left"/>
      </w:pPr>
      <w:r>
        <w:rPr>
          <w:rFonts w:ascii="Times New Roman"/>
          <w:b/>
          <w:i w:val="false"/>
          <w:color w:val="000000"/>
        </w:rPr>
        <w:t xml:space="preserve"> 4. Планово-высотная привязка аэрофотоснимков</w:t>
      </w:r>
    </w:p>
    <w:bookmarkEnd w:id="3894"/>
    <w:p>
      <w:pPr>
        <w:spacing w:after="0"/>
        <w:ind w:left="0"/>
        <w:jc w:val="both"/>
      </w:pPr>
      <w:bookmarkStart w:name="z4930" w:id="3895"/>
      <w:r>
        <w:rPr>
          <w:rFonts w:ascii="Times New Roman"/>
          <w:b w:val="false"/>
          <w:i w:val="false"/>
          <w:color w:val="000000"/>
          <w:sz w:val="28"/>
        </w:rPr>
        <w:t>
      Метод планово-высотной привязки: ________________________________</w:t>
      </w:r>
    </w:p>
    <w:bookmarkEnd w:id="3895"/>
    <w:p>
      <w:pPr>
        <w:spacing w:after="0"/>
        <w:ind w:left="0"/>
        <w:jc w:val="both"/>
      </w:pPr>
      <w:r>
        <w:rPr>
          <w:rFonts w:ascii="Times New Roman"/>
          <w:b w:val="false"/>
          <w:i w:val="false"/>
          <w:color w:val="000000"/>
          <w:sz w:val="28"/>
        </w:rPr>
        <w:t>(описание типовой схемы, невязки, приборы)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Планово-высотную привязку выполнил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Сохранность пунктов и знаков ______________________________________</w:t>
      </w:r>
    </w:p>
    <w:p>
      <w:pPr>
        <w:spacing w:after="0"/>
        <w:ind w:left="0"/>
        <w:jc w:val="both"/>
      </w:pPr>
      <w:r>
        <w:rPr>
          <w:rFonts w:ascii="Times New Roman"/>
          <w:b w:val="false"/>
          <w:i w:val="false"/>
          <w:color w:val="000000"/>
          <w:sz w:val="28"/>
        </w:rPr>
        <w:t>Сведения о закреплении ___________________________________________</w:t>
      </w:r>
    </w:p>
    <w:p>
      <w:pPr>
        <w:spacing w:after="0"/>
        <w:ind w:left="0"/>
        <w:jc w:val="both"/>
      </w:pPr>
      <w:r>
        <w:rPr>
          <w:rFonts w:ascii="Times New Roman"/>
          <w:b w:val="false"/>
          <w:i w:val="false"/>
          <w:color w:val="000000"/>
          <w:sz w:val="28"/>
        </w:rPr>
        <w:t>(номер тип, закрепления)</w:t>
      </w:r>
    </w:p>
    <w:p>
      <w:pPr>
        <w:spacing w:after="0"/>
        <w:ind w:left="0"/>
        <w:jc w:val="both"/>
      </w:pPr>
      <w:r>
        <w:rPr>
          <w:rFonts w:ascii="Times New Roman"/>
          <w:b w:val="false"/>
          <w:i w:val="false"/>
          <w:color w:val="000000"/>
          <w:sz w:val="28"/>
        </w:rPr>
        <w:t>Работа принята с оценкой 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руководителя ОТК _____________________________________</w:t>
      </w:r>
    </w:p>
    <w:p>
      <w:pPr>
        <w:spacing w:after="0"/>
        <w:ind w:left="0"/>
        <w:jc w:val="both"/>
      </w:pPr>
      <w:r>
        <w:rPr>
          <w:rFonts w:ascii="Times New Roman"/>
          <w:b w:val="false"/>
          <w:i w:val="false"/>
          <w:color w:val="000000"/>
          <w:sz w:val="28"/>
        </w:rPr>
        <w:t>(фамилия, подпись, дата)</w:t>
      </w:r>
    </w:p>
    <w:bookmarkStart w:name="z4931" w:id="3896"/>
    <w:p>
      <w:pPr>
        <w:spacing w:after="0"/>
        <w:ind w:left="0"/>
        <w:jc w:val="left"/>
      </w:pPr>
      <w:r>
        <w:rPr>
          <w:rFonts w:ascii="Times New Roman"/>
          <w:b/>
          <w:i w:val="false"/>
          <w:color w:val="000000"/>
        </w:rPr>
        <w:t xml:space="preserve"> 5. Фотограмметрические работы</w:t>
      </w:r>
    </w:p>
    <w:bookmarkEnd w:id="3896"/>
    <w:p>
      <w:pPr>
        <w:spacing w:after="0"/>
        <w:ind w:left="0"/>
        <w:jc w:val="both"/>
      </w:pPr>
      <w:bookmarkStart w:name="z4932" w:id="3897"/>
      <w:r>
        <w:rPr>
          <w:rFonts w:ascii="Times New Roman"/>
          <w:b w:val="false"/>
          <w:i w:val="false"/>
          <w:color w:val="000000"/>
          <w:sz w:val="28"/>
        </w:rPr>
        <w:t>
      Метод планово-высотного сгущения ________________________________</w:t>
      </w:r>
    </w:p>
    <w:bookmarkEnd w:id="389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Расхождения на общих точках и опознаках:</w:t>
      </w:r>
    </w:p>
    <w:p>
      <w:pPr>
        <w:spacing w:after="0"/>
        <w:ind w:left="0"/>
        <w:jc w:val="both"/>
      </w:pPr>
      <w:r>
        <w:rPr>
          <w:rFonts w:ascii="Times New Roman"/>
          <w:b w:val="false"/>
          <w:i w:val="false"/>
          <w:color w:val="000000"/>
          <w:sz w:val="28"/>
        </w:rPr>
        <w:t>в плане, м: среднее __________________ наибольшее _________________</w:t>
      </w:r>
    </w:p>
    <w:p>
      <w:pPr>
        <w:spacing w:after="0"/>
        <w:ind w:left="0"/>
        <w:jc w:val="both"/>
      </w:pPr>
      <w:r>
        <w:rPr>
          <w:rFonts w:ascii="Times New Roman"/>
          <w:b w:val="false"/>
          <w:i w:val="false"/>
          <w:color w:val="000000"/>
          <w:sz w:val="28"/>
        </w:rPr>
        <w:t>общее число точек _______________________________________________</w:t>
      </w:r>
    </w:p>
    <w:p>
      <w:pPr>
        <w:spacing w:after="0"/>
        <w:ind w:left="0"/>
        <w:jc w:val="both"/>
      </w:pPr>
      <w:r>
        <w:rPr>
          <w:rFonts w:ascii="Times New Roman"/>
          <w:b w:val="false"/>
          <w:i w:val="false"/>
          <w:color w:val="000000"/>
          <w:sz w:val="28"/>
        </w:rPr>
        <w:t>по высоте, м: среднее _________________ наибольшее ________________</w:t>
      </w:r>
    </w:p>
    <w:p>
      <w:pPr>
        <w:spacing w:after="0"/>
        <w:ind w:left="0"/>
        <w:jc w:val="both"/>
      </w:pPr>
      <w:r>
        <w:rPr>
          <w:rFonts w:ascii="Times New Roman"/>
          <w:b w:val="false"/>
          <w:i w:val="false"/>
          <w:color w:val="000000"/>
          <w:sz w:val="28"/>
        </w:rPr>
        <w:t>общее число точек _______________________________________________</w:t>
      </w:r>
    </w:p>
    <w:p>
      <w:pPr>
        <w:spacing w:after="0"/>
        <w:ind w:left="0"/>
        <w:jc w:val="both"/>
      </w:pPr>
      <w:r>
        <w:rPr>
          <w:rFonts w:ascii="Times New Roman"/>
          <w:b w:val="false"/>
          <w:i w:val="false"/>
          <w:color w:val="000000"/>
          <w:sz w:val="28"/>
        </w:rPr>
        <w:t>Метод фототрансформирования 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Изготовление фотопланов: 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Количество зон ___________________, высота зоны ___________________</w:t>
      </w:r>
    </w:p>
    <w:p>
      <w:pPr>
        <w:spacing w:after="0"/>
        <w:ind w:left="0"/>
        <w:jc w:val="both"/>
      </w:pPr>
      <w:r>
        <w:rPr>
          <w:rFonts w:ascii="Times New Roman"/>
          <w:b w:val="false"/>
          <w:i w:val="false"/>
          <w:color w:val="000000"/>
          <w:sz w:val="28"/>
        </w:rPr>
        <w:t>Расхождение по порезам, мм: среднее-_________ наибольшее-__________</w:t>
      </w:r>
    </w:p>
    <w:p>
      <w:pPr>
        <w:spacing w:after="0"/>
        <w:ind w:left="0"/>
        <w:jc w:val="both"/>
      </w:pPr>
      <w:r>
        <w:rPr>
          <w:rFonts w:ascii="Times New Roman"/>
          <w:b w:val="false"/>
          <w:i w:val="false"/>
          <w:color w:val="000000"/>
          <w:sz w:val="28"/>
        </w:rPr>
        <w:t>Расхождение по точкам, мм: среднее-__________ наибольшее-__________</w:t>
      </w:r>
    </w:p>
    <w:p>
      <w:pPr>
        <w:spacing w:after="0"/>
        <w:ind w:left="0"/>
        <w:jc w:val="both"/>
      </w:pPr>
      <w:r>
        <w:rPr>
          <w:rFonts w:ascii="Times New Roman"/>
          <w:b w:val="false"/>
          <w:i w:val="false"/>
          <w:color w:val="000000"/>
          <w:sz w:val="28"/>
        </w:rPr>
        <w:t>Расхождение по сводкам, мм: среднее-_________ наибольшее-__________</w:t>
      </w:r>
    </w:p>
    <w:p>
      <w:pPr>
        <w:spacing w:after="0"/>
        <w:ind w:left="0"/>
        <w:jc w:val="both"/>
      </w:pPr>
      <w:r>
        <w:rPr>
          <w:rFonts w:ascii="Times New Roman"/>
          <w:b w:val="false"/>
          <w:i w:val="false"/>
          <w:color w:val="000000"/>
          <w:sz w:val="28"/>
        </w:rPr>
        <w:t>Отклонение размеров сторон от теоретических, мм d1 _______ d2 _______</w:t>
      </w:r>
    </w:p>
    <w:p>
      <w:pPr>
        <w:spacing w:after="0"/>
        <w:ind w:left="0"/>
        <w:jc w:val="both"/>
      </w:pPr>
      <w:r>
        <w:rPr>
          <w:rFonts w:ascii="Times New Roman"/>
          <w:b w:val="false"/>
          <w:i w:val="false"/>
          <w:color w:val="000000"/>
          <w:sz w:val="28"/>
        </w:rPr>
        <w:t>северной - ______, южной - ______, западной - ______, восточной - ______</w:t>
      </w:r>
    </w:p>
    <w:p>
      <w:pPr>
        <w:spacing w:after="0"/>
        <w:ind w:left="0"/>
        <w:jc w:val="both"/>
      </w:pPr>
      <w:r>
        <w:rPr>
          <w:rFonts w:ascii="Times New Roman"/>
          <w:b w:val="false"/>
          <w:i w:val="false"/>
          <w:color w:val="000000"/>
          <w:sz w:val="28"/>
        </w:rPr>
        <w:t>Руководитель сектора ____________________________________________</w:t>
      </w:r>
    </w:p>
    <w:p>
      <w:pPr>
        <w:spacing w:after="0"/>
        <w:ind w:left="0"/>
        <w:jc w:val="both"/>
      </w:pPr>
      <w:r>
        <w:rPr>
          <w:rFonts w:ascii="Times New Roman"/>
          <w:b w:val="false"/>
          <w:i w:val="false"/>
          <w:color w:val="000000"/>
          <w:sz w:val="28"/>
        </w:rPr>
        <w:t>(фамилия, подпись, дата)Руководитель отдела</w:t>
      </w:r>
    </w:p>
    <w:p>
      <w:pPr>
        <w:spacing w:after="0"/>
        <w:ind w:left="0"/>
        <w:jc w:val="both"/>
      </w:pPr>
      <w:r>
        <w:rPr>
          <w:rFonts w:ascii="Times New Roman"/>
          <w:b w:val="false"/>
          <w:i w:val="false"/>
          <w:color w:val="000000"/>
          <w:sz w:val="28"/>
        </w:rPr>
        <w:t>_____________________________________________ (фамилия, подпись, дата)</w:t>
      </w:r>
    </w:p>
    <w:p>
      <w:pPr>
        <w:spacing w:after="0"/>
        <w:ind w:left="0"/>
        <w:jc w:val="both"/>
      </w:pPr>
      <w:r>
        <w:rPr>
          <w:rFonts w:ascii="Times New Roman"/>
          <w:b w:val="false"/>
          <w:i w:val="false"/>
          <w:color w:val="000000"/>
          <w:sz w:val="28"/>
        </w:rPr>
        <w:t>Заключение ОТК _________________________________________________</w:t>
      </w:r>
    </w:p>
    <w:p>
      <w:pPr>
        <w:spacing w:after="0"/>
        <w:ind w:left="0"/>
        <w:jc w:val="both"/>
      </w:pPr>
      <w:r>
        <w:rPr>
          <w:rFonts w:ascii="Times New Roman"/>
          <w:b w:val="false"/>
          <w:i w:val="false"/>
          <w:color w:val="000000"/>
          <w:sz w:val="28"/>
        </w:rPr>
        <w:t>Руководитель ОТК 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933" w:id="3898"/>
    <w:p>
      <w:pPr>
        <w:spacing w:after="0"/>
        <w:ind w:left="0"/>
        <w:jc w:val="left"/>
      </w:pPr>
      <w:r>
        <w:rPr>
          <w:rFonts w:ascii="Times New Roman"/>
          <w:b/>
          <w:i w:val="false"/>
          <w:color w:val="000000"/>
        </w:rPr>
        <w:t xml:space="preserve"> 6. Дешифрирование</w:t>
      </w:r>
    </w:p>
    <w:bookmarkEnd w:id="3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дешифрирования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3899"/>
          <w:p>
            <w:pPr>
              <w:spacing w:after="20"/>
              <w:ind w:left="20"/>
              <w:jc w:val="both"/>
            </w:pPr>
          </w:p>
          <w:bookmarkEnd w:id="3899"/>
          <w:p>
            <w:pPr>
              <w:spacing w:after="20"/>
              <w:ind w:left="20"/>
              <w:jc w:val="both"/>
            </w:pPr>
            <w:r>
              <w:drawing>
                <wp:inline distT="0" distB="0" distL="0" distR="0">
                  <wp:extent cx="2489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8"/>
                          <a:stretch>
                            <a:fillRect/>
                          </a:stretch>
                        </pic:blipFill>
                        <pic:spPr>
                          <a:xfrm>
                            <a:off x="0" y="0"/>
                            <a:ext cx="24892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3900"/>
          <w:p>
            <w:pPr>
              <w:spacing w:after="20"/>
              <w:ind w:left="20"/>
              <w:jc w:val="both"/>
            </w:pPr>
            <w:r>
              <w:rPr>
                <w:rFonts w:ascii="Times New Roman"/>
                <w:b w:val="false"/>
                <w:i w:val="false"/>
                <w:color w:val="000000"/>
                <w:sz w:val="20"/>
              </w:rPr>
              <w:t>
1. Сплошное полевое</w:t>
            </w:r>
          </w:p>
          <w:bookmarkEnd w:id="3900"/>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Маршрутное полевое</w:t>
            </w:r>
          </w:p>
          <w:p>
            <w:pPr>
              <w:spacing w:after="20"/>
              <w:ind w:left="20"/>
              <w:jc w:val="both"/>
            </w:pPr>
            <w:r>
              <w:rPr>
                <w:rFonts w:ascii="Times New Roman"/>
                <w:b w:val="false"/>
                <w:i w:val="false"/>
                <w:color w:val="000000"/>
                <w:sz w:val="20"/>
              </w:rPr>
              <w:t>
3. Камеральное</w:t>
            </w:r>
          </w:p>
        </w:tc>
      </w:tr>
    </w:tbl>
    <w:p>
      <w:pPr>
        <w:spacing w:after="0"/>
        <w:ind w:left="0"/>
        <w:jc w:val="both"/>
      </w:pPr>
      <w:bookmarkStart w:name="z4937" w:id="3901"/>
      <w:r>
        <w:rPr>
          <w:rFonts w:ascii="Times New Roman"/>
          <w:b w:val="false"/>
          <w:i w:val="false"/>
          <w:color w:val="000000"/>
          <w:sz w:val="28"/>
        </w:rPr>
        <w:t>
      Дешифрирование выполнил на ____________________________________</w:t>
      </w:r>
    </w:p>
    <w:bookmarkEnd w:id="3901"/>
    <w:p>
      <w:pPr>
        <w:spacing w:after="0"/>
        <w:ind w:left="0"/>
        <w:jc w:val="both"/>
      </w:pPr>
      <w:r>
        <w:rPr>
          <w:rFonts w:ascii="Times New Roman"/>
          <w:b w:val="false"/>
          <w:i w:val="false"/>
          <w:color w:val="000000"/>
          <w:sz w:val="28"/>
        </w:rPr>
        <w:t>      (фотопланах, фотосхемах, аэроснимках) масштаба 1 : 2 000 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w:t>
      </w:r>
    </w:p>
    <w:bookmarkStart w:name="z4938" w:id="3902"/>
    <w:p>
      <w:pPr>
        <w:spacing w:after="0"/>
        <w:ind w:left="0"/>
        <w:jc w:val="left"/>
      </w:pPr>
      <w:r>
        <w:rPr>
          <w:rFonts w:ascii="Times New Roman"/>
          <w:b/>
          <w:i w:val="false"/>
          <w:color w:val="000000"/>
        </w:rPr>
        <w:t xml:space="preserve"> 7. Стереотопографические работы</w:t>
      </w:r>
    </w:p>
    <w:bookmarkEnd w:id="3902"/>
    <w:p>
      <w:pPr>
        <w:spacing w:after="0"/>
        <w:ind w:left="0"/>
        <w:jc w:val="both"/>
      </w:pPr>
      <w:bookmarkStart w:name="z4939" w:id="3903"/>
      <w:r>
        <w:rPr>
          <w:rFonts w:ascii="Times New Roman"/>
          <w:b w:val="false"/>
          <w:i w:val="false"/>
          <w:color w:val="000000"/>
          <w:sz w:val="28"/>
        </w:rPr>
        <w:t>
      Рисовку рельефа выполнил: _______________________________________</w:t>
      </w:r>
    </w:p>
    <w:bookmarkEnd w:id="390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Составление оригинала выполнил с _______________ по 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Расхождения на контрольных точках:</w:t>
      </w:r>
    </w:p>
    <w:p>
      <w:pPr>
        <w:spacing w:after="0"/>
        <w:ind w:left="0"/>
        <w:jc w:val="both"/>
      </w:pPr>
      <w:r>
        <w:rPr>
          <w:rFonts w:ascii="Times New Roman"/>
          <w:b w:val="false"/>
          <w:i w:val="false"/>
          <w:color w:val="000000"/>
          <w:sz w:val="28"/>
        </w:rPr>
        <w:t>в плане, мм: среднее _________________ наибольшее _________________</w:t>
      </w:r>
    </w:p>
    <w:p>
      <w:pPr>
        <w:spacing w:after="0"/>
        <w:ind w:left="0"/>
        <w:jc w:val="both"/>
      </w:pPr>
      <w:r>
        <w:rPr>
          <w:rFonts w:ascii="Times New Roman"/>
          <w:b w:val="false"/>
          <w:i w:val="false"/>
          <w:color w:val="000000"/>
          <w:sz w:val="28"/>
        </w:rPr>
        <w:t>общее число точек _______________________________________________</w:t>
      </w:r>
    </w:p>
    <w:p>
      <w:pPr>
        <w:spacing w:after="0"/>
        <w:ind w:left="0"/>
        <w:jc w:val="both"/>
      </w:pPr>
      <w:r>
        <w:rPr>
          <w:rFonts w:ascii="Times New Roman"/>
          <w:b w:val="false"/>
          <w:i w:val="false"/>
          <w:color w:val="000000"/>
          <w:sz w:val="28"/>
        </w:rPr>
        <w:t>по высоте, м: среднее ________________ наибольшее _________________</w:t>
      </w:r>
    </w:p>
    <w:p>
      <w:pPr>
        <w:spacing w:after="0"/>
        <w:ind w:left="0"/>
        <w:jc w:val="both"/>
      </w:pPr>
      <w:r>
        <w:rPr>
          <w:rFonts w:ascii="Times New Roman"/>
          <w:b w:val="false"/>
          <w:i w:val="false"/>
          <w:color w:val="000000"/>
          <w:sz w:val="28"/>
        </w:rPr>
        <w:t>общее число точек _______________________________________________</w:t>
      </w:r>
    </w:p>
    <w:p>
      <w:pPr>
        <w:spacing w:after="0"/>
        <w:ind w:left="0"/>
        <w:jc w:val="both"/>
      </w:pPr>
      <w:r>
        <w:rPr>
          <w:rFonts w:ascii="Times New Roman"/>
          <w:b w:val="false"/>
          <w:i w:val="false"/>
          <w:color w:val="000000"/>
          <w:sz w:val="28"/>
        </w:rPr>
        <w:t>Сводки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сторон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чем сведено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3904"/>
          <w:p>
            <w:pPr>
              <w:spacing w:after="20"/>
              <w:ind w:left="20"/>
              <w:jc w:val="both"/>
            </w:pPr>
            <w:r>
              <w:rPr>
                <w:rFonts w:ascii="Times New Roman"/>
                <w:b w:val="false"/>
                <w:i w:val="false"/>
                <w:color w:val="000000"/>
                <w:sz w:val="20"/>
              </w:rPr>
              <w:t xml:space="preserve">
Свел </w:t>
            </w:r>
          </w:p>
          <w:bookmarkEnd w:id="3904"/>
          <w:p>
            <w:pPr>
              <w:spacing w:after="20"/>
              <w:ind w:left="20"/>
              <w:jc w:val="both"/>
            </w:pPr>
            <w:r>
              <w:rPr>
                <w:rFonts w:ascii="Times New Roman"/>
                <w:b w:val="false"/>
                <w:i w:val="false"/>
                <w:color w:val="000000"/>
                <w:sz w:val="20"/>
              </w:rPr>
              <w:t>
(фамилия,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905"/>
          <w:p>
            <w:pPr>
              <w:spacing w:after="20"/>
              <w:ind w:left="20"/>
              <w:jc w:val="both"/>
            </w:pPr>
            <w:r>
              <w:rPr>
                <w:rFonts w:ascii="Times New Roman"/>
                <w:b w:val="false"/>
                <w:i w:val="false"/>
                <w:color w:val="000000"/>
                <w:sz w:val="20"/>
              </w:rPr>
              <w:t xml:space="preserve">
Проверил </w:t>
            </w:r>
          </w:p>
          <w:bookmarkEnd w:id="3905"/>
          <w:p>
            <w:pPr>
              <w:spacing w:after="20"/>
              <w:ind w:left="20"/>
              <w:jc w:val="both"/>
            </w:pPr>
            <w:r>
              <w:rPr>
                <w:rFonts w:ascii="Times New Roman"/>
                <w:b w:val="false"/>
                <w:i w:val="false"/>
                <w:color w:val="000000"/>
                <w:sz w:val="20"/>
              </w:rPr>
              <w:t>
(фамилия,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42" w:id="3906"/>
      <w:r>
        <w:rPr>
          <w:rFonts w:ascii="Times New Roman"/>
          <w:b w:val="false"/>
          <w:i w:val="false"/>
          <w:color w:val="000000"/>
          <w:sz w:val="28"/>
        </w:rPr>
        <w:t>
      Руководитель сектора _____________________________________________</w:t>
      </w:r>
    </w:p>
    <w:bookmarkEnd w:id="3906"/>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943" w:id="3907"/>
    <w:p>
      <w:pPr>
        <w:spacing w:after="0"/>
        <w:ind w:left="0"/>
        <w:jc w:val="left"/>
      </w:pPr>
      <w:r>
        <w:rPr>
          <w:rFonts w:ascii="Times New Roman"/>
          <w:b/>
          <w:i w:val="false"/>
          <w:color w:val="000000"/>
        </w:rPr>
        <w:t xml:space="preserve"> 8. Картосоставительские работы</w:t>
      </w:r>
    </w:p>
    <w:bookmarkEnd w:id="3907"/>
    <w:p>
      <w:pPr>
        <w:spacing w:after="0"/>
        <w:ind w:left="0"/>
        <w:jc w:val="both"/>
      </w:pPr>
      <w:bookmarkStart w:name="z4944" w:id="3908"/>
      <w:r>
        <w:rPr>
          <w:rFonts w:ascii="Times New Roman"/>
          <w:b w:val="false"/>
          <w:i w:val="false"/>
          <w:color w:val="000000"/>
          <w:sz w:val="28"/>
        </w:rPr>
        <w:t>
      Проекционное преобразования растра: ______________________________</w:t>
      </w:r>
    </w:p>
    <w:bookmarkEnd w:id="390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Преобразования растра выполнил 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Картсоставление выполнил с __________________ по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сектора _____________________________________________</w:t>
      </w:r>
    </w:p>
    <w:p>
      <w:pPr>
        <w:spacing w:after="0"/>
        <w:ind w:left="0"/>
        <w:jc w:val="both"/>
      </w:pPr>
      <w:r>
        <w:rPr>
          <w:rFonts w:ascii="Times New Roman"/>
          <w:b w:val="false"/>
          <w:i w:val="false"/>
          <w:color w:val="000000"/>
          <w:sz w:val="28"/>
        </w:rPr>
        <w:t>(фамилия, подпись, дата)Ведущий эксперт редактирования карт</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945" w:id="3909"/>
    <w:p>
      <w:pPr>
        <w:spacing w:after="0"/>
        <w:ind w:left="0"/>
        <w:jc w:val="left"/>
      </w:pPr>
      <w:r>
        <w:rPr>
          <w:rFonts w:ascii="Times New Roman"/>
          <w:b/>
          <w:i w:val="false"/>
          <w:color w:val="000000"/>
        </w:rPr>
        <w:t xml:space="preserve"> 9. Обновление</w:t>
      </w:r>
    </w:p>
    <w:bookmarkEnd w:id="3909"/>
    <w:p>
      <w:pPr>
        <w:spacing w:after="0"/>
        <w:ind w:left="0"/>
        <w:jc w:val="both"/>
      </w:pPr>
      <w:bookmarkStart w:name="z4946" w:id="3910"/>
      <w:r>
        <w:rPr>
          <w:rFonts w:ascii="Times New Roman"/>
          <w:b w:val="false"/>
          <w:i w:val="false"/>
          <w:color w:val="000000"/>
          <w:sz w:val="28"/>
        </w:rPr>
        <w:t>
      Полевое обследование выполнено __________________________________</w:t>
      </w:r>
    </w:p>
    <w:bookmarkEnd w:id="3910"/>
    <w:p>
      <w:pPr>
        <w:spacing w:after="0"/>
        <w:ind w:left="0"/>
        <w:jc w:val="both"/>
      </w:pPr>
      <w:r>
        <w:rPr>
          <w:rFonts w:ascii="Times New Roman"/>
          <w:b w:val="false"/>
          <w:i w:val="false"/>
          <w:color w:val="000000"/>
          <w:sz w:val="28"/>
        </w:rPr>
        <w:t>(метод переноса, исправлений прибор)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Заполнил: 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Камеральное исправление оригинала плана по аэрофотоснимкам</w:t>
      </w:r>
    </w:p>
    <w:p>
      <w:pPr>
        <w:spacing w:after="0"/>
        <w:ind w:left="0"/>
        <w:jc w:val="both"/>
      </w:pPr>
      <w:r>
        <w:rPr>
          <w:rFonts w:ascii="Times New Roman"/>
          <w:b w:val="false"/>
          <w:i w:val="false"/>
          <w:color w:val="000000"/>
          <w:sz w:val="28"/>
        </w:rPr>
        <w:t>масштаба 1: ___________ залета ___________ выполнено на 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основа оригинала и метод внесения исправлений, применяемые приборы)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внесшей изменения в содержание топографического плана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Основание для внесения изменений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Оригинал исправил 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Руководитель отдела 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Главный инженер 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Заключение руководителя ОТК _____________________________________</w:t>
      </w:r>
    </w:p>
    <w:p>
      <w:pPr>
        <w:spacing w:after="0"/>
        <w:ind w:left="0"/>
        <w:jc w:val="both"/>
      </w:pPr>
      <w:r>
        <w:rPr>
          <w:rFonts w:ascii="Times New Roman"/>
          <w:b w:val="false"/>
          <w:i w:val="false"/>
          <w:color w:val="000000"/>
          <w:sz w:val="28"/>
        </w:rPr>
        <w:t>(фамилия, подпись, дата)</w:t>
      </w:r>
    </w:p>
    <w:bookmarkStart w:name="z4947" w:id="3911"/>
    <w:p>
      <w:pPr>
        <w:spacing w:after="0"/>
        <w:ind w:left="0"/>
        <w:jc w:val="left"/>
      </w:pPr>
      <w:r>
        <w:rPr>
          <w:rFonts w:ascii="Times New Roman"/>
          <w:b/>
          <w:i w:val="false"/>
          <w:color w:val="000000"/>
        </w:rPr>
        <w:t xml:space="preserve"> 10. Создание цифрового топографического плана</w:t>
      </w:r>
    </w:p>
    <w:bookmarkEnd w:id="3911"/>
    <w:p>
      <w:pPr>
        <w:spacing w:after="0"/>
        <w:ind w:left="0"/>
        <w:jc w:val="both"/>
      </w:pPr>
      <w:bookmarkStart w:name="z4948" w:id="3912"/>
      <w:r>
        <w:rPr>
          <w:rFonts w:ascii="Times New Roman"/>
          <w:b w:val="false"/>
          <w:i w:val="false"/>
          <w:color w:val="000000"/>
          <w:sz w:val="28"/>
        </w:rPr>
        <w:t>
      Используемая техника при создании цифрового топографического плана</w:t>
      </w:r>
    </w:p>
    <w:bookmarkEnd w:id="3912"/>
    <w:p>
      <w:pPr>
        <w:spacing w:after="0"/>
        <w:ind w:left="0"/>
        <w:jc w:val="both"/>
      </w:pPr>
      <w:r>
        <w:rPr>
          <w:rFonts w:ascii="Times New Roman"/>
          <w:b w:val="false"/>
          <w:i w:val="false"/>
          <w:color w:val="000000"/>
          <w:sz w:val="28"/>
        </w:rPr>
        <w:t>Графическая станция _____________________________________________</w:t>
      </w:r>
    </w:p>
    <w:p>
      <w:pPr>
        <w:spacing w:after="0"/>
        <w:ind w:left="0"/>
        <w:jc w:val="both"/>
      </w:pPr>
      <w:r>
        <w:rPr>
          <w:rFonts w:ascii="Times New Roman"/>
          <w:b w:val="false"/>
          <w:i w:val="false"/>
          <w:color w:val="000000"/>
          <w:sz w:val="28"/>
        </w:rPr>
        <w:t>Процессор ______________________________________________________</w:t>
      </w:r>
    </w:p>
    <w:p>
      <w:pPr>
        <w:spacing w:after="0"/>
        <w:ind w:left="0"/>
        <w:jc w:val="both"/>
      </w:pPr>
      <w:r>
        <w:rPr>
          <w:rFonts w:ascii="Times New Roman"/>
          <w:b w:val="false"/>
          <w:i w:val="false"/>
          <w:color w:val="000000"/>
          <w:sz w:val="28"/>
        </w:rPr>
        <w:t>Тактовая частота _________________________________________________</w:t>
      </w:r>
    </w:p>
    <w:p>
      <w:pPr>
        <w:spacing w:after="0"/>
        <w:ind w:left="0"/>
        <w:jc w:val="both"/>
      </w:pPr>
      <w:r>
        <w:rPr>
          <w:rFonts w:ascii="Times New Roman"/>
          <w:b w:val="false"/>
          <w:i w:val="false"/>
          <w:color w:val="000000"/>
          <w:sz w:val="28"/>
        </w:rPr>
        <w:t>Оперативная память ______________________________________________</w:t>
      </w:r>
    </w:p>
    <w:p>
      <w:pPr>
        <w:spacing w:after="0"/>
        <w:ind w:left="0"/>
        <w:jc w:val="both"/>
      </w:pPr>
      <w:r>
        <w:rPr>
          <w:rFonts w:ascii="Times New Roman"/>
          <w:b w:val="false"/>
          <w:i w:val="false"/>
          <w:color w:val="000000"/>
          <w:sz w:val="28"/>
        </w:rPr>
        <w:t>Жесткий диск ____________________________________________________</w:t>
      </w:r>
    </w:p>
    <w:p>
      <w:pPr>
        <w:spacing w:after="0"/>
        <w:ind w:left="0"/>
        <w:jc w:val="both"/>
      </w:pPr>
      <w:r>
        <w:rPr>
          <w:rFonts w:ascii="Times New Roman"/>
          <w:b w:val="false"/>
          <w:i w:val="false"/>
          <w:color w:val="000000"/>
          <w:sz w:val="28"/>
        </w:rPr>
        <w:t>Стереомонитор __________________________________________________</w:t>
      </w:r>
    </w:p>
    <w:p>
      <w:pPr>
        <w:spacing w:after="0"/>
        <w:ind w:left="0"/>
        <w:jc w:val="both"/>
      </w:pPr>
      <w:r>
        <w:rPr>
          <w:rFonts w:ascii="Times New Roman"/>
          <w:b w:val="false"/>
          <w:i w:val="false"/>
          <w:color w:val="000000"/>
          <w:sz w:val="28"/>
        </w:rPr>
        <w:t>Плоттер (принтер) ________________________________________________</w:t>
      </w:r>
    </w:p>
    <w:bookmarkStart w:name="z4949" w:id="3913"/>
    <w:p>
      <w:pPr>
        <w:spacing w:after="0"/>
        <w:ind w:left="0"/>
        <w:jc w:val="left"/>
      </w:pPr>
      <w:r>
        <w:rPr>
          <w:rFonts w:ascii="Times New Roman"/>
          <w:b/>
          <w:i w:val="false"/>
          <w:color w:val="000000"/>
        </w:rPr>
        <w:t xml:space="preserve"> Программное обеспечение, применяемое при создании цифрового топографического плана</w:t>
      </w:r>
    </w:p>
    <w:bookmarkEnd w:id="3913"/>
    <w:p>
      <w:pPr>
        <w:spacing w:after="0"/>
        <w:ind w:left="0"/>
        <w:jc w:val="both"/>
      </w:pPr>
      <w:bookmarkStart w:name="z4950" w:id="3914"/>
      <w:r>
        <w:rPr>
          <w:rFonts w:ascii="Times New Roman"/>
          <w:b w:val="false"/>
          <w:i w:val="false"/>
          <w:color w:val="000000"/>
          <w:sz w:val="28"/>
        </w:rPr>
        <w:t>
      Операционная система ____________________________________________</w:t>
      </w:r>
    </w:p>
    <w:bookmarkEnd w:id="3914"/>
    <w:p>
      <w:pPr>
        <w:spacing w:after="0"/>
        <w:ind w:left="0"/>
        <w:jc w:val="both"/>
      </w:pPr>
      <w:r>
        <w:rPr>
          <w:rFonts w:ascii="Times New Roman"/>
          <w:b w:val="false"/>
          <w:i w:val="false"/>
          <w:color w:val="000000"/>
          <w:sz w:val="28"/>
        </w:rPr>
        <w:t>Геоинформационная система _______________________________________</w:t>
      </w:r>
    </w:p>
    <w:p>
      <w:pPr>
        <w:spacing w:after="0"/>
        <w:ind w:left="0"/>
        <w:jc w:val="both"/>
      </w:pPr>
      <w:r>
        <w:rPr>
          <w:rFonts w:ascii="Times New Roman"/>
          <w:b w:val="false"/>
          <w:i w:val="false"/>
          <w:color w:val="000000"/>
          <w:sz w:val="28"/>
        </w:rPr>
        <w:t>Векторизатор _____________________________________________________</w:t>
      </w:r>
    </w:p>
    <w:p>
      <w:pPr>
        <w:spacing w:after="0"/>
        <w:ind w:left="0"/>
        <w:jc w:val="both"/>
      </w:pPr>
      <w:r>
        <w:rPr>
          <w:rFonts w:ascii="Times New Roman"/>
          <w:b w:val="false"/>
          <w:i w:val="false"/>
          <w:color w:val="000000"/>
          <w:sz w:val="28"/>
        </w:rPr>
        <w:t>Растеризатор ____________________________________________________</w:t>
      </w:r>
    </w:p>
    <w:p>
      <w:pPr>
        <w:spacing w:after="0"/>
        <w:ind w:left="0"/>
        <w:jc w:val="both"/>
      </w:pPr>
      <w:r>
        <w:rPr>
          <w:rFonts w:ascii="Times New Roman"/>
          <w:b w:val="false"/>
          <w:i w:val="false"/>
          <w:color w:val="000000"/>
          <w:sz w:val="28"/>
        </w:rPr>
        <w:t>Прочие программы 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w:t>
      </w:r>
    </w:p>
    <w:bookmarkStart w:name="z4951" w:id="3915"/>
    <w:p>
      <w:pPr>
        <w:spacing w:after="0"/>
        <w:ind w:left="0"/>
        <w:jc w:val="left"/>
      </w:pPr>
      <w:r>
        <w:rPr>
          <w:rFonts w:ascii="Times New Roman"/>
          <w:b/>
          <w:i w:val="false"/>
          <w:color w:val="000000"/>
        </w:rPr>
        <w:t xml:space="preserve"> Технологическая схема работ</w:t>
      </w:r>
    </w:p>
    <w:bookmarkEnd w:id="3915"/>
    <w:p>
      <w:pPr>
        <w:spacing w:after="0"/>
        <w:ind w:left="0"/>
        <w:jc w:val="both"/>
      </w:pPr>
      <w:bookmarkStart w:name="z4952" w:id="3916"/>
      <w:r>
        <w:rPr>
          <w:rFonts w:ascii="Times New Roman"/>
          <w:b w:val="false"/>
          <w:i w:val="false"/>
          <w:color w:val="000000"/>
          <w:sz w:val="28"/>
        </w:rPr>
        <w:t>
      ________________________________________________________________</w:t>
      </w:r>
    </w:p>
    <w:bookmarkEnd w:id="391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Руководитель отдела ______________________________________________</w:t>
      </w:r>
    </w:p>
    <w:bookmarkStart w:name="z4953" w:id="3917"/>
    <w:p>
      <w:pPr>
        <w:spacing w:after="0"/>
        <w:ind w:left="0"/>
        <w:jc w:val="left"/>
      </w:pPr>
      <w:r>
        <w:rPr>
          <w:rFonts w:ascii="Times New Roman"/>
          <w:b/>
          <w:i w:val="false"/>
          <w:color w:val="000000"/>
        </w:rPr>
        <w:t xml:space="preserve"> Информационные слои цифровой топографической карты</w:t>
      </w:r>
    </w:p>
    <w:bookmarkEnd w:id="3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слой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границы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гидрографических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улиц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Водоохранные зоны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земельных участков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кварталов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ГАЗПРОМа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Глинистые поверхности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(железные дороги)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Опоры мостов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Горизонтали по изрытым местам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деревья и кусты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Гравийные поверхности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Отметки высот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заповедников заказников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высот геодезических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гидрографии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Отметки высот точек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дорог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карт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растительности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Охранные зоны железных дорог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(внемасштабные)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Оценочные зоны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Древесная растительность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Переправы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жилые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нежилые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Площадные мосты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затопления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объекты гидрографии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формы рельефа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участки 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Площадные элементы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границы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умолчанию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дороги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(в масштабе)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части зданий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(внемасштабные)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Подписи горизонталей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деревьев и кустарников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 поверхностей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железных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 растительности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Кочковатые поверхности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Кустарниковая растительность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 подписи (здания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мосты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Придорожные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 дорог (в масштабе)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малые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строящихся жел.дорог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Мочажинки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указания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(внемасштабный знак)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зоны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названия железнодорожных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при железных дорогах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(промышленные объекты)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здания и развалины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сооружения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Точечные инженерные сооружения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 контур (пром. объекты)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Травянистая растительность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Трамвайные линии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рельефа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болот и грунтов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гидрографических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гидротехнических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дорог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железнодорожных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зданий и сооружений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мостов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промышленных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растительности и сельхозугодий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Характеристики форм рельефа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строений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Щебеночные поверхности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54" w:id="3918"/>
      <w:r>
        <w:rPr>
          <w:rFonts w:ascii="Times New Roman"/>
          <w:b w:val="false"/>
          <w:i w:val="false"/>
          <w:color w:val="000000"/>
          <w:sz w:val="28"/>
        </w:rPr>
        <w:t>
      Руководитель отдела _____________________________________________</w:t>
      </w:r>
    </w:p>
    <w:bookmarkEnd w:id="3918"/>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(фамилия, подпись, дата)</w:t>
      </w:r>
    </w:p>
    <w:bookmarkStart w:name="z4955" w:id="3919"/>
    <w:p>
      <w:pPr>
        <w:spacing w:after="0"/>
        <w:ind w:left="0"/>
        <w:jc w:val="left"/>
      </w:pPr>
      <w:r>
        <w:rPr>
          <w:rFonts w:ascii="Times New Roman"/>
          <w:b/>
          <w:i w:val="false"/>
          <w:color w:val="000000"/>
        </w:rPr>
        <w:t xml:space="preserve"> Оценка качества и приемки цифрового топографического плана</w:t>
      </w:r>
    </w:p>
    <w:bookmarkEnd w:id="3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3920"/>
          <w:p>
            <w:pPr>
              <w:spacing w:after="20"/>
              <w:ind w:left="20"/>
              <w:jc w:val="both"/>
            </w:pPr>
          </w:p>
          <w:bookmarkEnd w:id="3920"/>
          <w:p>
            <w:pPr>
              <w:spacing w:after="20"/>
              <w:ind w:left="20"/>
              <w:jc w:val="both"/>
            </w:pPr>
            <w:r>
              <w:drawing>
                <wp:inline distT="0" distB="0" distL="0" distR="0">
                  <wp:extent cx="2349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9"/>
                          <a:stretch>
                            <a:fillRect/>
                          </a:stretch>
                        </pic:blipFill>
                        <pic:spPr>
                          <a:xfrm>
                            <a:off x="0" y="0"/>
                            <a:ext cx="2349500" cy="1409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921"/>
          <w:p>
            <w:pPr>
              <w:spacing w:after="20"/>
              <w:ind w:left="20"/>
              <w:jc w:val="both"/>
            </w:pPr>
            <w:r>
              <w:rPr>
                <w:rFonts w:ascii="Times New Roman"/>
                <w:b w:val="false"/>
                <w:i w:val="false"/>
                <w:color w:val="000000"/>
                <w:sz w:val="20"/>
              </w:rPr>
              <w:t>
Размеры рамок проверил _______________________________</w:t>
            </w:r>
          </w:p>
          <w:bookmarkEnd w:id="3921"/>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Сводка смежных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3922"/>
          <w:p>
            <w:pPr>
              <w:spacing w:after="20"/>
              <w:ind w:left="20"/>
              <w:jc w:val="both"/>
            </w:pPr>
            <w:r>
              <w:rPr>
                <w:rFonts w:ascii="Times New Roman"/>
                <w:b w:val="false"/>
                <w:i w:val="false"/>
                <w:color w:val="000000"/>
                <w:sz w:val="20"/>
              </w:rPr>
              <w:t>
Северная рамка</w:t>
            </w:r>
          </w:p>
          <w:bookmarkEnd w:id="3922"/>
          <w:p>
            <w:pPr>
              <w:spacing w:after="20"/>
              <w:ind w:left="20"/>
              <w:jc w:val="both"/>
            </w:pPr>
            <w:r>
              <w:rPr>
                <w:rFonts w:ascii="Times New Roman"/>
                <w:b w:val="false"/>
                <w:i w:val="false"/>
                <w:color w:val="000000"/>
                <w:sz w:val="20"/>
              </w:rPr>
              <w:t>
</w:t>
            </w:r>
            <w:r>
              <w:rPr>
                <w:rFonts w:ascii="Times New Roman"/>
                <w:b w:val="false"/>
                <w:i w:val="false"/>
                <w:color w:val="000000"/>
                <w:sz w:val="20"/>
              </w:rPr>
              <w:t>Западная рамка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рамка</w:t>
            </w:r>
          </w:p>
          <w:p>
            <w:pPr>
              <w:spacing w:after="20"/>
              <w:ind w:left="20"/>
              <w:jc w:val="both"/>
            </w:pPr>
            <w:r>
              <w:rPr>
                <w:rFonts w:ascii="Times New Roman"/>
                <w:b w:val="false"/>
                <w:i w:val="false"/>
                <w:color w:val="000000"/>
                <w:sz w:val="20"/>
              </w:rPr>
              <w:t>
Южная рамка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3923"/>
          <w:p>
            <w:pPr>
              <w:spacing w:after="20"/>
              <w:ind w:left="20"/>
              <w:jc w:val="both"/>
            </w:pPr>
            <w:r>
              <w:rPr>
                <w:rFonts w:ascii="Times New Roman"/>
                <w:b w:val="false"/>
                <w:i w:val="false"/>
                <w:color w:val="000000"/>
                <w:sz w:val="20"/>
              </w:rPr>
              <w:t>
____________________</w:t>
            </w:r>
          </w:p>
          <w:bookmarkEnd w:id="39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3924"/>
          <w:p>
            <w:pPr>
              <w:spacing w:after="20"/>
              <w:ind w:left="20"/>
              <w:jc w:val="both"/>
            </w:pPr>
            <w:r>
              <w:rPr>
                <w:rFonts w:ascii="Times New Roman"/>
                <w:b w:val="false"/>
                <w:i w:val="false"/>
                <w:color w:val="000000"/>
                <w:sz w:val="20"/>
              </w:rPr>
              <w:t>
____________________</w:t>
            </w:r>
          </w:p>
          <w:bookmarkEnd w:id="39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____________________</w:t>
            </w:r>
          </w:p>
        </w:tc>
      </w:tr>
    </w:tbl>
    <w:p>
      <w:pPr>
        <w:spacing w:after="0"/>
        <w:ind w:left="0"/>
        <w:jc w:val="both"/>
      </w:pPr>
      <w:bookmarkStart w:name="z4967" w:id="3925"/>
      <w:r>
        <w:rPr>
          <w:rFonts w:ascii="Times New Roman"/>
          <w:b w:val="false"/>
          <w:i w:val="false"/>
          <w:color w:val="000000"/>
          <w:sz w:val="28"/>
        </w:rPr>
        <w:t>
      Самокорректуру выполнил и материалы сдал ________________________</w:t>
      </w:r>
    </w:p>
    <w:bookmarkEnd w:id="3925"/>
    <w:p>
      <w:pPr>
        <w:spacing w:after="0"/>
        <w:ind w:left="0"/>
        <w:jc w:val="both"/>
      </w:pPr>
      <w:r>
        <w:rPr>
          <w:rFonts w:ascii="Times New Roman"/>
          <w:b w:val="false"/>
          <w:i w:val="false"/>
          <w:color w:val="000000"/>
          <w:sz w:val="28"/>
        </w:rPr>
        <w:t>Корректуру выполнил ____________________________________________</w:t>
      </w:r>
    </w:p>
    <w:p>
      <w:pPr>
        <w:spacing w:after="0"/>
        <w:ind w:left="0"/>
        <w:jc w:val="both"/>
      </w:pPr>
      <w:r>
        <w:rPr>
          <w:rFonts w:ascii="Times New Roman"/>
          <w:b w:val="false"/>
          <w:i w:val="false"/>
          <w:color w:val="000000"/>
          <w:sz w:val="28"/>
        </w:rPr>
        <w:t>Исправления по замечаниям руководителя сектора выполнил 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Ведущий эксперт редактирования карт 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Исправления по замечаниям ведущего эксперта редактирования карт выполнил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Руководитель ОТК 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Исправления по замечаниям руководителя ОТК выполнил 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подпись, дата)</w:t>
      </w:r>
    </w:p>
    <w:p>
      <w:pPr>
        <w:spacing w:after="0"/>
        <w:ind w:left="0"/>
        <w:jc w:val="both"/>
      </w:pPr>
      <w:r>
        <w:rPr>
          <w:rFonts w:ascii="Times New Roman"/>
          <w:b w:val="false"/>
          <w:i w:val="false"/>
          <w:color w:val="000000"/>
          <w:sz w:val="28"/>
        </w:rPr>
        <w:t>Заключение ОТК: 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Выпуск разрешаю "____" ___________________</w:t>
      </w:r>
    </w:p>
    <w:p>
      <w:pPr>
        <w:spacing w:after="0"/>
        <w:ind w:left="0"/>
        <w:jc w:val="both"/>
      </w:pPr>
      <w:r>
        <w:rPr>
          <w:rFonts w:ascii="Times New Roman"/>
          <w:b w:val="false"/>
          <w:i w:val="false"/>
          <w:color w:val="000000"/>
          <w:sz w:val="28"/>
        </w:rPr>
        <w:t>Главный инженер ________________________________________________</w:t>
      </w:r>
    </w:p>
    <w:p>
      <w:pPr>
        <w:spacing w:after="0"/>
        <w:ind w:left="0"/>
        <w:jc w:val="both"/>
      </w:pPr>
      <w:r>
        <w:rPr>
          <w:rFonts w:ascii="Times New Roman"/>
          <w:b w:val="false"/>
          <w:i w:val="false"/>
          <w:color w:val="000000"/>
          <w:sz w:val="28"/>
        </w:rPr>
        <w:t>(фамилия, подпись, дата)</w:t>
      </w:r>
    </w:p>
    <w:p>
      <w:pPr>
        <w:spacing w:after="0"/>
        <w:ind w:left="0"/>
        <w:jc w:val="both"/>
      </w:pPr>
      <w:r>
        <w:rPr>
          <w:rFonts w:ascii="Times New Roman"/>
          <w:b w:val="false"/>
          <w:i w:val="false"/>
          <w:color w:val="000000"/>
          <w:sz w:val="28"/>
        </w:rPr>
        <w:t>Материал принят на хранение и поставлен на учет ____________________</w:t>
      </w:r>
    </w:p>
    <w:p>
      <w:pPr>
        <w:spacing w:after="0"/>
        <w:ind w:left="0"/>
        <w:jc w:val="both"/>
      </w:pPr>
      <w:r>
        <w:rPr>
          <w:rFonts w:ascii="Times New Roman"/>
          <w:b w:val="false"/>
          <w:i w:val="false"/>
          <w:color w:val="000000"/>
          <w:sz w:val="28"/>
        </w:rPr>
        <w:t>(инвентарный номер)</w:t>
      </w:r>
    </w:p>
    <w:p>
      <w:pPr>
        <w:spacing w:after="0"/>
        <w:ind w:left="0"/>
        <w:jc w:val="both"/>
      </w:pPr>
      <w:r>
        <w:rPr>
          <w:rFonts w:ascii="Times New Roman"/>
          <w:b w:val="false"/>
          <w:i w:val="false"/>
          <w:color w:val="000000"/>
          <w:sz w:val="28"/>
        </w:rPr>
        <w:t>Руководитель РГКП "НКГФ" ________________________________________</w:t>
      </w:r>
    </w:p>
    <w:p>
      <w:pPr>
        <w:spacing w:after="0"/>
        <w:ind w:left="0"/>
        <w:jc w:val="both"/>
      </w:pPr>
      <w:r>
        <w:rPr>
          <w:rFonts w:ascii="Times New Roman"/>
          <w:b w:val="false"/>
          <w:i w:val="false"/>
          <w:color w:val="000000"/>
          <w:sz w:val="28"/>
        </w:rPr>
        <w:t>(фамилия, подпись, дата)</w:t>
      </w:r>
    </w:p>
    <w:bookmarkStart w:name="z4968" w:id="3926"/>
    <w:p>
      <w:pPr>
        <w:spacing w:after="0"/>
        <w:ind w:left="0"/>
        <w:jc w:val="left"/>
      </w:pPr>
      <w:r>
        <w:rPr>
          <w:rFonts w:ascii="Times New Roman"/>
          <w:b/>
          <w:i w:val="false"/>
          <w:color w:val="000000"/>
        </w:rPr>
        <w:t xml:space="preserve"> Для дополнительных записей </w:t>
      </w:r>
    </w:p>
    <w:bookmarkEnd w:id="3926"/>
    <w:p>
      <w:pPr>
        <w:spacing w:after="0"/>
        <w:ind w:left="0"/>
        <w:jc w:val="both"/>
      </w:pPr>
      <w:bookmarkStart w:name="z4969" w:id="3927"/>
      <w:r>
        <w:rPr>
          <w:rFonts w:ascii="Times New Roman"/>
          <w:b w:val="false"/>
          <w:i w:val="false"/>
          <w:color w:val="000000"/>
          <w:sz w:val="28"/>
        </w:rPr>
        <w:t>
      _______________________________________________________________</w:t>
      </w:r>
    </w:p>
    <w:bookmarkEnd w:id="392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Всего в формуляре пронумеровано ___________ страниц</w:t>
      </w:r>
    </w:p>
    <w:p>
      <w:pPr>
        <w:spacing w:after="0"/>
        <w:ind w:left="0"/>
        <w:jc w:val="both"/>
      </w:pPr>
      <w:r>
        <w:rPr>
          <w:rFonts w:ascii="Times New Roman"/>
          <w:b w:val="false"/>
          <w:i w:val="false"/>
          <w:color w:val="000000"/>
          <w:sz w:val="28"/>
        </w:rPr>
        <w:t>Заполнила _____________________________________________________</w:t>
      </w:r>
    </w:p>
    <w:p>
      <w:pPr>
        <w:spacing w:after="0"/>
        <w:ind w:left="0"/>
        <w:jc w:val="both"/>
      </w:pPr>
      <w:r>
        <w:rPr>
          <w:rFonts w:ascii="Times New Roman"/>
          <w:b w:val="false"/>
          <w:i w:val="false"/>
          <w:color w:val="000000"/>
          <w:sz w:val="28"/>
        </w:rPr>
        <w:t>(фамилия, подпись, дата)</w:t>
      </w:r>
    </w:p>
    <w:bookmarkStart w:name="z4970" w:id="3928"/>
    <w:p>
      <w:pPr>
        <w:spacing w:after="0"/>
        <w:ind w:left="0"/>
        <w:jc w:val="both"/>
      </w:pPr>
      <w:r>
        <w:rPr>
          <w:rFonts w:ascii="Times New Roman"/>
          <w:b w:val="false"/>
          <w:i w:val="false"/>
          <w:color w:val="000000"/>
          <w:sz w:val="28"/>
        </w:rPr>
        <w:t>
      Примечание: Документам, делам и изданиям, содержащие служебную информацию ограниченного распространения, присваивается пометка "Для служебного пользования".</w:t>
      </w:r>
    </w:p>
    <w:bookmarkEnd w:id="39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 Target="media/document_image_rId2139.jpeg" Type="http://schemas.openxmlformats.org/officeDocument/2006/relationships/image" Id="rId2139"/><Relationship Target="media/document_image_rId2140.jpeg" Type="http://schemas.openxmlformats.org/officeDocument/2006/relationships/image" Id="rId2140"/><Relationship Target="media/document_image_rId2141.jpeg" Type="http://schemas.openxmlformats.org/officeDocument/2006/relationships/image" Id="rId2141"/><Relationship Target="media/document_image_rId2142.jpeg" Type="http://schemas.openxmlformats.org/officeDocument/2006/relationships/image" Id="rId2142"/><Relationship Target="media/document_image_rId2143.jpeg" Type="http://schemas.openxmlformats.org/officeDocument/2006/relationships/image" Id="rId2143"/><Relationship Target="media/document_image_rId2144.jpeg" Type="http://schemas.openxmlformats.org/officeDocument/2006/relationships/image" Id="rId2144"/><Relationship Target="media/document_image_rId2145.jpeg" Type="http://schemas.openxmlformats.org/officeDocument/2006/relationships/image" Id="rId2145"/><Relationship Target="media/document_image_rId2146.jpeg" Type="http://schemas.openxmlformats.org/officeDocument/2006/relationships/image" Id="rId2146"/><Relationship Target="media/document_image_rId2147.jpeg" Type="http://schemas.openxmlformats.org/officeDocument/2006/relationships/image" Id="rId2147"/><Relationship Target="media/document_image_rId2148.jpeg" Type="http://schemas.openxmlformats.org/officeDocument/2006/relationships/image" Id="rId2148"/><Relationship Target="media/document_image_rId2149.jpeg" Type="http://schemas.openxmlformats.org/officeDocument/2006/relationships/image" Id="rId2149"/><Relationship Target="media/document_image_rId2150.jpeg" Type="http://schemas.openxmlformats.org/officeDocument/2006/relationships/image" Id="rId2150"/><Relationship Target="media/document_image_rId2151.jpeg" Type="http://schemas.openxmlformats.org/officeDocument/2006/relationships/image" Id="rId2151"/><Relationship Target="media/document_image_rId2152.jpeg" Type="http://schemas.openxmlformats.org/officeDocument/2006/relationships/image" Id="rId2152"/><Relationship Target="media/document_image_rId2153.jpeg" Type="http://schemas.openxmlformats.org/officeDocument/2006/relationships/image" Id="rId2153"/><Relationship Target="media/document_image_rId2154.jpeg" Type="http://schemas.openxmlformats.org/officeDocument/2006/relationships/image" Id="rId2154"/><Relationship Target="media/document_image_rId2155.jpeg" Type="http://schemas.openxmlformats.org/officeDocument/2006/relationships/image" Id="rId2155"/><Relationship Target="media/document_image_rId2156.jpeg" Type="http://schemas.openxmlformats.org/officeDocument/2006/relationships/image" Id="rId2156"/><Relationship Target="media/document_image_rId2157.jpeg" Type="http://schemas.openxmlformats.org/officeDocument/2006/relationships/image" Id="rId2157"/><Relationship Target="media/document_image_rId2158.jpeg" Type="http://schemas.openxmlformats.org/officeDocument/2006/relationships/image" Id="rId2158"/><Relationship Target="media/document_image_rId2159.jpeg" Type="http://schemas.openxmlformats.org/officeDocument/2006/relationships/image" Id="rId2159"/><Relationship Target="media/document_image_rId2160.jpeg" Type="http://schemas.openxmlformats.org/officeDocument/2006/relationships/image" Id="rId2160"/><Relationship Target="media/document_image_rId2161.jpeg" Type="http://schemas.openxmlformats.org/officeDocument/2006/relationships/image" Id="rId2161"/><Relationship Target="media/document_image_rId2162.jpeg" Type="http://schemas.openxmlformats.org/officeDocument/2006/relationships/image" Id="rId2162"/><Relationship Target="media/document_image_rId2163.jpeg" Type="http://schemas.openxmlformats.org/officeDocument/2006/relationships/image" Id="rId2163"/><Relationship Target="media/document_image_rId2164.jpeg" Type="http://schemas.openxmlformats.org/officeDocument/2006/relationships/image" Id="rId2164"/><Relationship Target="media/document_image_rId2165.jpeg" Type="http://schemas.openxmlformats.org/officeDocument/2006/relationships/image" Id="rId2165"/><Relationship Target="media/document_image_rId2166.jpeg" Type="http://schemas.openxmlformats.org/officeDocument/2006/relationships/image" Id="rId2166"/><Relationship Target="media/document_image_rId2167.jpeg" Type="http://schemas.openxmlformats.org/officeDocument/2006/relationships/image" Id="rId2167"/><Relationship Target="media/document_image_rId2168.jpeg" Type="http://schemas.openxmlformats.org/officeDocument/2006/relationships/image" Id="rId2168"/><Relationship Target="media/document_image_rId2169.jpeg" Type="http://schemas.openxmlformats.org/officeDocument/2006/relationships/image" Id="rId2169"/><Relationship Target="media/document_image_rId2170.jpeg" Type="http://schemas.openxmlformats.org/officeDocument/2006/relationships/image" Id="rId2170"/><Relationship Target="media/document_image_rId2171.jpeg" Type="http://schemas.openxmlformats.org/officeDocument/2006/relationships/image" Id="rId2171"/><Relationship Target="media/document_image_rId2172.jpeg" Type="http://schemas.openxmlformats.org/officeDocument/2006/relationships/image" Id="rId2172"/><Relationship Target="media/document_image_rId2173.jpeg" Type="http://schemas.openxmlformats.org/officeDocument/2006/relationships/image" Id="rId2173"/><Relationship Target="media/document_image_rId2174.jpeg" Type="http://schemas.openxmlformats.org/officeDocument/2006/relationships/image" Id="rId2174"/><Relationship Target="media/document_image_rId2175.jpeg" Type="http://schemas.openxmlformats.org/officeDocument/2006/relationships/image" Id="rId2175"/><Relationship Target="media/document_image_rId2176.jpeg" Type="http://schemas.openxmlformats.org/officeDocument/2006/relationships/image" Id="rId2176"/><Relationship Target="media/document_image_rId2177.jpeg" Type="http://schemas.openxmlformats.org/officeDocument/2006/relationships/image" Id="rId2177"/><Relationship Target="media/document_image_rId2178.jpeg" Type="http://schemas.openxmlformats.org/officeDocument/2006/relationships/image" Id="rId2178"/><Relationship Target="media/document_image_rId2179.jpeg" Type="http://schemas.openxmlformats.org/officeDocument/2006/relationships/image" Id="rId2179"/><Relationship Target="media/document_image_rId2180.jpeg" Type="http://schemas.openxmlformats.org/officeDocument/2006/relationships/image" Id="rId2180"/><Relationship Target="media/document_image_rId2181.jpeg" Type="http://schemas.openxmlformats.org/officeDocument/2006/relationships/image" Id="rId2181"/><Relationship Target="media/document_image_rId2182.jpeg" Type="http://schemas.openxmlformats.org/officeDocument/2006/relationships/image" Id="rId2182"/><Relationship Target="media/document_image_rId2183.jpeg" Type="http://schemas.openxmlformats.org/officeDocument/2006/relationships/image" Id="rId2183"/><Relationship Target="media/document_image_rId2184.jpeg" Type="http://schemas.openxmlformats.org/officeDocument/2006/relationships/image" Id="rId2184"/><Relationship Target="media/document_image_rId2185.jpeg" Type="http://schemas.openxmlformats.org/officeDocument/2006/relationships/image" Id="rId2185"/><Relationship Target="media/document_image_rId2186.jpeg" Type="http://schemas.openxmlformats.org/officeDocument/2006/relationships/image" Id="rId2186"/><Relationship Target="media/document_image_rId2187.jpeg" Type="http://schemas.openxmlformats.org/officeDocument/2006/relationships/image" Id="rId2187"/><Relationship Target="media/document_image_rId2188.jpeg" Type="http://schemas.openxmlformats.org/officeDocument/2006/relationships/image" Id="rId2188"/><Relationship Target="media/document_image_rId2189.jpeg" Type="http://schemas.openxmlformats.org/officeDocument/2006/relationships/image" Id="rId2189"/><Relationship Target="media/document_image_rId2190.jpeg" Type="http://schemas.openxmlformats.org/officeDocument/2006/relationships/image" Id="rId2190"/><Relationship Target="media/document_image_rId2191.jpeg" Type="http://schemas.openxmlformats.org/officeDocument/2006/relationships/image" Id="rId2191"/><Relationship Target="media/document_image_rId2192.jpeg" Type="http://schemas.openxmlformats.org/officeDocument/2006/relationships/image" Id="rId2192"/><Relationship Target="media/document_image_rId2193.jpeg" Type="http://schemas.openxmlformats.org/officeDocument/2006/relationships/image" Id="rId2193"/><Relationship Target="media/document_image_rId2194.jpeg" Type="http://schemas.openxmlformats.org/officeDocument/2006/relationships/image" Id="rId2194"/><Relationship Target="media/document_image_rId2195.jpeg" Type="http://schemas.openxmlformats.org/officeDocument/2006/relationships/image" Id="rId2195"/><Relationship Target="media/document_image_rId2196.jpeg" Type="http://schemas.openxmlformats.org/officeDocument/2006/relationships/image" Id="rId2196"/><Relationship Target="media/document_image_rId2197.jpeg" Type="http://schemas.openxmlformats.org/officeDocument/2006/relationships/image" Id="rId2197"/><Relationship Target="media/document_image_rId2198.jpeg" Type="http://schemas.openxmlformats.org/officeDocument/2006/relationships/image" Id="rId2198"/><Relationship Target="media/document_image_rId2199.jpeg" Type="http://schemas.openxmlformats.org/officeDocument/2006/relationships/image" Id="rId2199"/><Relationship Target="media/document_image_rId2200.jpeg" Type="http://schemas.openxmlformats.org/officeDocument/2006/relationships/image" Id="rId2200"/><Relationship Target="media/document_image_rId2201.jpeg" Type="http://schemas.openxmlformats.org/officeDocument/2006/relationships/image" Id="rId2201"/><Relationship Target="media/document_image_rId2202.jpeg" Type="http://schemas.openxmlformats.org/officeDocument/2006/relationships/image" Id="rId2202"/><Relationship Target="media/document_image_rId2203.jpeg" Type="http://schemas.openxmlformats.org/officeDocument/2006/relationships/image" Id="rId2203"/><Relationship Target="media/document_image_rId2204.jpeg" Type="http://schemas.openxmlformats.org/officeDocument/2006/relationships/image" Id="rId2204"/><Relationship Target="media/document_image_rId2205.jpeg" Type="http://schemas.openxmlformats.org/officeDocument/2006/relationships/image" Id="rId2205"/><Relationship Target="media/document_image_rId2206.jpeg" Type="http://schemas.openxmlformats.org/officeDocument/2006/relationships/image" Id="rId2206"/><Relationship Target="media/document_image_rId2207.jpeg" Type="http://schemas.openxmlformats.org/officeDocument/2006/relationships/image" Id="rId2207"/><Relationship Target="media/document_image_rId2208.jpeg" Type="http://schemas.openxmlformats.org/officeDocument/2006/relationships/image" Id="rId2208"/><Relationship Target="media/document_image_rId2209.jpeg" Type="http://schemas.openxmlformats.org/officeDocument/2006/relationships/image" Id="rId2209"/><Relationship Target="media/document_image_rId2210.jpeg" Type="http://schemas.openxmlformats.org/officeDocument/2006/relationships/image" Id="rId2210"/><Relationship Target="media/document_image_rId2211.jpeg" Type="http://schemas.openxmlformats.org/officeDocument/2006/relationships/image" Id="rId2211"/><Relationship Target="media/document_image_rId2212.jpeg" Type="http://schemas.openxmlformats.org/officeDocument/2006/relationships/image" Id="rId2212"/><Relationship Target="media/document_image_rId2213.jpeg" Type="http://schemas.openxmlformats.org/officeDocument/2006/relationships/image" Id="rId2213"/><Relationship Target="media/document_image_rId2214.jpeg" Type="http://schemas.openxmlformats.org/officeDocument/2006/relationships/image" Id="rId2214"/><Relationship Target="media/document_image_rId2215.jpeg" Type="http://schemas.openxmlformats.org/officeDocument/2006/relationships/image" Id="rId2215"/><Relationship Target="media/document_image_rId2216.jpeg" Type="http://schemas.openxmlformats.org/officeDocument/2006/relationships/image" Id="rId2216"/><Relationship Target="media/document_image_rId2217.jpeg" Type="http://schemas.openxmlformats.org/officeDocument/2006/relationships/image" Id="rId2217"/><Relationship Target="media/document_image_rId2218.jpeg" Type="http://schemas.openxmlformats.org/officeDocument/2006/relationships/image" Id="rId2218"/><Relationship Target="media/document_image_rId2219.jpeg" Type="http://schemas.openxmlformats.org/officeDocument/2006/relationships/image" Id="rId2219"/><Relationship Target="media/document_image_rId2220.jpeg" Type="http://schemas.openxmlformats.org/officeDocument/2006/relationships/image" Id="rId2220"/><Relationship Target="media/document_image_rId2221.jpeg" Type="http://schemas.openxmlformats.org/officeDocument/2006/relationships/image" Id="rId2221"/><Relationship Target="media/document_image_rId2222.jpeg" Type="http://schemas.openxmlformats.org/officeDocument/2006/relationships/image" Id="rId2222"/><Relationship Target="media/document_image_rId2223.jpeg" Type="http://schemas.openxmlformats.org/officeDocument/2006/relationships/image" Id="rId2223"/><Relationship Target="media/document_image_rId2224.jpeg" Type="http://schemas.openxmlformats.org/officeDocument/2006/relationships/image" Id="rId2224"/><Relationship Target="media/document_image_rId2225.jpeg" Type="http://schemas.openxmlformats.org/officeDocument/2006/relationships/image" Id="rId2225"/><Relationship Target="media/document_image_rId2226.jpeg" Type="http://schemas.openxmlformats.org/officeDocument/2006/relationships/image" Id="rId2226"/><Relationship Target="media/document_image_rId2227.jpeg" Type="http://schemas.openxmlformats.org/officeDocument/2006/relationships/image" Id="rId2227"/><Relationship Target="media/document_image_rId2228.jpeg" Type="http://schemas.openxmlformats.org/officeDocument/2006/relationships/image" Id="rId2228"/><Relationship Target="media/document_image_rId2229.jpeg" Type="http://schemas.openxmlformats.org/officeDocument/2006/relationships/image" Id="rId2229"/><Relationship Target="media/document_image_rId2230.jpeg" Type="http://schemas.openxmlformats.org/officeDocument/2006/relationships/image" Id="rId2230"/><Relationship Target="media/document_image_rId2231.jpeg" Type="http://schemas.openxmlformats.org/officeDocument/2006/relationships/image" Id="rId2231"/><Relationship Target="media/document_image_rId2232.jpeg" Type="http://schemas.openxmlformats.org/officeDocument/2006/relationships/image" Id="rId2232"/><Relationship Target="media/document_image_rId2233.jpeg" Type="http://schemas.openxmlformats.org/officeDocument/2006/relationships/image" Id="rId2233"/><Relationship Target="media/document_image_rId2234.jpeg" Type="http://schemas.openxmlformats.org/officeDocument/2006/relationships/image" Id="rId2234"/><Relationship Target="media/document_image_rId2235.jpeg" Type="http://schemas.openxmlformats.org/officeDocument/2006/relationships/image" Id="rId2235"/><Relationship Target="media/document_image_rId2236.jpeg" Type="http://schemas.openxmlformats.org/officeDocument/2006/relationships/image" Id="rId2236"/><Relationship Target="media/document_image_rId2237.jpeg" Type="http://schemas.openxmlformats.org/officeDocument/2006/relationships/image" Id="rId2237"/><Relationship Target="media/document_image_rId2238.jpeg" Type="http://schemas.openxmlformats.org/officeDocument/2006/relationships/image" Id="rId2238"/><Relationship Target="media/document_image_rId2239.jpeg" Type="http://schemas.openxmlformats.org/officeDocument/2006/relationships/image" Id="rId2239"/><Relationship Target="media/document_image_rId2240.jpeg" Type="http://schemas.openxmlformats.org/officeDocument/2006/relationships/image" Id="rId2240"/><Relationship Target="media/document_image_rId2241.jpeg" Type="http://schemas.openxmlformats.org/officeDocument/2006/relationships/image" Id="rId2241"/><Relationship Target="media/document_image_rId2242.jpeg" Type="http://schemas.openxmlformats.org/officeDocument/2006/relationships/image" Id="rId2242"/><Relationship Target="media/document_image_rId2243.jpeg" Type="http://schemas.openxmlformats.org/officeDocument/2006/relationships/image" Id="rId2243"/><Relationship Target="media/document_image_rId2244.jpeg" Type="http://schemas.openxmlformats.org/officeDocument/2006/relationships/image" Id="rId2244"/><Relationship Target="media/document_image_rId2245.jpeg" Type="http://schemas.openxmlformats.org/officeDocument/2006/relationships/image" Id="rId2245"/><Relationship Target="media/document_image_rId2246.jpeg" Type="http://schemas.openxmlformats.org/officeDocument/2006/relationships/image" Id="rId2246"/><Relationship Target="media/document_image_rId2247.jpeg" Type="http://schemas.openxmlformats.org/officeDocument/2006/relationships/image" Id="rId2247"/><Relationship Target="media/document_image_rId2248.jpeg" Type="http://schemas.openxmlformats.org/officeDocument/2006/relationships/image" Id="rId2248"/><Relationship Target="media/document_image_rId2249.jpeg" Type="http://schemas.openxmlformats.org/officeDocument/2006/relationships/image" Id="rId2249"/><Relationship Target="media/document_image_rId2250.jpeg" Type="http://schemas.openxmlformats.org/officeDocument/2006/relationships/image" Id="rId2250"/><Relationship Target="media/document_image_rId2251.jpeg" Type="http://schemas.openxmlformats.org/officeDocument/2006/relationships/image" Id="rId2251"/><Relationship Target="media/document_image_rId2252.jpeg" Type="http://schemas.openxmlformats.org/officeDocument/2006/relationships/image" Id="rId2252"/><Relationship Target="media/document_image_rId2253.jpeg" Type="http://schemas.openxmlformats.org/officeDocument/2006/relationships/image" Id="rId2253"/><Relationship Target="media/document_image_rId2254.jpeg" Type="http://schemas.openxmlformats.org/officeDocument/2006/relationships/image" Id="rId2254"/><Relationship Target="media/document_image_rId2255.jpeg" Type="http://schemas.openxmlformats.org/officeDocument/2006/relationships/image" Id="rId2255"/><Relationship Target="media/document_image_rId2256.jpeg" Type="http://schemas.openxmlformats.org/officeDocument/2006/relationships/image" Id="rId2256"/><Relationship Target="media/document_image_rId2257.jpeg" Type="http://schemas.openxmlformats.org/officeDocument/2006/relationships/image" Id="rId2257"/><Relationship Target="media/document_image_rId2258.jpeg" Type="http://schemas.openxmlformats.org/officeDocument/2006/relationships/image" Id="rId2258"/><Relationship Target="media/document_image_rId2259.jpeg" Type="http://schemas.openxmlformats.org/officeDocument/2006/relationships/image" Id="rId2259"/><Relationship Target="header.xml" Type="http://schemas.openxmlformats.org/officeDocument/2006/relationships/header" Id="rId22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