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c882" w14:textId="6e6c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Описания идентификационных карт, правил их выдачи и использования</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21 апреля 2020 года № 69. Зарегистрирован в Министерстве юстиции Республики Казахстан 23 апреля 2020 года № 20463.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Настоящий приказ вводится в действие с 1 июня 2020 года.</w:t>
      </w:r>
    </w:p>
    <w:bookmarkStart w:name="z4" w:id="0"/>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меняется приказом Председателя Агентства РК по делам государственной службы от 12.06.2020 </w:t>
      </w:r>
      <w:r>
        <w:rPr>
          <w:rFonts w:ascii="Times New Roman"/>
          <w:b w:val="false"/>
          <w:i w:val="false"/>
          <w:color w:val="000000"/>
          <w:sz w:val="28"/>
        </w:rPr>
        <w:t>№ 94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Описание</w:t>
      </w:r>
      <w:r>
        <w:rPr>
          <w:rFonts w:ascii="Times New Roman"/>
          <w:b w:val="false"/>
          <w:i w:val="false"/>
          <w:color w:val="000000"/>
          <w:sz w:val="28"/>
        </w:rPr>
        <w:t xml:space="preserve"> идентификационных карт, правила их выдачи и использования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 1 июня 2020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21 апреля 2020 года № 69</w:t>
            </w:r>
          </w:p>
        </w:tc>
      </w:tr>
    </w:tbl>
    <w:bookmarkStart w:name="z13" w:id="7"/>
    <w:p>
      <w:pPr>
        <w:spacing w:after="0"/>
        <w:ind w:left="0"/>
        <w:jc w:val="left"/>
      </w:pPr>
      <w:r>
        <w:rPr>
          <w:rFonts w:ascii="Times New Roman"/>
          <w:b/>
          <w:i w:val="false"/>
          <w:color w:val="000000"/>
        </w:rPr>
        <w:t xml:space="preserve"> Описание идентификационных карт административных государственных служащих, правила их выдачи и использования</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Описание идентификационных карт административных государственных служащих, правила их выдачи и использования (далее – Правила) разработаны в соответствии с пунктом 4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w:t>
      </w:r>
    </w:p>
    <w:bookmarkEnd w:id="9"/>
    <w:bookmarkStart w:name="z16" w:id="10"/>
    <w:p>
      <w:pPr>
        <w:spacing w:after="0"/>
        <w:ind w:left="0"/>
        <w:jc w:val="both"/>
      </w:pPr>
      <w:r>
        <w:rPr>
          <w:rFonts w:ascii="Times New Roman"/>
          <w:b w:val="false"/>
          <w:i w:val="false"/>
          <w:color w:val="000000"/>
          <w:sz w:val="28"/>
        </w:rPr>
        <w:t>
      Правила определяют порядок выдачи, использования идентификационной карты административным государственным служащим и ее описание.</w:t>
      </w:r>
    </w:p>
    <w:bookmarkEnd w:id="10"/>
    <w:bookmarkStart w:name="z17" w:id="11"/>
    <w:p>
      <w:pPr>
        <w:spacing w:after="0"/>
        <w:ind w:left="0"/>
        <w:jc w:val="both"/>
      </w:pPr>
      <w:r>
        <w:rPr>
          <w:rFonts w:ascii="Times New Roman"/>
          <w:b w:val="false"/>
          <w:i w:val="false"/>
          <w:color w:val="000000"/>
          <w:sz w:val="28"/>
        </w:rPr>
        <w:t>
      2. Данные Правила не распространяются на административных государственных служащих Администрации Президента Республики Казахстан, Канцелярии Первого Президента Республики Казахстан – Елбасы, аппарата Совета Безопасности Республики Казахстан, Канцелярии Премьер-Министра Республики Казахстан, аппаратов Палат Парламента Республики Казахстан, а также административных государственных служащих корпуса "А".</w:t>
      </w:r>
    </w:p>
    <w:bookmarkEnd w:id="11"/>
    <w:bookmarkStart w:name="z18" w:id="12"/>
    <w:p>
      <w:pPr>
        <w:spacing w:after="0"/>
        <w:ind w:left="0"/>
        <w:jc w:val="both"/>
      </w:pPr>
      <w:r>
        <w:rPr>
          <w:rFonts w:ascii="Times New Roman"/>
          <w:b w:val="false"/>
          <w:i w:val="false"/>
          <w:color w:val="000000"/>
          <w:sz w:val="28"/>
        </w:rPr>
        <w:t>
      3. Идентификационная карта административного государственного служащего (далее – идентификационная карта) – это документ, подтверждающий его государственную должность и должностные полномочия.</w:t>
      </w:r>
    </w:p>
    <w:bookmarkEnd w:id="12"/>
    <w:bookmarkStart w:name="z67" w:id="13"/>
    <w:p>
      <w:pPr>
        <w:spacing w:after="0"/>
        <w:ind w:left="0"/>
        <w:jc w:val="both"/>
      </w:pPr>
      <w:r>
        <w:rPr>
          <w:rFonts w:ascii="Times New Roman"/>
          <w:b w:val="false"/>
          <w:i w:val="false"/>
          <w:color w:val="000000"/>
          <w:sz w:val="28"/>
        </w:rPr>
        <w:t>
      3-1. Идентификационная карта, представленная посредством сервиса цифровых документов равнозначна документу, выданному государственным органом.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Описание дополнено пунктом 3-1 в соответствии с приказом Председателя Агентства РК по делам государственной службы от 11.04.2023 </w:t>
      </w:r>
      <w:r>
        <w:rPr>
          <w:rFonts w:ascii="Times New Roman"/>
          <w:b w:val="false"/>
          <w:i w:val="false"/>
          <w:color w:val="000000"/>
          <w:sz w:val="28"/>
        </w:rPr>
        <w:t>№ 78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4. В целях учета рабочего времени и контроля за соблюдением трудовой дисциплины государственных служащих идентификационная карта регистрируется в системе контроля и управления доступом в государственный орган и служит пропуском в здание государственного органа.</w:t>
      </w:r>
    </w:p>
    <w:bookmarkEnd w:id="14"/>
    <w:bookmarkStart w:name="z20" w:id="15"/>
    <w:p>
      <w:pPr>
        <w:spacing w:after="0"/>
        <w:ind w:left="0"/>
        <w:jc w:val="left"/>
      </w:pPr>
      <w:r>
        <w:rPr>
          <w:rFonts w:ascii="Times New Roman"/>
          <w:b/>
          <w:i w:val="false"/>
          <w:color w:val="000000"/>
        </w:rPr>
        <w:t xml:space="preserve"> Глава 2. Описание идентификационной карты</w:t>
      </w:r>
    </w:p>
    <w:bookmarkEnd w:id="15"/>
    <w:bookmarkStart w:name="z21" w:id="16"/>
    <w:p>
      <w:pPr>
        <w:spacing w:after="0"/>
        <w:ind w:left="0"/>
        <w:jc w:val="both"/>
      </w:pPr>
      <w:r>
        <w:rPr>
          <w:rFonts w:ascii="Times New Roman"/>
          <w:b w:val="false"/>
          <w:i w:val="false"/>
          <w:color w:val="000000"/>
          <w:sz w:val="28"/>
        </w:rPr>
        <w:t xml:space="preserve">
      5. Идентификационная карта изготавливается из износостойкого многослойного материала,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22" w:id="17"/>
    <w:p>
      <w:pPr>
        <w:spacing w:after="0"/>
        <w:ind w:left="0"/>
        <w:jc w:val="both"/>
      </w:pPr>
      <w:r>
        <w:rPr>
          <w:rFonts w:ascii="Times New Roman"/>
          <w:b w:val="false"/>
          <w:i w:val="false"/>
          <w:color w:val="000000"/>
          <w:sz w:val="28"/>
        </w:rPr>
        <w:t>
      6. Идентификационная карта представляет собой карту размером 85,72x54,03 миллиметров с округленными углами.</w:t>
      </w:r>
    </w:p>
    <w:bookmarkEnd w:id="17"/>
    <w:bookmarkStart w:name="z23" w:id="18"/>
    <w:p>
      <w:pPr>
        <w:spacing w:after="0"/>
        <w:ind w:left="0"/>
        <w:jc w:val="both"/>
      </w:pPr>
      <w:r>
        <w:rPr>
          <w:rFonts w:ascii="Times New Roman"/>
          <w:b w:val="false"/>
          <w:i w:val="false"/>
          <w:color w:val="000000"/>
          <w:sz w:val="28"/>
        </w:rPr>
        <w:t>
      7. Лицевая сторона идентификационной карты выполнена в голубом цвете с изображением Государственного Герба Республики Казахстан, выполненного в соответствии с государственным стандартом Республики Казахстан на фоне тангирной сетки.</w:t>
      </w:r>
    </w:p>
    <w:bookmarkEnd w:id="18"/>
    <w:bookmarkStart w:name="z24" w:id="19"/>
    <w:p>
      <w:pPr>
        <w:spacing w:after="0"/>
        <w:ind w:left="0"/>
        <w:jc w:val="both"/>
      </w:pPr>
      <w:r>
        <w:rPr>
          <w:rFonts w:ascii="Times New Roman"/>
          <w:b w:val="false"/>
          <w:i w:val="false"/>
          <w:color w:val="000000"/>
          <w:sz w:val="28"/>
        </w:rPr>
        <w:t>
      8. На лицевой стороне идентификационной карты размещены:</w:t>
      </w:r>
    </w:p>
    <w:bookmarkEnd w:id="19"/>
    <w:bookmarkStart w:name="z59" w:id="20"/>
    <w:p>
      <w:pPr>
        <w:spacing w:after="0"/>
        <w:ind w:left="0"/>
        <w:jc w:val="both"/>
      </w:pPr>
      <w:r>
        <w:rPr>
          <w:rFonts w:ascii="Times New Roman"/>
          <w:b w:val="false"/>
          <w:i w:val="false"/>
          <w:color w:val="000000"/>
          <w:sz w:val="28"/>
        </w:rPr>
        <w:t>
      1) в верхней части изображение Государственного Герба Республики Казахстан на темно-синем фоне, выполненного в соответствии с государственным стандартом Республики Казахстан, ниже наименование государственного органа на казахском языке, выполненное в синем цвете;</w:t>
      </w:r>
    </w:p>
    <w:bookmarkEnd w:id="20"/>
    <w:bookmarkStart w:name="z60" w:id="21"/>
    <w:p>
      <w:pPr>
        <w:spacing w:after="0"/>
        <w:ind w:left="0"/>
        <w:jc w:val="both"/>
      </w:pPr>
      <w:r>
        <w:rPr>
          <w:rFonts w:ascii="Times New Roman"/>
          <w:b w:val="false"/>
          <w:i w:val="false"/>
          <w:color w:val="000000"/>
          <w:sz w:val="28"/>
        </w:rPr>
        <w:t>
      2) в центре темно-синим цветом указываются фамилия, имя, отчество (при его наличии) и занимаемая должность работника на казахском языке;</w:t>
      </w:r>
    </w:p>
    <w:bookmarkEnd w:id="21"/>
    <w:bookmarkStart w:name="z61" w:id="22"/>
    <w:p>
      <w:pPr>
        <w:spacing w:after="0"/>
        <w:ind w:left="0"/>
        <w:jc w:val="both"/>
      </w:pPr>
      <w:r>
        <w:rPr>
          <w:rFonts w:ascii="Times New Roman"/>
          <w:b w:val="false"/>
          <w:i w:val="false"/>
          <w:color w:val="000000"/>
          <w:sz w:val="28"/>
        </w:rPr>
        <w:t>
      3) слева размещается цветная фотография (анфас) работника размером 2х3 сантиметра. Работник фотографируется в деловом стиле одежды на белом фоне без головного убора;</w:t>
      </w:r>
    </w:p>
    <w:bookmarkEnd w:id="22"/>
    <w:bookmarkStart w:name="z62" w:id="23"/>
    <w:p>
      <w:pPr>
        <w:spacing w:after="0"/>
        <w:ind w:left="0"/>
        <w:jc w:val="both"/>
      </w:pPr>
      <w:r>
        <w:rPr>
          <w:rFonts w:ascii="Times New Roman"/>
          <w:b w:val="false"/>
          <w:i w:val="false"/>
          <w:color w:val="000000"/>
          <w:sz w:val="28"/>
        </w:rPr>
        <w:t>
      4) справа размещается серийный номер идентификационной карты;</w:t>
      </w:r>
    </w:p>
    <w:bookmarkEnd w:id="23"/>
    <w:bookmarkStart w:name="z63" w:id="24"/>
    <w:p>
      <w:pPr>
        <w:spacing w:after="0"/>
        <w:ind w:left="0"/>
        <w:jc w:val="both"/>
      </w:pPr>
      <w:r>
        <w:rPr>
          <w:rFonts w:ascii="Times New Roman"/>
          <w:b w:val="false"/>
          <w:i w:val="false"/>
          <w:color w:val="000000"/>
          <w:sz w:val="28"/>
        </w:rPr>
        <w:t>
      5) в нижней части указывается срок действия идентификационной карты, адрес электронной почты государственного служащего и адрес интернет-ресурса государственного органа.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Председателя Агентства РК по делам государственной службы от 11.12.2020 </w:t>
      </w:r>
      <w:r>
        <w:rPr>
          <w:rFonts w:ascii="Times New Roman"/>
          <w:b w:val="false"/>
          <w:i w:val="false"/>
          <w:color w:val="000000"/>
          <w:sz w:val="28"/>
        </w:rPr>
        <w:t>№ 179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9. Оборотная сторона идентификационной карты выполнена в голубом цвете с изображением парящего орла под солнцем на фоне тангирной сетки установленного образца.</w:t>
      </w:r>
    </w:p>
    <w:bookmarkEnd w:id="25"/>
    <w:bookmarkStart w:name="z31" w:id="26"/>
    <w:p>
      <w:pPr>
        <w:spacing w:after="0"/>
        <w:ind w:left="0"/>
        <w:jc w:val="both"/>
      </w:pPr>
      <w:r>
        <w:rPr>
          <w:rFonts w:ascii="Times New Roman"/>
          <w:b w:val="false"/>
          <w:i w:val="false"/>
          <w:color w:val="000000"/>
          <w:sz w:val="28"/>
        </w:rPr>
        <w:t>
      10. На оборотной стороне идентификационной карты размещены:</w:t>
      </w:r>
    </w:p>
    <w:bookmarkEnd w:id="26"/>
    <w:bookmarkStart w:name="z64" w:id="27"/>
    <w:p>
      <w:pPr>
        <w:spacing w:after="0"/>
        <w:ind w:left="0"/>
        <w:jc w:val="both"/>
      </w:pPr>
      <w:r>
        <w:rPr>
          <w:rFonts w:ascii="Times New Roman"/>
          <w:b w:val="false"/>
          <w:i w:val="false"/>
          <w:color w:val="000000"/>
          <w:sz w:val="28"/>
        </w:rPr>
        <w:t>
      1) в верхней части по центру наименование государственного органа на русском языке, выполненное в синем цвете;</w:t>
      </w:r>
    </w:p>
    <w:bookmarkEnd w:id="27"/>
    <w:bookmarkStart w:name="z65" w:id="28"/>
    <w:p>
      <w:pPr>
        <w:spacing w:after="0"/>
        <w:ind w:left="0"/>
        <w:jc w:val="both"/>
      </w:pPr>
      <w:r>
        <w:rPr>
          <w:rFonts w:ascii="Times New Roman"/>
          <w:b w:val="false"/>
          <w:i w:val="false"/>
          <w:color w:val="000000"/>
          <w:sz w:val="28"/>
        </w:rPr>
        <w:t>
      2) слева темно-синим цветом указываются фамилия, имя, отчество (при его наличии) и занимаемая должность работника на русском языке;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нижняя часть – машиночитаемая зона, в которой располагается QR-код, содержащий основную информацию, имеющуюся в интегрированной информационной системе "Е-қызмет", либо иной ведомственной информационной системе (фамилия, имя, отчество (при наличии), должность, контактные данные).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Агентства РК по делам государственной службы от 11.12.2020 </w:t>
      </w:r>
      <w:r>
        <w:rPr>
          <w:rFonts w:ascii="Times New Roman"/>
          <w:b w:val="false"/>
          <w:i w:val="false"/>
          <w:color w:val="000000"/>
          <w:sz w:val="28"/>
        </w:rPr>
        <w:t>№ 179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Идентификационная карта, не соответствующая описанию, с истекшим сроком действия, с помарками и подчистками, блокируется в интегрированной информационной системе "Е-қызмет" либо иной ведомственной информационной системе и считается недействительной.</w:t>
      </w:r>
    </w:p>
    <w:bookmarkStart w:name="z36" w:id="29"/>
    <w:p>
      <w:pPr>
        <w:spacing w:after="0"/>
        <w:ind w:left="0"/>
        <w:jc w:val="left"/>
      </w:pPr>
      <w:r>
        <w:rPr>
          <w:rFonts w:ascii="Times New Roman"/>
          <w:b/>
          <w:i w:val="false"/>
          <w:color w:val="000000"/>
        </w:rPr>
        <w:t xml:space="preserve"> Глава 3. Порядок выдачи и использования идентификационной карты</w:t>
      </w:r>
    </w:p>
    <w:bookmarkEnd w:id="29"/>
    <w:bookmarkStart w:name="z37" w:id="30"/>
    <w:p>
      <w:pPr>
        <w:spacing w:after="0"/>
        <w:ind w:left="0"/>
        <w:jc w:val="both"/>
      </w:pPr>
      <w:r>
        <w:rPr>
          <w:rFonts w:ascii="Times New Roman"/>
          <w:b w:val="false"/>
          <w:i w:val="false"/>
          <w:color w:val="000000"/>
          <w:sz w:val="28"/>
        </w:rPr>
        <w:t>
      12. Идентификационная карта выдается административным государственным служащим при назначении на должность, изменении должности, смене фамилии, при утере, а также порче (износе), по истечении срока действия ранее выданной идентификационной карты.</w:t>
      </w:r>
    </w:p>
    <w:bookmarkEnd w:id="30"/>
    <w:bookmarkStart w:name="z38" w:id="31"/>
    <w:p>
      <w:pPr>
        <w:spacing w:after="0"/>
        <w:ind w:left="0"/>
        <w:jc w:val="both"/>
      </w:pPr>
      <w:r>
        <w:rPr>
          <w:rFonts w:ascii="Times New Roman"/>
          <w:b w:val="false"/>
          <w:i w:val="false"/>
          <w:color w:val="000000"/>
          <w:sz w:val="28"/>
        </w:rPr>
        <w:t>
      Идентификационная карта выдается сроком на четыре года.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внесено изменение на казахском языке, текст на русском языке не меняется приказом Председателя Агентства РК по делам государственной службы от 12.06.2020 </w:t>
      </w:r>
      <w:r>
        <w:rPr>
          <w:rFonts w:ascii="Times New Roman"/>
          <w:b w:val="false"/>
          <w:i w:val="false"/>
          <w:color w:val="000000"/>
          <w:sz w:val="28"/>
        </w:rPr>
        <w:t>№ 94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xml:space="preserve">
      13. Учет выдачи и возврата идентификационных карт осуществляется в журнале учета выдачи и возврата идентификационных карт государственного органа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bookmarkStart w:name="z40" w:id="33"/>
    <w:p>
      <w:pPr>
        <w:spacing w:after="0"/>
        <w:ind w:left="0"/>
        <w:jc w:val="both"/>
      </w:pPr>
      <w:r>
        <w:rPr>
          <w:rFonts w:ascii="Times New Roman"/>
          <w:b w:val="false"/>
          <w:i w:val="false"/>
          <w:color w:val="000000"/>
          <w:sz w:val="28"/>
        </w:rPr>
        <w:t>
      Идентификационная карта выдается работнику под роспись.</w:t>
      </w:r>
    </w:p>
    <w:bookmarkEnd w:id="33"/>
    <w:bookmarkStart w:name="z41" w:id="34"/>
    <w:p>
      <w:pPr>
        <w:spacing w:after="0"/>
        <w:ind w:left="0"/>
        <w:jc w:val="both"/>
      </w:pPr>
      <w:r>
        <w:rPr>
          <w:rFonts w:ascii="Times New Roman"/>
          <w:b w:val="false"/>
          <w:i w:val="false"/>
          <w:color w:val="000000"/>
          <w:sz w:val="28"/>
        </w:rPr>
        <w:t>
      14. Журнал учета выдачи и возврата идентификационных карт хранится в службе управления персоналом (далее – кадровая служба) государственного органа либо у лица, на которое возложено исполнение обязанностей кадровой службы.</w:t>
      </w:r>
    </w:p>
    <w:bookmarkEnd w:id="34"/>
    <w:bookmarkStart w:name="z42" w:id="35"/>
    <w:p>
      <w:pPr>
        <w:spacing w:after="0"/>
        <w:ind w:left="0"/>
        <w:jc w:val="both"/>
      </w:pPr>
      <w:r>
        <w:rPr>
          <w:rFonts w:ascii="Times New Roman"/>
          <w:b w:val="false"/>
          <w:i w:val="false"/>
          <w:color w:val="000000"/>
          <w:sz w:val="28"/>
        </w:rPr>
        <w:t>
      15. При вручении идентификационной карты работник кадровой службы либо лицо, на которое возложено исполнение обязанностей кадровой службы, проводит устные разъяснения по ее использованию.</w:t>
      </w:r>
    </w:p>
    <w:bookmarkEnd w:id="35"/>
    <w:bookmarkStart w:name="z43" w:id="36"/>
    <w:p>
      <w:pPr>
        <w:spacing w:after="0"/>
        <w:ind w:left="0"/>
        <w:jc w:val="both"/>
      </w:pPr>
      <w:r>
        <w:rPr>
          <w:rFonts w:ascii="Times New Roman"/>
          <w:b w:val="false"/>
          <w:i w:val="false"/>
          <w:color w:val="000000"/>
          <w:sz w:val="28"/>
        </w:rPr>
        <w:t>
      При замене идентификационной карты в случаях изменения должности, смены фамилии, а также порче (износе), истечения срока действия ранее выданная идентификационная карта изымается работником кадровой службы, либо лицом, на которое возложено исполнение обязанностей кадровой службы.</w:t>
      </w:r>
    </w:p>
    <w:bookmarkEnd w:id="36"/>
    <w:bookmarkStart w:name="z44" w:id="37"/>
    <w:p>
      <w:pPr>
        <w:spacing w:after="0"/>
        <w:ind w:left="0"/>
        <w:jc w:val="both"/>
      </w:pPr>
      <w:r>
        <w:rPr>
          <w:rFonts w:ascii="Times New Roman"/>
          <w:b w:val="false"/>
          <w:i w:val="false"/>
          <w:color w:val="000000"/>
          <w:sz w:val="28"/>
        </w:rPr>
        <w:t>
      16. Общий контроль за порядком заполнения, оформления, учета, выдачи, хранения и уничтожения идентификационных карт осуществляется руководителем кадровой службы либо лицом, на которое возложено исполнение обязанностей кадровой службы.</w:t>
      </w:r>
    </w:p>
    <w:bookmarkEnd w:id="37"/>
    <w:bookmarkStart w:name="z45" w:id="38"/>
    <w:p>
      <w:pPr>
        <w:spacing w:after="0"/>
        <w:ind w:left="0"/>
        <w:jc w:val="both"/>
      </w:pPr>
      <w:r>
        <w:rPr>
          <w:rFonts w:ascii="Times New Roman"/>
          <w:b w:val="false"/>
          <w:i w:val="false"/>
          <w:color w:val="000000"/>
          <w:sz w:val="28"/>
        </w:rPr>
        <w:t>
      17. В случае утери идентификационной карты, административный государственный служащий в течение трех рабочих дней извещает в письменной (произвольной) форме соответствующую кадровую службу либо лицо, на которое возложено исполнение обязанностей кадровой службы.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Кадровая служба либо лицо, на которое возложено исполнение обязанностей кадровой службы, в течение одного рабочего дня со дня получения извещения об утере идентификационной карты блокирует идентификационную карту в интегрированной информационной системе "Е-қызмет", либо иной ведомственной информационной системе.</w:t>
      </w:r>
    </w:p>
    <w:bookmarkStart w:name="z47" w:id="39"/>
    <w:p>
      <w:pPr>
        <w:spacing w:after="0"/>
        <w:ind w:left="0"/>
        <w:jc w:val="both"/>
      </w:pPr>
      <w:r>
        <w:rPr>
          <w:rFonts w:ascii="Times New Roman"/>
          <w:b w:val="false"/>
          <w:i w:val="false"/>
          <w:color w:val="000000"/>
          <w:sz w:val="28"/>
        </w:rPr>
        <w:t>
      19. Новая идентификационная карта взамен утерянной, испорченной (изношенной), при смене фамилии выдается кадровой службой либо лицом, на которое возложено исполнение обязанностей кадровой службы, после получения письменного извещения об утере, порче (износе) идентификационной карты или смене фамилии.</w:t>
      </w:r>
    </w:p>
    <w:bookmarkEnd w:id="39"/>
    <w:bookmarkStart w:name="z48" w:id="40"/>
    <w:p>
      <w:pPr>
        <w:spacing w:after="0"/>
        <w:ind w:left="0"/>
        <w:jc w:val="both"/>
      </w:pPr>
      <w:r>
        <w:rPr>
          <w:rFonts w:ascii="Times New Roman"/>
          <w:b w:val="false"/>
          <w:i w:val="false"/>
          <w:color w:val="000000"/>
          <w:sz w:val="28"/>
        </w:rPr>
        <w:t>
      20. До изготовления новой идентификационной карты государственному служащему выдается временный пропуск в государственный орган, который изготавливается в произвольной форме.</w:t>
      </w:r>
    </w:p>
    <w:bookmarkEnd w:id="40"/>
    <w:bookmarkStart w:name="z49" w:id="41"/>
    <w:p>
      <w:pPr>
        <w:spacing w:after="0"/>
        <w:ind w:left="0"/>
        <w:jc w:val="both"/>
      </w:pPr>
      <w:r>
        <w:rPr>
          <w:rFonts w:ascii="Times New Roman"/>
          <w:b w:val="false"/>
          <w:i w:val="false"/>
          <w:color w:val="000000"/>
          <w:sz w:val="28"/>
        </w:rPr>
        <w:t>
      21. При увольнении идентификационная карта сдается в кадровую службу либо лицу, на которое возложено исполнение обязанностей кадровой службы, в последний рабочий день в данном государственном органе.</w:t>
      </w:r>
    </w:p>
    <w:bookmarkEnd w:id="41"/>
    <w:bookmarkStart w:name="z50" w:id="42"/>
    <w:p>
      <w:pPr>
        <w:spacing w:after="0"/>
        <w:ind w:left="0"/>
        <w:jc w:val="both"/>
      </w:pPr>
      <w:r>
        <w:rPr>
          <w:rFonts w:ascii="Times New Roman"/>
          <w:b w:val="false"/>
          <w:i w:val="false"/>
          <w:color w:val="000000"/>
          <w:sz w:val="28"/>
        </w:rPr>
        <w:t>
      В журнале учета выдачи и возврата идентификационных карт государственных служащих при сдаче идентификационной карты ставится подпись лица, ответственного за учет и выдачу идентификационной карты.</w:t>
      </w:r>
    </w:p>
    <w:bookmarkEnd w:id="42"/>
    <w:bookmarkStart w:name="z51" w:id="43"/>
    <w:p>
      <w:pPr>
        <w:spacing w:after="0"/>
        <w:ind w:left="0"/>
        <w:jc w:val="both"/>
      </w:pPr>
      <w:r>
        <w:rPr>
          <w:rFonts w:ascii="Times New Roman"/>
          <w:b w:val="false"/>
          <w:i w:val="false"/>
          <w:color w:val="000000"/>
          <w:sz w:val="28"/>
        </w:rPr>
        <w:t>
      22. Идентификационные карты, сданные работниками при увольнении, назначении на новую должность, смене фамилии, порче (износе), истечении срока действия подлежат уничтожению комиссионно с составлением соответствующего акта об уничтожении в произвольной форме. Комиссия по уничтожению идентификационных карт создается в составе не менее трех человек, включая ответственного работника за учет и выдачу идентификационных карт, работника финансово-хозяйственной службы и работников иных структурных подразделений государственного органа.</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Описанию</w:t>
            </w:r>
            <w:r>
              <w:br/>
            </w:r>
            <w:r>
              <w:rPr>
                <w:rFonts w:ascii="Times New Roman"/>
                <w:b w:val="false"/>
                <w:i w:val="false"/>
                <w:color w:val="000000"/>
                <w:sz w:val="20"/>
              </w:rPr>
              <w:t>идентификационных</w:t>
            </w:r>
            <w:r>
              <w:br/>
            </w:r>
            <w:r>
              <w:rPr>
                <w:rFonts w:ascii="Times New Roman"/>
                <w:b w:val="false"/>
                <w:i w:val="false"/>
                <w:color w:val="000000"/>
                <w:sz w:val="20"/>
              </w:rPr>
              <w:t>карт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правил их выдачи и</w:t>
            </w:r>
            <w:r>
              <w:br/>
            </w:r>
            <w:r>
              <w:rPr>
                <w:rFonts w:ascii="Times New Roman"/>
                <w:b w:val="false"/>
                <w:i w:val="false"/>
                <w:color w:val="000000"/>
                <w:sz w:val="20"/>
              </w:rPr>
              <w:t>использования</w:t>
            </w:r>
          </w:p>
        </w:tc>
      </w:tr>
    </w:tbl>
    <w:bookmarkStart w:name="z53" w:id="44"/>
    <w:p>
      <w:pPr>
        <w:spacing w:after="0"/>
        <w:ind w:left="0"/>
        <w:jc w:val="left"/>
      </w:pPr>
      <w:r>
        <w:rPr>
          <w:rFonts w:ascii="Times New Roman"/>
          <w:b/>
          <w:i w:val="false"/>
          <w:color w:val="000000"/>
        </w:rPr>
        <w:t xml:space="preserve"> Образец идентификационной карты административного государственного служащего</w:t>
      </w:r>
    </w:p>
    <w:bookmarkEnd w:id="44"/>
    <w:bookmarkStart w:name="z5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54483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483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сторона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Описанию</w:t>
            </w:r>
            <w:r>
              <w:br/>
            </w:r>
            <w:r>
              <w:rPr>
                <w:rFonts w:ascii="Times New Roman"/>
                <w:b w:val="false"/>
                <w:i w:val="false"/>
                <w:color w:val="000000"/>
                <w:sz w:val="20"/>
              </w:rPr>
              <w:t>идентификационных карт</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правил их выдачи и</w:t>
            </w:r>
            <w:r>
              <w:br/>
            </w:r>
            <w:r>
              <w:rPr>
                <w:rFonts w:ascii="Times New Roman"/>
                <w:b w:val="false"/>
                <w:i w:val="false"/>
                <w:color w:val="000000"/>
                <w:sz w:val="20"/>
              </w:rPr>
              <w:t>использования</w:t>
            </w:r>
            <w:r>
              <w:br/>
            </w:r>
            <w:r>
              <w:rPr>
                <w:rFonts w:ascii="Times New Roman"/>
                <w:b w:val="false"/>
                <w:i w:val="false"/>
                <w:color w:val="000000"/>
                <w:sz w:val="20"/>
              </w:rPr>
              <w:t>Форма</w:t>
            </w:r>
          </w:p>
        </w:tc>
      </w:tr>
    </w:tbl>
    <w:bookmarkStart w:name="z56" w:id="46"/>
    <w:p>
      <w:pPr>
        <w:spacing w:after="0"/>
        <w:ind w:left="0"/>
        <w:jc w:val="left"/>
      </w:pPr>
      <w:r>
        <w:rPr>
          <w:rFonts w:ascii="Times New Roman"/>
          <w:b/>
          <w:i w:val="false"/>
          <w:color w:val="000000"/>
        </w:rPr>
        <w:t xml:space="preserve"> Журнал учета выдачи и возврата идентификационных карт административных государственных служащих</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Подпись работника, кому выдана идентификационная карта</w:t>
            </w:r>
          </w:p>
          <w:bookmarkEnd w:id="47"/>
          <w:p>
            <w:pPr>
              <w:spacing w:after="20"/>
              <w:ind w:left="20"/>
              <w:jc w:val="both"/>
            </w:pPr>
            <w:r>
              <w:rPr>
                <w:rFonts w:ascii="Times New Roman"/>
                <w:b w:val="false"/>
                <w:i w:val="false"/>
                <w:color w:val="000000"/>
                <w:sz w:val="20"/>
              </w:rPr>
              <w:t>
(c Описанием идентификационных карт административных государственных служащих, правилами их выдачи и использования ознакомлен/а)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ответственного за учет и выдачу идентификационной карты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8"/>
    <w:p>
      <w:pPr>
        <w:spacing w:after="0"/>
        <w:ind w:left="0"/>
        <w:jc w:val="both"/>
      </w:pPr>
      <w:r>
        <w:rPr>
          <w:rFonts w:ascii="Times New Roman"/>
          <w:b w:val="false"/>
          <w:i w:val="false"/>
          <w:color w:val="000000"/>
          <w:sz w:val="28"/>
        </w:rPr>
        <w:t>
      Примечание: журнал должен быть прошнурован, пронумерован, скреплен печатью.</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