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356f" w14:textId="6aa3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оборонной и аэрокосмической промышленности Республики Казахстан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22 апреля 2020 года № 152/НҚ. Зарегистрирован в Министерстве юстиции Республики Казахстан 22 апреля 2020 года № 20459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(зарегистрирован в Реестре государственной регистрации нормативных правовых актов за № 16750, опубликован в Эталонном контрольном банке нормативных правовых актов Республики Казахстан 23 апреля 2018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дополнить подпунктом 1-1) следующего содержания:</w:t>
      </w:r>
    </w:p>
    <w:bookmarkEnd w:id="4"/>
    <w:bookmarkStart w:name="z9" w:id="5"/>
    <w:p>
      <w:pPr>
        <w:spacing w:after="0"/>
        <w:ind w:left="0"/>
        <w:jc w:val="both"/>
      </w:pPr>
      <w:r>
        <w:rPr>
          <w:rFonts w:ascii="Times New Roman"/>
          <w:b w:val="false"/>
          <w:i w:val="false"/>
          <w:color w:val="000000"/>
          <w:sz w:val="28"/>
        </w:rPr>
        <w:t>
      "1-1) Комиссия по рассмотрению заявок о включении (исключении) программного обеспечения и продукции электронной промышленности в (из) Реестр (а) доверенного программного обеспечения и продукции электронной промышленности (далее – Комиссия) – коллегиальный орган образуемый уполномоченным органом с привлечением представителей государственных органов, Национальной палаты предпринимателей Республики Казахстан "Атамекен" и отраслевых ассоциаций, национального института развития в области информационно-коммуникационных технологий, организаций и экспертов в области информационно-коммуникационных технологий и электронной промышленности, для рассмотрения заявок заявителей о включении (исключении) в (из) Реестр (а) доверенного программного обеспечения и продукции электронной промышленности, на основании критериев по включению программного обеспечения и продукции электронной промышленности и требований настоящих Правил;";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"3) заявитель – физическое и/или юридическое лицо, производящее продукцию электронной промышленности или программное обеспечение, подавшее заявку о включении (исключении) в (из) Реестр(а) программного обеспечения и продукции электронной промышленности или внесении изменений (дополнений) в сведения, содержащиеся в реестре;";</w:t>
      </w:r>
    </w:p>
    <w:bookmarkEnd w:id="6"/>
    <w:bookmarkStart w:name="z12" w:id="7"/>
    <w:p>
      <w:pPr>
        <w:spacing w:after="0"/>
        <w:ind w:left="0"/>
        <w:jc w:val="both"/>
      </w:pPr>
      <w:r>
        <w:rPr>
          <w:rFonts w:ascii="Times New Roman"/>
          <w:b w:val="false"/>
          <w:i w:val="false"/>
          <w:color w:val="000000"/>
          <w:sz w:val="28"/>
        </w:rPr>
        <w:t>
      дополнить подпунктом 4-1) следующего содержания:</w:t>
      </w:r>
    </w:p>
    <w:bookmarkEnd w:id="7"/>
    <w:bookmarkStart w:name="z13" w:id="8"/>
    <w:p>
      <w:pPr>
        <w:spacing w:after="0"/>
        <w:ind w:left="0"/>
        <w:jc w:val="both"/>
      </w:pPr>
      <w:r>
        <w:rPr>
          <w:rFonts w:ascii="Times New Roman"/>
          <w:b w:val="false"/>
          <w:i w:val="false"/>
          <w:color w:val="000000"/>
          <w:sz w:val="28"/>
        </w:rPr>
        <w:t>
      "4-1) орган по подтверждению соответствия – юридическое лицо, аккредитованное в установленном порядке для выполнения работ по подтверждению соответствия;";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"11. К заявке о включении в реестр программного обеспечения прилагаются следующие документы:</w:t>
      </w:r>
    </w:p>
    <w:bookmarkEnd w:id="9"/>
    <w:bookmarkStart w:name="z16" w:id="10"/>
    <w:p>
      <w:pPr>
        <w:spacing w:after="0"/>
        <w:ind w:left="0"/>
        <w:jc w:val="both"/>
      </w:pPr>
      <w:r>
        <w:rPr>
          <w:rFonts w:ascii="Times New Roman"/>
          <w:b w:val="false"/>
          <w:i w:val="false"/>
          <w:color w:val="000000"/>
          <w:sz w:val="28"/>
        </w:rPr>
        <w:t>
      1) нотариально заверенная копия документа, подтверждающего исключительное право на программное обеспечение, выданного в соответствии с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2) копия индустриального сертификата;</w:t>
      </w:r>
    </w:p>
    <w:bookmarkEnd w:id="11"/>
    <w:bookmarkStart w:name="z18" w:id="12"/>
    <w:p>
      <w:pPr>
        <w:spacing w:after="0"/>
        <w:ind w:left="0"/>
        <w:jc w:val="both"/>
      </w:pPr>
      <w:r>
        <w:rPr>
          <w:rFonts w:ascii="Times New Roman"/>
          <w:b w:val="false"/>
          <w:i w:val="false"/>
          <w:color w:val="000000"/>
          <w:sz w:val="28"/>
        </w:rPr>
        <w:t xml:space="preserve">
      3) нотариально заверенная копия сертификата соответствия требованиям информационной безопасности не ниже 4 уровня доверия для программного обеспечения в соответствии с СТ РК ISO/IEC 15408-3 "Информационная технология. Методы и средства обеспечения безопасности. Критерии оценки безопасности ИТ. Часть 3. Требования к обеспечению защиты" (далее - СТ РК ISO/IEC 15408-3) (в актуальной версии на момент проведения сертификации) или наличие акта по результатам испытаний на соответствие требованиям информационной безопасности, (далее – акт испытаний) выданного уполномоченным органом в сфере обеспечения информационной безопасности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утвержденными приказом Министра цифрового развития, оборонной и аэрокосмической промышленности Республики Казахстан от 3 июня 2019 года № 111/НҚ. (зарегистрирован в Реестре государственной регистрации нормативных правовых актов за № 18795, опубликован в Эталонном контрольном банке нормативных правовых актов Республики Казахстан в электронном виде 7 июня 2019 года);</w:t>
      </w:r>
    </w:p>
    <w:bookmarkEnd w:id="12"/>
    <w:bookmarkStart w:name="z19" w:id="13"/>
    <w:p>
      <w:pPr>
        <w:spacing w:after="0"/>
        <w:ind w:left="0"/>
        <w:jc w:val="both"/>
      </w:pPr>
      <w:r>
        <w:rPr>
          <w:rFonts w:ascii="Times New Roman"/>
          <w:b w:val="false"/>
          <w:i w:val="false"/>
          <w:color w:val="000000"/>
          <w:sz w:val="28"/>
        </w:rPr>
        <w:t>
      4) описание и требуемые функциональные, технические, качественные и эксплуатационные характеристики программного обеспечения на государственном или русском языках.";</w:t>
      </w:r>
    </w:p>
    <w:bookmarkEnd w:id="13"/>
    <w:bookmarkStart w:name="z20" w:id="14"/>
    <w:p>
      <w:pPr>
        <w:spacing w:after="0"/>
        <w:ind w:left="0"/>
        <w:jc w:val="both"/>
      </w:pPr>
      <w:r>
        <w:rPr>
          <w:rFonts w:ascii="Times New Roman"/>
          <w:b w:val="false"/>
          <w:i w:val="false"/>
          <w:color w:val="000000"/>
          <w:sz w:val="28"/>
        </w:rPr>
        <w:t>
      дополнить пунктом 11-1 следующего содержания:</w:t>
      </w:r>
    </w:p>
    <w:bookmarkEnd w:id="14"/>
    <w:bookmarkStart w:name="z21" w:id="15"/>
    <w:p>
      <w:pPr>
        <w:spacing w:after="0"/>
        <w:ind w:left="0"/>
        <w:jc w:val="both"/>
      </w:pPr>
      <w:r>
        <w:rPr>
          <w:rFonts w:ascii="Times New Roman"/>
          <w:b w:val="false"/>
          <w:i w:val="false"/>
          <w:color w:val="000000"/>
          <w:sz w:val="28"/>
        </w:rPr>
        <w:t>
      "11-1. К заявке о включении в реестр продукции электронной промышленности прилагаются следующие документы:</w:t>
      </w:r>
    </w:p>
    <w:bookmarkEnd w:id="15"/>
    <w:bookmarkStart w:name="z22" w:id="16"/>
    <w:p>
      <w:pPr>
        <w:spacing w:after="0"/>
        <w:ind w:left="0"/>
        <w:jc w:val="both"/>
      </w:pPr>
      <w:r>
        <w:rPr>
          <w:rFonts w:ascii="Times New Roman"/>
          <w:b w:val="false"/>
          <w:i w:val="false"/>
          <w:color w:val="000000"/>
          <w:sz w:val="28"/>
        </w:rPr>
        <w:t>
      1) нотариально заверенная копия документа, подтверждающего исключительное право на объект промышленной собственности или документа, подтверждающего право на производство продукции электронной промышленности на территории Республики Казахстан;</w:t>
      </w:r>
    </w:p>
    <w:bookmarkEnd w:id="16"/>
    <w:bookmarkStart w:name="z23" w:id="17"/>
    <w:p>
      <w:pPr>
        <w:spacing w:after="0"/>
        <w:ind w:left="0"/>
        <w:jc w:val="both"/>
      </w:pPr>
      <w:r>
        <w:rPr>
          <w:rFonts w:ascii="Times New Roman"/>
          <w:b w:val="false"/>
          <w:i w:val="false"/>
          <w:color w:val="000000"/>
          <w:sz w:val="28"/>
        </w:rPr>
        <w:t>
      2) нотариально заверенная копия сертификата соответствия требованиям информационной безопасности в соответствии с СТ РК ISO/IEC 15408-3 не ниже 4 уровня доверия для программного обеспечения, входящего в состав продукции электронной промышленности (в актуальной версии на момент проведения сертификации) (в случае невозможности сертифицировать программное обеспечение, входящее в состав продукции электронной промышленности, в соответствии с СТ РК ISO/IEC 15408-3, заявитель обращается к не менее двум органам по подтверждению соответствия для предоставления заключения о невозможности сертификации) или наличие акта испытаний;</w:t>
      </w:r>
    </w:p>
    <w:bookmarkEnd w:id="17"/>
    <w:bookmarkStart w:name="z24" w:id="18"/>
    <w:p>
      <w:pPr>
        <w:spacing w:after="0"/>
        <w:ind w:left="0"/>
        <w:jc w:val="both"/>
      </w:pPr>
      <w:r>
        <w:rPr>
          <w:rFonts w:ascii="Times New Roman"/>
          <w:b w:val="false"/>
          <w:i w:val="false"/>
          <w:color w:val="000000"/>
          <w:sz w:val="28"/>
        </w:rPr>
        <w:t>
      3) копия сертификата о происхождении товара формы "СТ-KZ";</w:t>
      </w:r>
    </w:p>
    <w:bookmarkEnd w:id="18"/>
    <w:bookmarkStart w:name="z25" w:id="19"/>
    <w:p>
      <w:pPr>
        <w:spacing w:after="0"/>
        <w:ind w:left="0"/>
        <w:jc w:val="both"/>
      </w:pPr>
      <w:r>
        <w:rPr>
          <w:rFonts w:ascii="Times New Roman"/>
          <w:b w:val="false"/>
          <w:i w:val="false"/>
          <w:color w:val="000000"/>
          <w:sz w:val="28"/>
        </w:rPr>
        <w:t>
      4) описание и требуемые функциональные, технические, качественные и эксплуатационные характеристики продукции электронной промышленности на государственном или русском языках.";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"12. Заявки с представленными документами на бумажных носителях с приложением описи документов рассматриваются Комиссией по мере поступления, но не более одного раза в месяц. </w:t>
      </w:r>
    </w:p>
    <w:bookmarkEnd w:id="20"/>
    <w:bookmarkStart w:name="z28" w:id="21"/>
    <w:p>
      <w:pPr>
        <w:spacing w:after="0"/>
        <w:ind w:left="0"/>
        <w:jc w:val="both"/>
      </w:pPr>
      <w:r>
        <w:rPr>
          <w:rFonts w:ascii="Times New Roman"/>
          <w:b w:val="false"/>
          <w:i w:val="false"/>
          <w:color w:val="000000"/>
          <w:sz w:val="28"/>
        </w:rPr>
        <w:t>
      В целях получения независимой экспертной оценки уполномоченный орган привлекает независимых экспертов для участия в заседании Комиссии.</w:t>
      </w:r>
    </w:p>
    <w:bookmarkEnd w:id="21"/>
    <w:bookmarkStart w:name="z29" w:id="22"/>
    <w:p>
      <w:pPr>
        <w:spacing w:after="0"/>
        <w:ind w:left="0"/>
        <w:jc w:val="both"/>
      </w:pPr>
      <w:r>
        <w:rPr>
          <w:rFonts w:ascii="Times New Roman"/>
          <w:b w:val="false"/>
          <w:i w:val="false"/>
          <w:color w:val="000000"/>
          <w:sz w:val="28"/>
        </w:rPr>
        <w:t xml:space="preserve">
      Заявки, не соответствующие пунктам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11-1 настоящих Правил, подлежат отклонению уполномоченным органом, при этом заявителю в течение 5 (пяти) календарных дней со дня поступления заявки направляется уведомление с указанием выявленных несоответствий.";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"13. Включение (исключение) программного обеспечения и продукции электронной промышленности в реестр (из реестра), оформляется приказом руководителя уполномоченного органа на основании протокольного решения Комиссии.";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"15. Внесение изменений (дополнений) в сведения, содержащиеся в Реестре оформляется приказом руководителя уполномоченного органа.";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xml:space="preserve">
      "17. Заявитель, не позднее 30 (тридцати) календарных дней до дня истечения сроков действия документов, предусмотренных подпунктами 2) и 3) пункта 11 и подпунктами 2) и 3) пункта 11-1 настоящих Правил, подает в уполномоченный орган заявку о внесении изменений (дополнений) в реестре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представлением актуализированных версий документов.";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"20. Критериями по включению программного обеспечения в реестр являются:</w:t>
      </w:r>
    </w:p>
    <w:bookmarkEnd w:id="26"/>
    <w:bookmarkStart w:name="z38" w:id="27"/>
    <w:p>
      <w:pPr>
        <w:spacing w:after="0"/>
        <w:ind w:left="0"/>
        <w:jc w:val="both"/>
      </w:pPr>
      <w:r>
        <w:rPr>
          <w:rFonts w:ascii="Times New Roman"/>
          <w:b w:val="false"/>
          <w:i w:val="false"/>
          <w:color w:val="000000"/>
          <w:sz w:val="28"/>
        </w:rPr>
        <w:t>
      1) исключительное право на программное обеспечение на весь срок действия исключительного права принадлежит одному либо нескольким из следующих лиц (правообладателей): физическому/им лицу/ам или юридическому лицу Республики Казахстан;</w:t>
      </w:r>
    </w:p>
    <w:bookmarkEnd w:id="27"/>
    <w:bookmarkStart w:name="z39" w:id="28"/>
    <w:p>
      <w:pPr>
        <w:spacing w:after="0"/>
        <w:ind w:left="0"/>
        <w:jc w:val="both"/>
      </w:pPr>
      <w:r>
        <w:rPr>
          <w:rFonts w:ascii="Times New Roman"/>
          <w:b w:val="false"/>
          <w:i w:val="false"/>
          <w:color w:val="000000"/>
          <w:sz w:val="28"/>
        </w:rPr>
        <w:t>
      2) выполнение требований информационной безопасности в соответствии с СТ РК ISO/IEC 15408-3 не ниже 4 уровня безопасности или наличие акта испытаний;</w:t>
      </w:r>
    </w:p>
    <w:bookmarkEnd w:id="28"/>
    <w:bookmarkStart w:name="z40" w:id="29"/>
    <w:p>
      <w:pPr>
        <w:spacing w:after="0"/>
        <w:ind w:left="0"/>
        <w:jc w:val="both"/>
      </w:pPr>
      <w:r>
        <w:rPr>
          <w:rFonts w:ascii="Times New Roman"/>
          <w:b w:val="false"/>
          <w:i w:val="false"/>
          <w:color w:val="000000"/>
          <w:sz w:val="28"/>
        </w:rPr>
        <w:t>
      3) доля местного содержания в программном обеспечении составляет не менее 70%.";</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"21. Критериями по включению продукции электронной промышленности в реестр являются:</w:t>
      </w:r>
    </w:p>
    <w:bookmarkEnd w:id="30"/>
    <w:bookmarkStart w:name="z43" w:id="31"/>
    <w:p>
      <w:pPr>
        <w:spacing w:after="0"/>
        <w:ind w:left="0"/>
        <w:jc w:val="both"/>
      </w:pPr>
      <w:r>
        <w:rPr>
          <w:rFonts w:ascii="Times New Roman"/>
          <w:b w:val="false"/>
          <w:i w:val="false"/>
          <w:color w:val="000000"/>
          <w:sz w:val="28"/>
        </w:rPr>
        <w:t>
      1) исключительное право на объект промышленной собственности или документ, подтверждающий право на производство продукции электронной промышленности на территории Республики Казахстан на весь срок действия принадлежит одному либо нескольким из следующих лиц (правообладателей): физическому/им лицу/ам или юридическому лицу Республики Казахстан;</w:t>
      </w:r>
    </w:p>
    <w:bookmarkEnd w:id="31"/>
    <w:bookmarkStart w:name="z44" w:id="32"/>
    <w:p>
      <w:pPr>
        <w:spacing w:after="0"/>
        <w:ind w:left="0"/>
        <w:jc w:val="both"/>
      </w:pPr>
      <w:r>
        <w:rPr>
          <w:rFonts w:ascii="Times New Roman"/>
          <w:b w:val="false"/>
          <w:i w:val="false"/>
          <w:color w:val="000000"/>
          <w:sz w:val="28"/>
        </w:rPr>
        <w:t>
      2) соответствие программного обеспечения, входящего в состав продукции электронной промышленности, требованиям информационной безопасности в соответствии с СТ РК ISO/IEC 15408-3 не ниже 4 уровня безопасности (в случае невозможности сертифицировать программное обеспечение, входящее в состав продукции электронной промышленности, в соответствии с СТ РК ISO/IEC 15408-3, заявитель обращается к не менее двум органам по подтверждению соответствия для предоставления заключения о невозможности сертификации) или наличие акта испытаний;</w:t>
      </w:r>
    </w:p>
    <w:bookmarkEnd w:id="32"/>
    <w:bookmarkStart w:name="z45" w:id="33"/>
    <w:p>
      <w:pPr>
        <w:spacing w:after="0"/>
        <w:ind w:left="0"/>
        <w:jc w:val="both"/>
      </w:pPr>
      <w:r>
        <w:rPr>
          <w:rFonts w:ascii="Times New Roman"/>
          <w:b w:val="false"/>
          <w:i w:val="false"/>
          <w:color w:val="000000"/>
          <w:sz w:val="28"/>
        </w:rPr>
        <w:t>
      3) доля местного содержания в продукции электронной промышленности составляет не менее 20%;";</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47" w:id="34"/>
    <w:p>
      <w:pPr>
        <w:spacing w:after="0"/>
        <w:ind w:left="0"/>
        <w:jc w:val="both"/>
      </w:pPr>
      <w:r>
        <w:rPr>
          <w:rFonts w:ascii="Times New Roman"/>
          <w:b w:val="false"/>
          <w:i w:val="false"/>
          <w:color w:val="000000"/>
          <w:sz w:val="28"/>
        </w:rPr>
        <w:t>
      2. Департаменту развития электронной промышленности Министерства цифрового развития, инноваций и аэрокосмической промышленности в установленном законодательством Республики Казахстан порядке обеспечить:</w:t>
      </w:r>
    </w:p>
    <w:bookmarkEnd w:id="34"/>
    <w:bookmarkStart w:name="z48"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9"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36"/>
    <w:bookmarkStart w:name="z50"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37"/>
    <w:bookmarkStart w:name="z51"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8"/>
    <w:bookmarkStart w:name="z52"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r>
              <w:br/>
            </w:r>
            <w:r>
              <w:rPr>
                <w:rFonts w:ascii="Times New Roman"/>
                <w:b w:val="false"/>
                <w:i/>
                <w:color w:val="000000"/>
                <w:sz w:val="20"/>
              </w:rPr>
              <w:t>инноваций и аэрокосмической</w:t>
            </w:r>
            <w:r>
              <w:br/>
            </w: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 xml:space="preserve">аэрокосмической </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апреля 2020 года </w:t>
            </w:r>
            <w:r>
              <w:br/>
            </w:r>
            <w:r>
              <w:rPr>
                <w:rFonts w:ascii="Times New Roman"/>
                <w:b w:val="false"/>
                <w:i w:val="false"/>
                <w:color w:val="000000"/>
                <w:sz w:val="20"/>
              </w:rPr>
              <w:t>№ 152/НҚ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и</w:t>
            </w:r>
            <w:r>
              <w:br/>
            </w:r>
            <w:r>
              <w:rPr>
                <w:rFonts w:ascii="Times New Roman"/>
                <w:b w:val="false"/>
                <w:i w:val="false"/>
                <w:color w:val="000000"/>
                <w:sz w:val="20"/>
              </w:rPr>
              <w:t>ведения реестра доверенного</w:t>
            </w:r>
            <w:r>
              <w:br/>
            </w:r>
            <w:r>
              <w:rPr>
                <w:rFonts w:ascii="Times New Roman"/>
                <w:b w:val="false"/>
                <w:i w:val="false"/>
                <w:color w:val="000000"/>
                <w:sz w:val="20"/>
              </w:rPr>
              <w:t>программного обеспечения и</w:t>
            </w:r>
            <w:r>
              <w:br/>
            </w:r>
            <w:r>
              <w:rPr>
                <w:rFonts w:ascii="Times New Roman"/>
                <w:b w:val="false"/>
                <w:i w:val="false"/>
                <w:color w:val="000000"/>
                <w:sz w:val="20"/>
              </w:rPr>
              <w:t>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критериям по включению</w:t>
            </w:r>
            <w:r>
              <w:br/>
            </w:r>
            <w:r>
              <w:rPr>
                <w:rFonts w:ascii="Times New Roman"/>
                <w:b w:val="false"/>
                <w:i w:val="false"/>
                <w:color w:val="000000"/>
                <w:sz w:val="20"/>
              </w:rPr>
              <w:t>программного обеспечения и</w:t>
            </w:r>
            <w:r>
              <w:br/>
            </w:r>
            <w:r>
              <w:rPr>
                <w:rFonts w:ascii="Times New Roman"/>
                <w:b w:val="false"/>
                <w:i w:val="false"/>
                <w:color w:val="000000"/>
                <w:sz w:val="20"/>
              </w:rPr>
              <w:t>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0"/>
    <w:p>
      <w:pPr>
        <w:spacing w:after="0"/>
        <w:ind w:left="0"/>
        <w:jc w:val="left"/>
      </w:pPr>
      <w:r>
        <w:rPr>
          <w:rFonts w:ascii="Times New Roman"/>
          <w:b/>
          <w:i w:val="false"/>
          <w:color w:val="000000"/>
        </w:rPr>
        <w:t xml:space="preserve"> Реестр доверенного программного обеспечения и продукции электронной промышленности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27"/>
        <w:gridCol w:w="705"/>
        <w:gridCol w:w="438"/>
        <w:gridCol w:w="531"/>
        <w:gridCol w:w="334"/>
        <w:gridCol w:w="2035"/>
        <w:gridCol w:w="2314"/>
        <w:gridCol w:w="1975"/>
        <w:gridCol w:w="1170"/>
        <w:gridCol w:w="1944"/>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реестровой записи</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реестровой записи</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программного обеспечения и продукции электронной промышленности в соответствии с Товарной номенклатурой внешнеэкономической деятельности (ТНВЭД)</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программного обеспечения и продукции электронной промышленности в соответствии с Классификатором продукции по видам экономической деятельности (КП ВЭД)</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программного обеспечения и продукции электронной промышленности согласно единому номенклатурному справочнику товаров, работ и услуг (ЕНС ТРУ)</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и функциональные характеристики для программного обеспечения и продукции электронной промышленности</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и (или) альтернативные названия, версия программного обеспечения и продукции электронной промышленности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заявителя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Наименование юридического лица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заявителя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