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cb0c0" w14:textId="eecb0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национальной экономики Республики Казахстан от 19 февраля 2015 года № 108 "Об утверждении Правил содержания общего имущества объекта кондоминиума"</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14 апреля 2020 года № 202. Зарегистрирован в Министерстве юстиции Республики Казахстан 16 апреля 2020 года № 20404</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19 февраля 2015 года № 108 "Об утверждении Правил содержания общего имущества объекта кондоминиума" (зарегистрирован в Реестре государственной регистрации нормативных правовых актов под № 10528, опубликован 23 апреля 2015 года в информационно-правовой системе "Әділет") следующие изменения:</w:t>
      </w:r>
    </w:p>
    <w:bookmarkEnd w:id="1"/>
    <w:bookmarkStart w:name="z6" w:id="2"/>
    <w:p>
      <w:pPr>
        <w:spacing w:after="0"/>
        <w:ind w:left="0"/>
        <w:jc w:val="both"/>
      </w:pPr>
      <w:r>
        <w:rPr>
          <w:rFonts w:ascii="Times New Roman"/>
          <w:b w:val="false"/>
          <w:i w:val="false"/>
          <w:color w:val="000000"/>
          <w:sz w:val="28"/>
        </w:rPr>
        <w:t>
      преамбулу изложить в следующей редакции:</w:t>
      </w:r>
    </w:p>
    <w:bookmarkEnd w:id="2"/>
    <w:bookmarkStart w:name="z7" w:id="3"/>
    <w:p>
      <w:pPr>
        <w:spacing w:after="0"/>
        <w:ind w:left="0"/>
        <w:jc w:val="both"/>
      </w:pPr>
      <w:r>
        <w:rPr>
          <w:rFonts w:ascii="Times New Roman"/>
          <w:b w:val="false"/>
          <w:i w:val="false"/>
          <w:color w:val="000000"/>
          <w:sz w:val="28"/>
        </w:rPr>
        <w:t xml:space="preserve">
      "В соответствии с подпунктом 10-10)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от 16 апреля 1997 года "О жилищных отношениях" ПРИКАЗЫВАЮ:";</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содержания общего имущества объекта кондоминиума,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9" w:id="4"/>
    <w:p>
      <w:pPr>
        <w:spacing w:after="0"/>
        <w:ind w:left="0"/>
        <w:jc w:val="both"/>
      </w:pPr>
      <w:r>
        <w:rPr>
          <w:rFonts w:ascii="Times New Roman"/>
          <w:b w:val="false"/>
          <w:i w:val="false"/>
          <w:color w:val="000000"/>
          <w:sz w:val="28"/>
        </w:rPr>
        <w:t>
      2. Комитету по делам строительства и жилищно-коммунального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w:t>
      </w:r>
    </w:p>
    <w:bookmarkEnd w:id="4"/>
    <w:bookmarkStart w:name="z10"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1"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6"/>
    <w:bookmarkStart w:name="z12"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7"/>
    <w:bookmarkStart w:name="z13" w:id="8"/>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индустрии и</w:t>
            </w:r>
            <w:r>
              <w:br/>
            </w:r>
            <w:r>
              <w:rPr>
                <w:rFonts w:ascii="Times New Roman"/>
                <w:b w:val="false"/>
                <w:i/>
                <w:color w:val="000000"/>
                <w:sz w:val="20"/>
              </w:rPr>
              <w:t>инфраструктурного развития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bookmarkStart w:name="z15" w:id="9"/>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Министерство здравоохранения</w:t>
      </w:r>
      <w:r>
        <w:br/>
      </w:r>
      <w:r>
        <w:rPr>
          <w:rFonts w:ascii="Times New Roman"/>
          <w:b w:val="false"/>
          <w:i w:val="false"/>
          <w:color w:val="000000"/>
          <w:sz w:val="28"/>
        </w:rPr>
        <w:t>Республики Казахстан</w:t>
      </w:r>
    </w:p>
    <w:bookmarkEnd w:id="9"/>
    <w:bookmarkStart w:name="z16" w:id="10"/>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Министерство национальной экономики</w:t>
      </w:r>
      <w:r>
        <w:br/>
      </w:r>
      <w:r>
        <w:rPr>
          <w:rFonts w:ascii="Times New Roman"/>
          <w:b w:val="false"/>
          <w:i w:val="false"/>
          <w:color w:val="000000"/>
          <w:sz w:val="28"/>
        </w:rPr>
        <w:t>Республики Казахстан</w:t>
      </w:r>
    </w:p>
    <w:bookmarkEnd w:id="10"/>
    <w:bookmarkStart w:name="z17" w:id="11"/>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Министерство внутренних дел</w:t>
      </w:r>
      <w:r>
        <w:br/>
      </w:r>
      <w:r>
        <w:rPr>
          <w:rFonts w:ascii="Times New Roman"/>
          <w:b w:val="false"/>
          <w:i w:val="false"/>
          <w:color w:val="000000"/>
          <w:sz w:val="28"/>
        </w:rPr>
        <w:t>Республики Казахстан</w:t>
      </w:r>
    </w:p>
    <w:bookmarkEnd w:id="11"/>
    <w:bookmarkStart w:name="z18" w:id="12"/>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Министерство экологии,</w:t>
      </w:r>
      <w:r>
        <w:br/>
      </w:r>
      <w:r>
        <w:rPr>
          <w:rFonts w:ascii="Times New Roman"/>
          <w:b w:val="false"/>
          <w:i w:val="false"/>
          <w:color w:val="000000"/>
          <w:sz w:val="28"/>
        </w:rPr>
        <w:t>геологии и природных ресурсов</w:t>
      </w:r>
      <w:r>
        <w:br/>
      </w:r>
      <w:r>
        <w:rPr>
          <w:rFonts w:ascii="Times New Roman"/>
          <w:b w:val="false"/>
          <w:i w:val="false"/>
          <w:color w:val="000000"/>
          <w:sz w:val="28"/>
        </w:rPr>
        <w:t>Республики Казахстан</w:t>
      </w:r>
    </w:p>
    <w:bookmarkEnd w:id="12"/>
    <w:bookmarkStart w:name="z19" w:id="13"/>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Министерство энергетики</w:t>
      </w:r>
      <w:r>
        <w:br/>
      </w:r>
      <w:r>
        <w:rPr>
          <w:rFonts w:ascii="Times New Roman"/>
          <w:b w:val="false"/>
          <w:i w:val="false"/>
          <w:color w:val="000000"/>
          <w:sz w:val="28"/>
        </w:rPr>
        <w:t>Республики Казахстан</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от 14 апреля 2020 года № 202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февраля 2015 года № 108</w:t>
            </w:r>
          </w:p>
        </w:tc>
      </w:tr>
    </w:tbl>
    <w:bookmarkStart w:name="z22" w:id="14"/>
    <w:p>
      <w:pPr>
        <w:spacing w:after="0"/>
        <w:ind w:left="0"/>
        <w:jc w:val="left"/>
      </w:pPr>
      <w:r>
        <w:rPr>
          <w:rFonts w:ascii="Times New Roman"/>
          <w:b/>
          <w:i w:val="false"/>
          <w:color w:val="000000"/>
        </w:rPr>
        <w:t xml:space="preserve"> Правила содержания общего имущества объекта кондоминиума</w:t>
      </w:r>
    </w:p>
    <w:bookmarkEnd w:id="14"/>
    <w:bookmarkStart w:name="z23" w:id="15"/>
    <w:p>
      <w:pPr>
        <w:spacing w:after="0"/>
        <w:ind w:left="0"/>
        <w:jc w:val="left"/>
      </w:pPr>
      <w:r>
        <w:rPr>
          <w:rFonts w:ascii="Times New Roman"/>
          <w:b/>
          <w:i w:val="false"/>
          <w:color w:val="000000"/>
        </w:rPr>
        <w:t xml:space="preserve"> Глава 1. Общие положения</w:t>
      </w:r>
    </w:p>
    <w:bookmarkEnd w:id="15"/>
    <w:bookmarkStart w:name="z24" w:id="16"/>
    <w:p>
      <w:pPr>
        <w:spacing w:after="0"/>
        <w:ind w:left="0"/>
        <w:jc w:val="both"/>
      </w:pPr>
      <w:r>
        <w:rPr>
          <w:rFonts w:ascii="Times New Roman"/>
          <w:b w:val="false"/>
          <w:i w:val="false"/>
          <w:color w:val="000000"/>
          <w:sz w:val="28"/>
        </w:rPr>
        <w:t xml:space="preserve">
      1. Настоящие Правила содержания общего имущества объекта кондоминиума (далее - Правила) разработаны в соответствии с подпунктом 10-10)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от 16 апреля 1997 года "О жилищных отношениях" (далее - Закон) и регулируют отношения, возникающие в процессе содержания общего имущества объекта кондоминиума, входящих в жилищный фонд Республики Казахстан.</w:t>
      </w:r>
    </w:p>
    <w:bookmarkEnd w:id="16"/>
    <w:bookmarkStart w:name="z25" w:id="17"/>
    <w:p>
      <w:pPr>
        <w:spacing w:after="0"/>
        <w:ind w:left="0"/>
        <w:jc w:val="both"/>
      </w:pPr>
      <w:r>
        <w:rPr>
          <w:rFonts w:ascii="Times New Roman"/>
          <w:b w:val="false"/>
          <w:i w:val="false"/>
          <w:color w:val="000000"/>
          <w:sz w:val="28"/>
        </w:rPr>
        <w:t>
      2. В Правилах используются следующие основные понятия:</w:t>
      </w:r>
    </w:p>
    <w:bookmarkEnd w:id="17"/>
    <w:bookmarkStart w:name="z26" w:id="18"/>
    <w:p>
      <w:pPr>
        <w:spacing w:after="0"/>
        <w:ind w:left="0"/>
        <w:jc w:val="both"/>
      </w:pPr>
      <w:r>
        <w:rPr>
          <w:rFonts w:ascii="Times New Roman"/>
          <w:b w:val="false"/>
          <w:i w:val="false"/>
          <w:color w:val="000000"/>
          <w:sz w:val="28"/>
        </w:rPr>
        <w:t xml:space="preserve">
      1)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 </w:t>
      </w:r>
    </w:p>
    <w:bookmarkEnd w:id="18"/>
    <w:bookmarkStart w:name="z27" w:id="19"/>
    <w:p>
      <w:pPr>
        <w:spacing w:after="0"/>
        <w:ind w:left="0"/>
        <w:jc w:val="both"/>
      </w:pPr>
      <w:r>
        <w:rPr>
          <w:rFonts w:ascii="Times New Roman"/>
          <w:b w:val="false"/>
          <w:i w:val="false"/>
          <w:color w:val="000000"/>
          <w:sz w:val="28"/>
        </w:rPr>
        <w:t xml:space="preserve">
      2)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 </w:t>
      </w:r>
    </w:p>
    <w:bookmarkEnd w:id="19"/>
    <w:bookmarkStart w:name="z28" w:id="20"/>
    <w:p>
      <w:pPr>
        <w:spacing w:after="0"/>
        <w:ind w:left="0"/>
        <w:jc w:val="both"/>
      </w:pPr>
      <w:r>
        <w:rPr>
          <w:rFonts w:ascii="Times New Roman"/>
          <w:b w:val="false"/>
          <w:i w:val="false"/>
          <w:color w:val="000000"/>
          <w:sz w:val="28"/>
        </w:rPr>
        <w:t xml:space="preserve">
      3)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 </w:t>
      </w:r>
    </w:p>
    <w:bookmarkEnd w:id="20"/>
    <w:bookmarkStart w:name="z29" w:id="21"/>
    <w:p>
      <w:pPr>
        <w:spacing w:after="0"/>
        <w:ind w:left="0"/>
        <w:jc w:val="both"/>
      </w:pPr>
      <w:r>
        <w:rPr>
          <w:rFonts w:ascii="Times New Roman"/>
          <w:b w:val="false"/>
          <w:i w:val="false"/>
          <w:color w:val="000000"/>
          <w:sz w:val="28"/>
        </w:rPr>
        <w:t xml:space="preserve">
      4) придомовой земельный участок многоквартирного жилого дома (далее – придомовой земельный участок) – земельный участок, прилегающий к многоквартирному жилому дому и предназначенный для благоустройства, озеленения, размещения спортивных, игровых площадок, подъездных дорог, парковок, тротуаров, малых архитектурных форм; </w:t>
      </w:r>
    </w:p>
    <w:bookmarkEnd w:id="21"/>
    <w:bookmarkStart w:name="z30" w:id="22"/>
    <w:p>
      <w:pPr>
        <w:spacing w:after="0"/>
        <w:ind w:left="0"/>
        <w:jc w:val="both"/>
      </w:pPr>
      <w:r>
        <w:rPr>
          <w:rFonts w:ascii="Times New Roman"/>
          <w:b w:val="false"/>
          <w:i w:val="false"/>
          <w:color w:val="000000"/>
          <w:sz w:val="28"/>
        </w:rPr>
        <w:t xml:space="preserve">
      5) расходы на управление объектом кондоминиума и содержание общего имущества объекта кондоминиума – обязательные затраты собственников квартир, нежилых помещений, установленные решением собрания в соответствии с методикой расчета сметы расходов на управление объектом кондоминиума и содержание общего имущества объекта кондоминиума, а также методикой расчета минимального размера расходов на управление объектом кондоминиума и содержание общего имущества объекта кондоминиума; </w:t>
      </w:r>
    </w:p>
    <w:bookmarkEnd w:id="22"/>
    <w:bookmarkStart w:name="z31" w:id="23"/>
    <w:p>
      <w:pPr>
        <w:spacing w:after="0"/>
        <w:ind w:left="0"/>
        <w:jc w:val="both"/>
      </w:pPr>
      <w:r>
        <w:rPr>
          <w:rFonts w:ascii="Times New Roman"/>
          <w:b w:val="false"/>
          <w:i w:val="false"/>
          <w:color w:val="000000"/>
          <w:sz w:val="28"/>
        </w:rPr>
        <w:t>
      6) управление объектом кондоминиума – комплекс мероприятий, направленных на создание безопасных и комфортных условий проживания (пребывания) собственников квартир, нежилых помещений, надлежащее содержание общего имущества объекта кондоминиума, решение вопросов пользования общим имуществом объекта кондоминиума и предоставление коммунальных услуг;</w:t>
      </w:r>
    </w:p>
    <w:bookmarkEnd w:id="23"/>
    <w:bookmarkStart w:name="z32" w:id="24"/>
    <w:p>
      <w:pPr>
        <w:spacing w:after="0"/>
        <w:ind w:left="0"/>
        <w:jc w:val="both"/>
      </w:pPr>
      <w:r>
        <w:rPr>
          <w:rFonts w:ascii="Times New Roman"/>
          <w:b w:val="false"/>
          <w:i w:val="false"/>
          <w:color w:val="000000"/>
          <w:sz w:val="28"/>
        </w:rPr>
        <w:t xml:space="preserve">
      7)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 </w:t>
      </w:r>
    </w:p>
    <w:bookmarkEnd w:id="24"/>
    <w:bookmarkStart w:name="z33" w:id="25"/>
    <w:p>
      <w:pPr>
        <w:spacing w:after="0"/>
        <w:ind w:left="0"/>
        <w:jc w:val="both"/>
      </w:pPr>
      <w:r>
        <w:rPr>
          <w:rFonts w:ascii="Times New Roman"/>
          <w:b w:val="false"/>
          <w:i w:val="false"/>
          <w:color w:val="000000"/>
          <w:sz w:val="28"/>
        </w:rPr>
        <w:t>
      8)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 (</w:t>
      </w:r>
      <w:r>
        <w:rPr>
          <w:rFonts w:ascii="Times New Roman"/>
          <w:b w:val="false"/>
          <w:i w:val="false"/>
          <w:color w:val="000000"/>
          <w:sz w:val="28"/>
        </w:rPr>
        <w:t>п.24-2</w:t>
      </w:r>
      <w:r>
        <w:rPr>
          <w:rFonts w:ascii="Times New Roman"/>
          <w:b w:val="false"/>
          <w:i w:val="false"/>
          <w:color w:val="000000"/>
          <w:sz w:val="28"/>
        </w:rPr>
        <w:t>) ст. 2 Закон "О жилищных отношениях")</w:t>
      </w:r>
    </w:p>
    <w:bookmarkEnd w:id="25"/>
    <w:bookmarkStart w:name="z34" w:id="26"/>
    <w:p>
      <w:pPr>
        <w:spacing w:after="0"/>
        <w:ind w:left="0"/>
        <w:jc w:val="both"/>
      </w:pPr>
      <w:r>
        <w:rPr>
          <w:rFonts w:ascii="Times New Roman"/>
          <w:b w:val="false"/>
          <w:i w:val="false"/>
          <w:color w:val="000000"/>
          <w:sz w:val="28"/>
        </w:rPr>
        <w:t xml:space="preserve">
      9) общее имущество объекта кондоминиума ограниченного пользования – часть общего имущества объекта кондоминиума, переданная в определяемом настоящим Законом порядке в пользование собственнику квартиры, нежилого помещения или третьему лицу; </w:t>
      </w:r>
    </w:p>
    <w:bookmarkEnd w:id="26"/>
    <w:bookmarkStart w:name="z35" w:id="27"/>
    <w:p>
      <w:pPr>
        <w:spacing w:after="0"/>
        <w:ind w:left="0"/>
        <w:jc w:val="both"/>
      </w:pPr>
      <w:r>
        <w:rPr>
          <w:rFonts w:ascii="Times New Roman"/>
          <w:b w:val="false"/>
          <w:i w:val="false"/>
          <w:color w:val="000000"/>
          <w:sz w:val="28"/>
        </w:rPr>
        <w:t xml:space="preserve">
      10)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 </w:t>
      </w:r>
    </w:p>
    <w:bookmarkEnd w:id="27"/>
    <w:bookmarkStart w:name="z36" w:id="28"/>
    <w:p>
      <w:pPr>
        <w:spacing w:after="0"/>
        <w:ind w:left="0"/>
        <w:jc w:val="both"/>
      </w:pPr>
      <w:r>
        <w:rPr>
          <w:rFonts w:ascii="Times New Roman"/>
          <w:b w:val="false"/>
          <w:i w:val="false"/>
          <w:color w:val="000000"/>
          <w:sz w:val="28"/>
        </w:rPr>
        <w:t>
      11) управляющий многоквартирным жилым домом – гражданин Республики Казахстан, не являющийся собственником квартиры, нежилого помещения в управляемом многоквартирном жилом доме, соответствующий квалификационным требованиям, утвержденным уполномоченным органом; (</w:t>
      </w:r>
      <w:r>
        <w:rPr>
          <w:rFonts w:ascii="Times New Roman"/>
          <w:b w:val="false"/>
          <w:i w:val="false"/>
          <w:color w:val="000000"/>
          <w:sz w:val="28"/>
        </w:rPr>
        <w:t>п.16-2</w:t>
      </w:r>
      <w:r>
        <w:rPr>
          <w:rFonts w:ascii="Times New Roman"/>
          <w:b w:val="false"/>
          <w:i w:val="false"/>
          <w:color w:val="000000"/>
          <w:sz w:val="28"/>
        </w:rPr>
        <w:t>) ст. 2 Закон "О жилищных отношениях")</w:t>
      </w:r>
    </w:p>
    <w:bookmarkEnd w:id="28"/>
    <w:bookmarkStart w:name="z37" w:id="29"/>
    <w:p>
      <w:pPr>
        <w:spacing w:after="0"/>
        <w:ind w:left="0"/>
        <w:jc w:val="both"/>
      </w:pPr>
      <w:r>
        <w:rPr>
          <w:rFonts w:ascii="Times New Roman"/>
          <w:b w:val="false"/>
          <w:i w:val="false"/>
          <w:color w:val="000000"/>
          <w:sz w:val="28"/>
        </w:rPr>
        <w:t xml:space="preserve">
      12) совет многоквартирного жилого дома (далее – Совет дома) – орган управления объектом кондоминиума, избираемый из числа собственников квартир, нежилых помещений; </w:t>
      </w:r>
    </w:p>
    <w:bookmarkEnd w:id="29"/>
    <w:bookmarkStart w:name="z38" w:id="30"/>
    <w:p>
      <w:pPr>
        <w:spacing w:after="0"/>
        <w:ind w:left="0"/>
        <w:jc w:val="both"/>
      </w:pPr>
      <w:r>
        <w:rPr>
          <w:rFonts w:ascii="Times New Roman"/>
          <w:b w:val="false"/>
          <w:i w:val="false"/>
          <w:color w:val="000000"/>
          <w:sz w:val="28"/>
        </w:rPr>
        <w:t xml:space="preserve">
      13)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 </w:t>
      </w:r>
    </w:p>
    <w:bookmarkEnd w:id="30"/>
    <w:bookmarkStart w:name="z39" w:id="31"/>
    <w:p>
      <w:pPr>
        <w:spacing w:after="0"/>
        <w:ind w:left="0"/>
        <w:jc w:val="both"/>
      </w:pPr>
      <w:r>
        <w:rPr>
          <w:rFonts w:ascii="Times New Roman"/>
          <w:b w:val="false"/>
          <w:i w:val="false"/>
          <w:color w:val="000000"/>
          <w:sz w:val="28"/>
        </w:rPr>
        <w:t xml:space="preserve">
      14) объединение собственников имущества многоквартирного жилого дома (далее – объединение собственников имущества) – юридическое лицо, являющееся некоммерческой организацией, образованное собственниками квартир, нежилых помещений одного многоквартирного жилого дома, осуществляющее управление объектом кондоминиума, финансирующее его содержание и обеспечивающее его сохранность; </w:t>
      </w:r>
    </w:p>
    <w:bookmarkEnd w:id="31"/>
    <w:bookmarkStart w:name="z40" w:id="32"/>
    <w:p>
      <w:pPr>
        <w:spacing w:after="0"/>
        <w:ind w:left="0"/>
        <w:jc w:val="both"/>
      </w:pPr>
      <w:r>
        <w:rPr>
          <w:rFonts w:ascii="Times New Roman"/>
          <w:b w:val="false"/>
          <w:i w:val="false"/>
          <w:color w:val="000000"/>
          <w:sz w:val="28"/>
        </w:rPr>
        <w:t xml:space="preserve">
      15) объекты информатизации в сфере жилищных отношений и жилищно-коммунального хозяйства (далее – объекты информатизации ЖКХ) - электронные информационные ресурсы и информационные системы в сфере жилищных отношений и жилищно-коммунального хозяйства; </w:t>
      </w:r>
    </w:p>
    <w:bookmarkEnd w:id="32"/>
    <w:bookmarkStart w:name="z41" w:id="33"/>
    <w:p>
      <w:pPr>
        <w:spacing w:after="0"/>
        <w:ind w:left="0"/>
        <w:jc w:val="both"/>
      </w:pPr>
      <w:r>
        <w:rPr>
          <w:rFonts w:ascii="Times New Roman"/>
          <w:b w:val="false"/>
          <w:i w:val="false"/>
          <w:color w:val="000000"/>
          <w:sz w:val="28"/>
        </w:rPr>
        <w:t xml:space="preserve">
      16) субъекты информатизации в сфере жилищных отношений и жилищно-коммунального хозяйства (далее – субъекты информатизации ЖКХ) - уполномоченный орган, местные исполнительные органы, центр развития жилищно-коммунального хозяйства, субъекты естественных монополий, объединения собственников имущества, простые товарищества, управляющие многоквартирным жилым домом, управляющие компании, субъекты сервисной деятельности, собственники квартир, нежилых помещений и иные субъекты; </w:t>
      </w:r>
    </w:p>
    <w:bookmarkEnd w:id="33"/>
    <w:bookmarkStart w:name="z42" w:id="34"/>
    <w:p>
      <w:pPr>
        <w:spacing w:after="0"/>
        <w:ind w:left="0"/>
        <w:jc w:val="both"/>
      </w:pPr>
      <w:r>
        <w:rPr>
          <w:rFonts w:ascii="Times New Roman"/>
          <w:b w:val="false"/>
          <w:i w:val="false"/>
          <w:color w:val="000000"/>
          <w:sz w:val="28"/>
        </w:rPr>
        <w:t xml:space="preserve">
      17)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 в том числе посредством объектов информатизации ЖКХ. </w:t>
      </w:r>
    </w:p>
    <w:bookmarkEnd w:id="34"/>
    <w:bookmarkStart w:name="z43" w:id="35"/>
    <w:p>
      <w:pPr>
        <w:spacing w:after="0"/>
        <w:ind w:left="0"/>
        <w:jc w:val="left"/>
      </w:pPr>
      <w:r>
        <w:rPr>
          <w:rFonts w:ascii="Times New Roman"/>
          <w:b/>
          <w:i w:val="false"/>
          <w:color w:val="000000"/>
        </w:rPr>
        <w:t xml:space="preserve"> Глава 2. Управление объектом кондоминиума</w:t>
      </w:r>
    </w:p>
    <w:bookmarkEnd w:id="35"/>
    <w:bookmarkStart w:name="z44" w:id="36"/>
    <w:p>
      <w:pPr>
        <w:spacing w:after="0"/>
        <w:ind w:left="0"/>
        <w:jc w:val="both"/>
      </w:pPr>
      <w:r>
        <w:rPr>
          <w:rFonts w:ascii="Times New Roman"/>
          <w:b w:val="false"/>
          <w:i w:val="false"/>
          <w:color w:val="000000"/>
          <w:sz w:val="28"/>
        </w:rPr>
        <w:t>
      3. Для управления объектом кондоминиума, финансирования его содержания и обеспечения сохранности общего имущества объекта кондоминиума собственниками квартир, нежилых помещений одного многоквартирного жилого дома создается одно объединение собственников имущества либо одно простое товарищество</w:t>
      </w:r>
    </w:p>
    <w:bookmarkEnd w:id="36"/>
    <w:bookmarkStart w:name="z45" w:id="37"/>
    <w:p>
      <w:pPr>
        <w:spacing w:after="0"/>
        <w:ind w:left="0"/>
        <w:jc w:val="both"/>
      </w:pPr>
      <w:r>
        <w:rPr>
          <w:rFonts w:ascii="Times New Roman"/>
          <w:b w:val="false"/>
          <w:i w:val="false"/>
          <w:color w:val="000000"/>
          <w:sz w:val="28"/>
        </w:rPr>
        <w:t xml:space="preserve">
      4. В многоквартирных жилых домах, расположенных на едином фундаменте либо имеющих единые общедомовые инженерные системы, собственники квартир, нежилых помещений вправе создать одно простое товарищество либо одно объединение собственников имущества при согласии более двух третей собственников квартир, нежилых помещений каждого многоквартирного жилого дома. </w:t>
      </w:r>
    </w:p>
    <w:bookmarkEnd w:id="37"/>
    <w:bookmarkStart w:name="z46" w:id="38"/>
    <w:p>
      <w:pPr>
        <w:spacing w:after="0"/>
        <w:ind w:left="0"/>
        <w:jc w:val="both"/>
      </w:pPr>
      <w:r>
        <w:rPr>
          <w:rFonts w:ascii="Times New Roman"/>
          <w:b w:val="false"/>
          <w:i w:val="false"/>
          <w:color w:val="000000"/>
          <w:sz w:val="28"/>
        </w:rPr>
        <w:t>
      5. Управление объектом кондоминиума осуществляется путем:</w:t>
      </w:r>
    </w:p>
    <w:bookmarkEnd w:id="38"/>
    <w:bookmarkStart w:name="z47" w:id="39"/>
    <w:p>
      <w:pPr>
        <w:spacing w:after="0"/>
        <w:ind w:left="0"/>
        <w:jc w:val="both"/>
      </w:pPr>
      <w:r>
        <w:rPr>
          <w:rFonts w:ascii="Times New Roman"/>
          <w:b w:val="false"/>
          <w:i w:val="false"/>
          <w:color w:val="000000"/>
          <w:sz w:val="28"/>
        </w:rPr>
        <w:t>
      1) планирования, составления текущих и перспективных планов для содержания общего имущества объекта кондоминиума;</w:t>
      </w:r>
    </w:p>
    <w:bookmarkEnd w:id="39"/>
    <w:bookmarkStart w:name="z48" w:id="40"/>
    <w:p>
      <w:pPr>
        <w:spacing w:after="0"/>
        <w:ind w:left="0"/>
        <w:jc w:val="both"/>
      </w:pPr>
      <w:r>
        <w:rPr>
          <w:rFonts w:ascii="Times New Roman"/>
          <w:b w:val="false"/>
          <w:i w:val="false"/>
          <w:color w:val="000000"/>
          <w:sz w:val="28"/>
        </w:rPr>
        <w:t>
      2) расчета сметы расходов на управление объектом кондоминиума и содержание общего имущества объекта кондоминиума;</w:t>
      </w:r>
    </w:p>
    <w:bookmarkEnd w:id="40"/>
    <w:bookmarkStart w:name="z49" w:id="41"/>
    <w:p>
      <w:pPr>
        <w:spacing w:after="0"/>
        <w:ind w:left="0"/>
        <w:jc w:val="both"/>
      </w:pPr>
      <w:r>
        <w:rPr>
          <w:rFonts w:ascii="Times New Roman"/>
          <w:b w:val="false"/>
          <w:i w:val="false"/>
          <w:color w:val="000000"/>
          <w:sz w:val="28"/>
        </w:rPr>
        <w:t>
      3) организации и проведения собраний;</w:t>
      </w:r>
    </w:p>
    <w:bookmarkEnd w:id="41"/>
    <w:bookmarkStart w:name="z50" w:id="42"/>
    <w:p>
      <w:pPr>
        <w:spacing w:after="0"/>
        <w:ind w:left="0"/>
        <w:jc w:val="both"/>
      </w:pPr>
      <w:r>
        <w:rPr>
          <w:rFonts w:ascii="Times New Roman"/>
          <w:b w:val="false"/>
          <w:i w:val="false"/>
          <w:color w:val="000000"/>
          <w:sz w:val="28"/>
        </w:rPr>
        <w:t xml:space="preserve">
      4) контроля за исполнением договоров, заключенных с субъектами сервисной деятельности и организациями, предоставляющие коммунальные услуги. </w:t>
      </w:r>
    </w:p>
    <w:bookmarkEnd w:id="42"/>
    <w:bookmarkStart w:name="z51" w:id="43"/>
    <w:p>
      <w:pPr>
        <w:spacing w:after="0"/>
        <w:ind w:left="0"/>
        <w:jc w:val="both"/>
      </w:pPr>
      <w:r>
        <w:rPr>
          <w:rFonts w:ascii="Times New Roman"/>
          <w:b w:val="false"/>
          <w:i w:val="false"/>
          <w:color w:val="000000"/>
          <w:sz w:val="28"/>
        </w:rPr>
        <w:t xml:space="preserve">
      6. Председатель объединения собственников имущества или доверенное лицо простого товарищества либо управляющий многоквартирным жилым домом либо управляющая компания осуществляют функции управления, определенные Законом. </w:t>
      </w:r>
    </w:p>
    <w:bookmarkEnd w:id="43"/>
    <w:bookmarkStart w:name="z52" w:id="44"/>
    <w:p>
      <w:pPr>
        <w:spacing w:after="0"/>
        <w:ind w:left="0"/>
        <w:jc w:val="both"/>
      </w:pPr>
      <w:r>
        <w:rPr>
          <w:rFonts w:ascii="Times New Roman"/>
          <w:b w:val="false"/>
          <w:i w:val="false"/>
          <w:color w:val="000000"/>
          <w:sz w:val="28"/>
        </w:rPr>
        <w:t xml:space="preserve">
      7. Управляющий многоквартирным жилым домом или управляющая компания оказывает услуги по управлению объектом кондоминиума при наличии в своем составе специалистов, прошедших обучение и обладающих документом, подтверждающим квалификацию на осуществление функций по управлению объектом кондоминиума. </w:t>
      </w:r>
    </w:p>
    <w:bookmarkEnd w:id="44"/>
    <w:bookmarkStart w:name="z53" w:id="45"/>
    <w:p>
      <w:pPr>
        <w:spacing w:after="0"/>
        <w:ind w:left="0"/>
        <w:jc w:val="both"/>
      </w:pPr>
      <w:r>
        <w:rPr>
          <w:rFonts w:ascii="Times New Roman"/>
          <w:b w:val="false"/>
          <w:i w:val="false"/>
          <w:color w:val="000000"/>
          <w:sz w:val="28"/>
        </w:rPr>
        <w:t xml:space="preserve">
      8. Выбор объекта информатизации ЖКХ осуществляется на собрании путем голосования. </w:t>
      </w:r>
    </w:p>
    <w:bookmarkEnd w:id="45"/>
    <w:bookmarkStart w:name="z54" w:id="46"/>
    <w:p>
      <w:pPr>
        <w:spacing w:after="0"/>
        <w:ind w:left="0"/>
        <w:jc w:val="both"/>
      </w:pPr>
      <w:r>
        <w:rPr>
          <w:rFonts w:ascii="Times New Roman"/>
          <w:b w:val="false"/>
          <w:i w:val="false"/>
          <w:color w:val="000000"/>
          <w:sz w:val="28"/>
        </w:rPr>
        <w:t xml:space="preserve">
      9. Управление объектом кондоминиума осуществляется электронно посредством объектов информатизации ЖКХ субъектами информатизации ЖКХ, за исключением случаев, когда объект информатизации ЖКХ не выбран собранием. </w:t>
      </w:r>
    </w:p>
    <w:bookmarkEnd w:id="46"/>
    <w:bookmarkStart w:name="z55" w:id="47"/>
    <w:p>
      <w:pPr>
        <w:spacing w:after="0"/>
        <w:ind w:left="0"/>
        <w:jc w:val="both"/>
      </w:pPr>
      <w:r>
        <w:rPr>
          <w:rFonts w:ascii="Times New Roman"/>
          <w:b w:val="false"/>
          <w:i w:val="false"/>
          <w:color w:val="000000"/>
          <w:sz w:val="28"/>
        </w:rPr>
        <w:t>
       10. Председатель объединения собственников имущества в течение пятнадцати рабочих дней со дня избрания открывает в банке второго уровня:</w:t>
      </w:r>
    </w:p>
    <w:bookmarkEnd w:id="47"/>
    <w:bookmarkStart w:name="z56" w:id="48"/>
    <w:p>
      <w:pPr>
        <w:spacing w:after="0"/>
        <w:ind w:left="0"/>
        <w:jc w:val="both"/>
      </w:pPr>
      <w:r>
        <w:rPr>
          <w:rFonts w:ascii="Times New Roman"/>
          <w:b w:val="false"/>
          <w:i w:val="false"/>
          <w:color w:val="000000"/>
          <w:sz w:val="28"/>
        </w:rPr>
        <w:t xml:space="preserve">
      текущий счет для зачисления денег по расходам на управление объектом кондоминиума и содержание общего имущества объекта кондоминиума (текущий счет); </w:t>
      </w:r>
    </w:p>
    <w:bookmarkEnd w:id="48"/>
    <w:bookmarkStart w:name="z57" w:id="49"/>
    <w:p>
      <w:pPr>
        <w:spacing w:after="0"/>
        <w:ind w:left="0"/>
        <w:jc w:val="both"/>
      </w:pPr>
      <w:r>
        <w:rPr>
          <w:rFonts w:ascii="Times New Roman"/>
          <w:b w:val="false"/>
          <w:i w:val="false"/>
          <w:color w:val="000000"/>
          <w:sz w:val="28"/>
        </w:rPr>
        <w:t>
      сберегательный счет для накопления денег на капитальный ремонт общего имущества объекта кондоминиума (сберегательный счет).</w:t>
      </w:r>
    </w:p>
    <w:bookmarkEnd w:id="49"/>
    <w:bookmarkStart w:name="z58" w:id="50"/>
    <w:p>
      <w:pPr>
        <w:spacing w:after="0"/>
        <w:ind w:left="0"/>
        <w:jc w:val="both"/>
      </w:pPr>
      <w:r>
        <w:rPr>
          <w:rFonts w:ascii="Times New Roman"/>
          <w:b w:val="false"/>
          <w:i w:val="false"/>
          <w:color w:val="000000"/>
          <w:sz w:val="28"/>
        </w:rPr>
        <w:t xml:space="preserve">
      11. В случае, если управление объектом кондоминиума осуществляется собственниками квартир, нежилых помещений самостоятельно без образования юридического лица, открытие счетов в банках второго уровня осуществляется доверенным лицом простого товарищества на основании доверенности, оформленной в соответствии с законодательством Республики Казахстан, которой доверенное лицо простого товарищества уполномочено всеми собственниками квартир, нежилых помещений на открытие счетов в банках второго уровня. Доверенное лицо простого товарищества открывает текущий и сберегательные счета только в целях, определенных Законом, в течение пятнадцати рабочих дней со дня подписания договора простого товарищества. </w:t>
      </w:r>
    </w:p>
    <w:bookmarkEnd w:id="50"/>
    <w:bookmarkStart w:name="z59" w:id="51"/>
    <w:p>
      <w:pPr>
        <w:spacing w:after="0"/>
        <w:ind w:left="0"/>
        <w:jc w:val="both"/>
      </w:pPr>
      <w:r>
        <w:rPr>
          <w:rFonts w:ascii="Times New Roman"/>
          <w:b w:val="false"/>
          <w:i w:val="false"/>
          <w:color w:val="000000"/>
          <w:sz w:val="28"/>
        </w:rPr>
        <w:t xml:space="preserve">
      12. Председатель объединения собственников имущества или доверенное лицо простого товарищества либо управляющий многоквартирным жилым домом либо управляющая компания комиссионно в составе членов совета дома, проводят осмотр и составляют Инвентарный перечень общего имущества объекта кондоминиума в соответствии с приложением 1 и акт осмотра объекта кондоминиума согласно приложения 2 к настоящим Правилам. </w:t>
      </w:r>
    </w:p>
    <w:bookmarkEnd w:id="51"/>
    <w:bookmarkStart w:name="z60" w:id="52"/>
    <w:p>
      <w:pPr>
        <w:spacing w:after="0"/>
        <w:ind w:left="0"/>
        <w:jc w:val="both"/>
      </w:pPr>
      <w:r>
        <w:rPr>
          <w:rFonts w:ascii="Times New Roman"/>
          <w:b w:val="false"/>
          <w:i w:val="false"/>
          <w:color w:val="000000"/>
          <w:sz w:val="28"/>
        </w:rPr>
        <w:t xml:space="preserve">
      13. На основании Инвентарного перечня и акта осмотра объекта кондоминиума председатель объединения собственников имущества или доверенное лицо простого товарищества либо управляющий многоквартирным жилым домом либо управляющая компания составляет смету расходов на управление объектом кондоминиума и содержание общего имущества объекта кондоминиума на один календарный год в соответствии с </w:t>
      </w:r>
      <w:r>
        <w:rPr>
          <w:rFonts w:ascii="Times New Roman"/>
          <w:b w:val="false"/>
          <w:i w:val="false"/>
          <w:color w:val="000000"/>
          <w:sz w:val="28"/>
        </w:rPr>
        <w:t>Методикой</w:t>
      </w:r>
      <w:r>
        <w:rPr>
          <w:rFonts w:ascii="Times New Roman"/>
          <w:b w:val="false"/>
          <w:i w:val="false"/>
          <w:color w:val="000000"/>
          <w:sz w:val="28"/>
        </w:rPr>
        <w:t xml:space="preserve"> расчета сметы расходов на управление объектом кондоминиума и содержание общего имущества объекта кондоминиума и определяет размер расходов, утвержденной приказом исполняющего обязанности Министра индустрии и инфраструктурного развития Республики Казахстан от 30 марта 2020 года № 166 "Об утверждении Методики расчета сметы расходов на управление объектом кондоминиума и содержание общего имущества объекта кондоминиума, а также методики расчета минимального размера расходов на управление объектом кондоминиума и содержание общего имущества объекта кондоминиума" (зарегистрирован в Реестре государственной регистрации нормативных правовых актов за №20284).</w:t>
      </w:r>
    </w:p>
    <w:bookmarkEnd w:id="52"/>
    <w:bookmarkStart w:name="z61" w:id="53"/>
    <w:p>
      <w:pPr>
        <w:spacing w:after="0"/>
        <w:ind w:left="0"/>
        <w:jc w:val="both"/>
      </w:pPr>
      <w:r>
        <w:rPr>
          <w:rFonts w:ascii="Times New Roman"/>
          <w:b w:val="false"/>
          <w:i w:val="false"/>
          <w:color w:val="000000"/>
          <w:sz w:val="28"/>
        </w:rPr>
        <w:t>
      14. Председатель объединения собственников имущества или доверенное лицо простого товарищества либо управляющий многоквартирным жилым домом либо управляющая компания представляет на рассмотрение Совету дома проект сметы расходов и размер ежемесячного взноса на управление объекта кондоминиума и содержание общего имущества объекта кондоминиума, которая утверждается на собрании собственников квартир, нежилых помещений в том числе путем голосования посредством объектов информатизации ЖКХ, за исключением случаев, когда объект информатизации ЖКХ не выбран собранием.</w:t>
      </w:r>
    </w:p>
    <w:bookmarkEnd w:id="53"/>
    <w:bookmarkStart w:name="z62" w:id="54"/>
    <w:p>
      <w:pPr>
        <w:spacing w:after="0"/>
        <w:ind w:left="0"/>
        <w:jc w:val="both"/>
      </w:pPr>
      <w:r>
        <w:rPr>
          <w:rFonts w:ascii="Times New Roman"/>
          <w:b w:val="false"/>
          <w:i w:val="false"/>
          <w:color w:val="000000"/>
          <w:sz w:val="28"/>
        </w:rPr>
        <w:t xml:space="preserve">
      15. Размеры расходов на управление объектом кондоминиума и содержание общего имущества объекта кондоминиума устанавливаются соразмерно доле собственника квартиры, нежилого помещения в общем имуществе. </w:t>
      </w:r>
    </w:p>
    <w:bookmarkEnd w:id="54"/>
    <w:bookmarkStart w:name="z63" w:id="55"/>
    <w:p>
      <w:pPr>
        <w:spacing w:after="0"/>
        <w:ind w:left="0"/>
        <w:jc w:val="both"/>
      </w:pPr>
      <w:r>
        <w:rPr>
          <w:rFonts w:ascii="Times New Roman"/>
          <w:b w:val="false"/>
          <w:i w:val="false"/>
          <w:color w:val="000000"/>
          <w:sz w:val="28"/>
        </w:rPr>
        <w:t xml:space="preserve">
      16. Дополнительные расходы, не относящиеся к расходам на управление объектом кондоминиума и содержание общего имущества объекта кондоминиума, не могут возлагаться на собственников квартир, нежилых помещений без их письменного согласия и (или) решения собрания. </w:t>
      </w:r>
    </w:p>
    <w:bookmarkEnd w:id="55"/>
    <w:bookmarkStart w:name="z64" w:id="56"/>
    <w:p>
      <w:pPr>
        <w:spacing w:after="0"/>
        <w:ind w:left="0"/>
        <w:jc w:val="both"/>
      </w:pPr>
      <w:r>
        <w:rPr>
          <w:rFonts w:ascii="Times New Roman"/>
          <w:b w:val="false"/>
          <w:i w:val="false"/>
          <w:color w:val="000000"/>
          <w:sz w:val="28"/>
        </w:rPr>
        <w:t xml:space="preserve">
      17. В случае, необходимости проведения дополнительных ремонтных работ и иных мероприятий по содержанию общего имущества объектов кондоминиума, не предусмотренных в смете расходов, собственники квартир, нежилых помещений на собрании, принимают решение о сборе целевых взносов и их размере, который оформляется протоколом. </w:t>
      </w:r>
    </w:p>
    <w:bookmarkEnd w:id="56"/>
    <w:bookmarkStart w:name="z65" w:id="57"/>
    <w:p>
      <w:pPr>
        <w:spacing w:after="0"/>
        <w:ind w:left="0"/>
        <w:jc w:val="both"/>
      </w:pPr>
      <w:r>
        <w:rPr>
          <w:rFonts w:ascii="Times New Roman"/>
          <w:b w:val="false"/>
          <w:i w:val="false"/>
          <w:color w:val="000000"/>
          <w:sz w:val="28"/>
        </w:rPr>
        <w:t>
      18. Председатель объединения собственников имущества или доверенное лицо простого товарищества либо управляющий многоквартирным жилым домом либо управляющая компания предоставляет Совету дома ежемесячные и годовые отчеты по управлению объектом кондоминиума и содержанию общего имущества объекта кондоминиума электронно через объекты информатизации ЖКХ и/или бумажно. Совет дома обеспечивает предоставление собственникам квартиры, нежилого помещения электронно через объекты информатизации ЖКХ и/или бумажно ежемесячные отчеты до десятого числа месяца, следующего за отчетным периодом и размещает в общедоступных местах, а годовые отчеты в течение первого квартала, следующего за отчетным.</w:t>
      </w:r>
    </w:p>
    <w:bookmarkEnd w:id="57"/>
    <w:bookmarkStart w:name="z66" w:id="58"/>
    <w:p>
      <w:pPr>
        <w:spacing w:after="0"/>
        <w:ind w:left="0"/>
        <w:jc w:val="both"/>
      </w:pPr>
      <w:r>
        <w:rPr>
          <w:rFonts w:ascii="Times New Roman"/>
          <w:b w:val="false"/>
          <w:i w:val="false"/>
          <w:color w:val="000000"/>
          <w:sz w:val="28"/>
        </w:rPr>
        <w:t>
      19. Коммунальные услуги, расходуемые на общедомовые нужды, определяются на основании показаний общедомовых приборов учета, а при их отсутствии - по установленной мощности либо по нормам потребления, утвержденным государственным органом, осуществляющим руководство в сферах естественных монополий и на регулируемых рынках.</w:t>
      </w:r>
    </w:p>
    <w:bookmarkEnd w:id="58"/>
    <w:bookmarkStart w:name="z67" w:id="59"/>
    <w:p>
      <w:pPr>
        <w:spacing w:after="0"/>
        <w:ind w:left="0"/>
        <w:jc w:val="both"/>
      </w:pPr>
      <w:r>
        <w:rPr>
          <w:rFonts w:ascii="Times New Roman"/>
          <w:b w:val="false"/>
          <w:i w:val="false"/>
          <w:color w:val="000000"/>
          <w:sz w:val="28"/>
        </w:rPr>
        <w:t xml:space="preserve">
      20. Переход от одной формы управления в другую форму управления осуществляется на основании решения собрания. В случае перехода от одной формы управления в другую форму управления составляется и передается акт приема передачи документов по объекту кондоминиума указанные в приложении 3 к настоящим Правилам. </w:t>
      </w:r>
    </w:p>
    <w:bookmarkEnd w:id="59"/>
    <w:bookmarkStart w:name="z68" w:id="60"/>
    <w:p>
      <w:pPr>
        <w:spacing w:after="0"/>
        <w:ind w:left="0"/>
        <w:jc w:val="left"/>
      </w:pPr>
      <w:r>
        <w:rPr>
          <w:rFonts w:ascii="Times New Roman"/>
          <w:b/>
          <w:i w:val="false"/>
          <w:color w:val="000000"/>
        </w:rPr>
        <w:t xml:space="preserve"> Глава 3. Содержание общего имущества объекта кондоминиума</w:t>
      </w:r>
    </w:p>
    <w:bookmarkEnd w:id="60"/>
    <w:bookmarkStart w:name="z69" w:id="61"/>
    <w:p>
      <w:pPr>
        <w:spacing w:after="0"/>
        <w:ind w:left="0"/>
        <w:jc w:val="both"/>
      </w:pPr>
      <w:r>
        <w:rPr>
          <w:rFonts w:ascii="Times New Roman"/>
          <w:b w:val="false"/>
          <w:i w:val="false"/>
          <w:color w:val="000000"/>
          <w:sz w:val="28"/>
        </w:rPr>
        <w:t>
      21. Общее имущество объекта кондоминиума должно содержаться в соответствии с требованиями Закона, строительных, санитарных, экологических, противопожарных и других обязательных норм и правил в состоянии, обеспечивающем:</w:t>
      </w:r>
    </w:p>
    <w:bookmarkEnd w:id="61"/>
    <w:bookmarkStart w:name="z70" w:id="62"/>
    <w:p>
      <w:pPr>
        <w:spacing w:after="0"/>
        <w:ind w:left="0"/>
        <w:jc w:val="both"/>
      </w:pPr>
      <w:r>
        <w:rPr>
          <w:rFonts w:ascii="Times New Roman"/>
          <w:b w:val="false"/>
          <w:i w:val="false"/>
          <w:color w:val="000000"/>
          <w:sz w:val="28"/>
        </w:rPr>
        <w:t>
      1) соблюдение прав и законных интересов собственников квартир, нежилых помещений, а также лиц участвующих в содержании общего имущества объекта кондоминиума;</w:t>
      </w:r>
    </w:p>
    <w:bookmarkEnd w:id="62"/>
    <w:bookmarkStart w:name="z71" w:id="63"/>
    <w:p>
      <w:pPr>
        <w:spacing w:after="0"/>
        <w:ind w:left="0"/>
        <w:jc w:val="both"/>
      </w:pPr>
      <w:r>
        <w:rPr>
          <w:rFonts w:ascii="Times New Roman"/>
          <w:b w:val="false"/>
          <w:i w:val="false"/>
          <w:color w:val="000000"/>
          <w:sz w:val="28"/>
        </w:rPr>
        <w:t>
      2) безопасность для жизни и здоровья граждан, сохранность имущества физических или юридических лиц и государственного имущества;</w:t>
      </w:r>
    </w:p>
    <w:bookmarkEnd w:id="63"/>
    <w:bookmarkStart w:name="z72" w:id="64"/>
    <w:p>
      <w:pPr>
        <w:spacing w:after="0"/>
        <w:ind w:left="0"/>
        <w:jc w:val="both"/>
      </w:pPr>
      <w:r>
        <w:rPr>
          <w:rFonts w:ascii="Times New Roman"/>
          <w:b w:val="false"/>
          <w:i w:val="false"/>
          <w:color w:val="000000"/>
          <w:sz w:val="28"/>
        </w:rPr>
        <w:t xml:space="preserve">
      3) постоянную готовность общедомовых инженерных систем и оборудований по предоставлению коммунальных услуг собственникам квартир, нежилых помещений в соответствии с Правилами предоставления коммунальных услуг, утверждаемые местными исполнительными органами городов республиканского значения, столицы, районов, городов областного значения, согласно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w:t>
      </w:r>
    </w:p>
    <w:bookmarkEnd w:id="64"/>
    <w:bookmarkStart w:name="z73" w:id="65"/>
    <w:p>
      <w:pPr>
        <w:spacing w:after="0"/>
        <w:ind w:left="0"/>
        <w:jc w:val="both"/>
      </w:pPr>
      <w:r>
        <w:rPr>
          <w:rFonts w:ascii="Times New Roman"/>
          <w:b w:val="false"/>
          <w:i w:val="false"/>
          <w:color w:val="000000"/>
          <w:sz w:val="28"/>
        </w:rPr>
        <w:t>
      4) соблюдение требований законодательства Республики Казахстан об энергосбережении и повышении энергетической эффективности</w:t>
      </w:r>
    </w:p>
    <w:bookmarkEnd w:id="65"/>
    <w:bookmarkStart w:name="z74" w:id="66"/>
    <w:p>
      <w:pPr>
        <w:spacing w:after="0"/>
        <w:ind w:left="0"/>
        <w:jc w:val="both"/>
      </w:pPr>
      <w:r>
        <w:rPr>
          <w:rFonts w:ascii="Times New Roman"/>
          <w:b w:val="false"/>
          <w:i w:val="false"/>
          <w:color w:val="000000"/>
          <w:sz w:val="28"/>
        </w:rPr>
        <w:t xml:space="preserve">
      22. Содержание общего имущества объекта кондоминиума осуществляется субъектом сервисной деятельности на основании договора на срок не более одного года, заключенным между председателем объединения собственников имущества или доверенным лицом простого товарищества либо управляющим многоквартирным жилым домом либо управляющей компанией и субъектом сервисной деятельности. </w:t>
      </w:r>
    </w:p>
    <w:bookmarkEnd w:id="66"/>
    <w:bookmarkStart w:name="z75" w:id="67"/>
    <w:p>
      <w:pPr>
        <w:spacing w:after="0"/>
        <w:ind w:left="0"/>
        <w:jc w:val="both"/>
      </w:pPr>
      <w:r>
        <w:rPr>
          <w:rFonts w:ascii="Times New Roman"/>
          <w:b w:val="false"/>
          <w:i w:val="false"/>
          <w:color w:val="000000"/>
          <w:sz w:val="28"/>
        </w:rPr>
        <w:t xml:space="preserve">
      Председатель объединения собственников имущества или доверенное лицо простого товарищества либо управляющий многоквартирным жилым домом либо управляющая компания ежегодно выносит вопросы о перезаключении договора с действующим субъектом сервисной деятельности или выборе нового субъекта сервисной деятельности на собрание путем электронного голосования через объект информатизации ЖКХ или бумажно. </w:t>
      </w:r>
    </w:p>
    <w:bookmarkEnd w:id="67"/>
    <w:bookmarkStart w:name="z76" w:id="68"/>
    <w:p>
      <w:pPr>
        <w:spacing w:after="0"/>
        <w:ind w:left="0"/>
        <w:jc w:val="both"/>
      </w:pPr>
      <w:r>
        <w:rPr>
          <w:rFonts w:ascii="Times New Roman"/>
          <w:b w:val="false"/>
          <w:i w:val="false"/>
          <w:color w:val="000000"/>
          <w:sz w:val="28"/>
        </w:rPr>
        <w:t>
      23. Содержание общего имущества объекта кондоминиума в зависимости от состава, конструктивных особенностей, степени физического износа и технического состояния, а также в зависимости от геодезических и природно-климатических условий расположения, включает в себя:</w:t>
      </w:r>
    </w:p>
    <w:bookmarkEnd w:id="68"/>
    <w:bookmarkStart w:name="z77" w:id="69"/>
    <w:p>
      <w:pPr>
        <w:spacing w:after="0"/>
        <w:ind w:left="0"/>
        <w:jc w:val="both"/>
      </w:pPr>
      <w:r>
        <w:rPr>
          <w:rFonts w:ascii="Times New Roman"/>
          <w:b w:val="false"/>
          <w:i w:val="false"/>
          <w:color w:val="000000"/>
          <w:sz w:val="28"/>
        </w:rPr>
        <w:t xml:space="preserve">
      1) дератизация, дезинсекция, дезинфекция подвальных помещений, паркингов и других мест пользования общего имущества объекта кондоминиума; </w:t>
      </w:r>
    </w:p>
    <w:bookmarkEnd w:id="69"/>
    <w:bookmarkStart w:name="z78" w:id="70"/>
    <w:p>
      <w:pPr>
        <w:spacing w:after="0"/>
        <w:ind w:left="0"/>
        <w:jc w:val="both"/>
      </w:pPr>
      <w:r>
        <w:rPr>
          <w:rFonts w:ascii="Times New Roman"/>
          <w:b w:val="false"/>
          <w:i w:val="false"/>
          <w:color w:val="000000"/>
          <w:sz w:val="28"/>
        </w:rPr>
        <w:t>
      2) техническое обслуживание, локализация аварийных случаев общедомовых инженерных систем (отопления, горячего и холодного водоснабжения, водоотведения, электроснабжения, газоснабжения, вентиляции) и оборудования объекта кондоминиума;</w:t>
      </w:r>
    </w:p>
    <w:bookmarkEnd w:id="70"/>
    <w:bookmarkStart w:name="z79" w:id="71"/>
    <w:p>
      <w:pPr>
        <w:spacing w:after="0"/>
        <w:ind w:left="0"/>
        <w:jc w:val="both"/>
      </w:pPr>
      <w:r>
        <w:rPr>
          <w:rFonts w:ascii="Times New Roman"/>
          <w:b w:val="false"/>
          <w:i w:val="false"/>
          <w:color w:val="000000"/>
          <w:sz w:val="28"/>
        </w:rPr>
        <w:t>
      3) подготовка общедомовых инженерных систем и оборудований к осенне-зимнему периоду;</w:t>
      </w:r>
    </w:p>
    <w:bookmarkEnd w:id="71"/>
    <w:bookmarkStart w:name="z80" w:id="72"/>
    <w:p>
      <w:pPr>
        <w:spacing w:after="0"/>
        <w:ind w:left="0"/>
        <w:jc w:val="both"/>
      </w:pPr>
      <w:r>
        <w:rPr>
          <w:rFonts w:ascii="Times New Roman"/>
          <w:b w:val="false"/>
          <w:i w:val="false"/>
          <w:color w:val="000000"/>
          <w:sz w:val="28"/>
        </w:rPr>
        <w:t xml:space="preserve">
      4) обеспечение надлежащего санитарного состояния мест пользования общего имущества объекта кондоминиума; </w:t>
      </w:r>
    </w:p>
    <w:bookmarkEnd w:id="72"/>
    <w:bookmarkStart w:name="z81" w:id="73"/>
    <w:p>
      <w:pPr>
        <w:spacing w:after="0"/>
        <w:ind w:left="0"/>
        <w:jc w:val="both"/>
      </w:pPr>
      <w:r>
        <w:rPr>
          <w:rFonts w:ascii="Times New Roman"/>
          <w:b w:val="false"/>
          <w:i w:val="false"/>
          <w:color w:val="000000"/>
          <w:sz w:val="28"/>
        </w:rPr>
        <w:t>
      5) обеспечение надлежащего санитарного состояния земельного участка придомовой территории объекта кондоминиума (озеленение (посадка, уход, обрезка зеленых насаждений и газонов), санитарная очистка мусоропровода, очистка выгребных ям, уборка и побелка дворовых уборных, уборка листьев, снега и наледи, в том числе с крыши);</w:t>
      </w:r>
    </w:p>
    <w:bookmarkEnd w:id="73"/>
    <w:bookmarkStart w:name="z82" w:id="74"/>
    <w:p>
      <w:pPr>
        <w:spacing w:after="0"/>
        <w:ind w:left="0"/>
        <w:jc w:val="both"/>
      </w:pPr>
      <w:r>
        <w:rPr>
          <w:rFonts w:ascii="Times New Roman"/>
          <w:b w:val="false"/>
          <w:i w:val="false"/>
          <w:color w:val="000000"/>
          <w:sz w:val="28"/>
        </w:rPr>
        <w:t>
      6) приобретение, установка, сервисное обслуживание и поверка общедомовых приборов учета;</w:t>
      </w:r>
    </w:p>
    <w:bookmarkEnd w:id="74"/>
    <w:bookmarkStart w:name="z83" w:id="75"/>
    <w:p>
      <w:pPr>
        <w:spacing w:after="0"/>
        <w:ind w:left="0"/>
        <w:jc w:val="both"/>
      </w:pPr>
      <w:r>
        <w:rPr>
          <w:rFonts w:ascii="Times New Roman"/>
          <w:b w:val="false"/>
          <w:i w:val="false"/>
          <w:color w:val="000000"/>
          <w:sz w:val="28"/>
        </w:rPr>
        <w:t>
      7) обеспечение безопасной эксплуатации опасных технических устройств, текущему ремонту и локализации аварийных случаев (обслуживание лифтов) по решению собрания собственников квартир и нежилых помещений;</w:t>
      </w:r>
    </w:p>
    <w:bookmarkEnd w:id="75"/>
    <w:bookmarkStart w:name="z84" w:id="76"/>
    <w:p>
      <w:pPr>
        <w:spacing w:after="0"/>
        <w:ind w:left="0"/>
        <w:jc w:val="both"/>
      </w:pPr>
      <w:r>
        <w:rPr>
          <w:rFonts w:ascii="Times New Roman"/>
          <w:b w:val="false"/>
          <w:i w:val="false"/>
          <w:color w:val="000000"/>
          <w:sz w:val="28"/>
        </w:rPr>
        <w:t xml:space="preserve">
      8) содержание и техническое обслуживание системы противопожарной защиты (установок пожарной сигнализации и пожаротушения, системы противодымной защиты, оповещения и управления эвакуацией людей при пожаре, противопожарного водопровода и средств огнезащиты), приобретение и техническое обслуживание огнетушителей, обеспечение знаками пожарной безопасности, за исключением приобретения и установки пожарной сигнализации и пожаротушения; </w:t>
      </w:r>
    </w:p>
    <w:bookmarkEnd w:id="76"/>
    <w:bookmarkStart w:name="z85" w:id="77"/>
    <w:p>
      <w:pPr>
        <w:spacing w:after="0"/>
        <w:ind w:left="0"/>
        <w:jc w:val="both"/>
      </w:pPr>
      <w:r>
        <w:rPr>
          <w:rFonts w:ascii="Times New Roman"/>
          <w:b w:val="false"/>
          <w:i w:val="false"/>
          <w:color w:val="000000"/>
          <w:sz w:val="28"/>
        </w:rPr>
        <w:t>
      9) текущий ремонт общего имущества объекта кондоминиума (на основании дефектного акта);</w:t>
      </w:r>
    </w:p>
    <w:bookmarkEnd w:id="77"/>
    <w:bookmarkStart w:name="z86" w:id="78"/>
    <w:p>
      <w:pPr>
        <w:spacing w:after="0"/>
        <w:ind w:left="0"/>
        <w:jc w:val="both"/>
      </w:pPr>
      <w:r>
        <w:rPr>
          <w:rFonts w:ascii="Times New Roman"/>
          <w:b w:val="false"/>
          <w:i w:val="false"/>
          <w:color w:val="000000"/>
          <w:sz w:val="28"/>
        </w:rPr>
        <w:t>
      10) оплату коммунальных услуг, потребленных на содержание общего имущества объекта кондоминиума по решению собрания собственников квартир, нежилых помещений;</w:t>
      </w:r>
    </w:p>
    <w:bookmarkEnd w:id="78"/>
    <w:bookmarkStart w:name="z87" w:id="79"/>
    <w:p>
      <w:pPr>
        <w:spacing w:after="0"/>
        <w:ind w:left="0"/>
        <w:jc w:val="both"/>
      </w:pPr>
      <w:r>
        <w:rPr>
          <w:rFonts w:ascii="Times New Roman"/>
          <w:b w:val="false"/>
          <w:i w:val="false"/>
          <w:color w:val="000000"/>
          <w:sz w:val="28"/>
        </w:rPr>
        <w:t>
      11) установка домофонного оборудования;</w:t>
      </w:r>
    </w:p>
    <w:bookmarkEnd w:id="79"/>
    <w:bookmarkStart w:name="z88" w:id="80"/>
    <w:p>
      <w:pPr>
        <w:spacing w:after="0"/>
        <w:ind w:left="0"/>
        <w:jc w:val="both"/>
      </w:pPr>
      <w:r>
        <w:rPr>
          <w:rFonts w:ascii="Times New Roman"/>
          <w:b w:val="false"/>
          <w:i w:val="false"/>
          <w:color w:val="000000"/>
          <w:sz w:val="28"/>
        </w:rPr>
        <w:t xml:space="preserve">
      12) техническое обслуживание домофонного оборудования; </w:t>
      </w:r>
    </w:p>
    <w:bookmarkEnd w:id="80"/>
    <w:bookmarkStart w:name="z89" w:id="81"/>
    <w:p>
      <w:pPr>
        <w:spacing w:after="0"/>
        <w:ind w:left="0"/>
        <w:jc w:val="both"/>
      </w:pPr>
      <w:r>
        <w:rPr>
          <w:rFonts w:ascii="Times New Roman"/>
          <w:b w:val="false"/>
          <w:i w:val="false"/>
          <w:color w:val="000000"/>
          <w:sz w:val="28"/>
        </w:rPr>
        <w:t>
      13) хозяйственные расходы (приобретение инвентаря, оборудования и материалов необходимого для содержания общего имущества объекта кондоминиума.</w:t>
      </w:r>
    </w:p>
    <w:bookmarkEnd w:id="81"/>
    <w:bookmarkStart w:name="z90" w:id="82"/>
    <w:p>
      <w:pPr>
        <w:spacing w:after="0"/>
        <w:ind w:left="0"/>
        <w:jc w:val="both"/>
      </w:pPr>
      <w:r>
        <w:rPr>
          <w:rFonts w:ascii="Times New Roman"/>
          <w:b w:val="false"/>
          <w:i w:val="false"/>
          <w:color w:val="000000"/>
          <w:sz w:val="28"/>
        </w:rPr>
        <w:t xml:space="preserve">
      24. На каждый вид услуг по содержанию общего имущества объекта кондоминиума заключается отдельный договор с субъектами сервисной деятельности. </w:t>
      </w:r>
    </w:p>
    <w:bookmarkEnd w:id="82"/>
    <w:bookmarkStart w:name="z91" w:id="83"/>
    <w:p>
      <w:pPr>
        <w:spacing w:after="0"/>
        <w:ind w:left="0"/>
        <w:jc w:val="both"/>
      </w:pPr>
      <w:r>
        <w:rPr>
          <w:rFonts w:ascii="Times New Roman"/>
          <w:b w:val="false"/>
          <w:i w:val="false"/>
          <w:color w:val="000000"/>
          <w:sz w:val="28"/>
        </w:rPr>
        <w:t xml:space="preserve">
      25. Сумма договора об оказании услуги по содержанию общего имущества объекта не должна превышать плановой суммы сбора взносов на содержание общего имущества кондоминиума. </w:t>
      </w:r>
    </w:p>
    <w:bookmarkEnd w:id="83"/>
    <w:bookmarkStart w:name="z92" w:id="84"/>
    <w:p>
      <w:pPr>
        <w:spacing w:after="0"/>
        <w:ind w:left="0"/>
        <w:jc w:val="both"/>
      </w:pPr>
      <w:r>
        <w:rPr>
          <w:rFonts w:ascii="Times New Roman"/>
          <w:b w:val="false"/>
          <w:i w:val="false"/>
          <w:color w:val="000000"/>
          <w:sz w:val="28"/>
        </w:rPr>
        <w:t xml:space="preserve">
      26. Текущий ремонт многоквартирного жилого дома проводится в соответствии с требованиями государственных нормативов в области архитектуры, градостроительства и строительства утвержденных, согласно </w:t>
      </w:r>
      <w:r>
        <w:rPr>
          <w:rFonts w:ascii="Times New Roman"/>
          <w:b w:val="false"/>
          <w:i w:val="false"/>
          <w:color w:val="000000"/>
          <w:sz w:val="28"/>
        </w:rPr>
        <w:t>статьи 28</w:t>
      </w:r>
      <w:r>
        <w:rPr>
          <w:rFonts w:ascii="Times New Roman"/>
          <w:b w:val="false"/>
          <w:i w:val="false"/>
          <w:color w:val="000000"/>
          <w:sz w:val="28"/>
        </w:rPr>
        <w:t xml:space="preserve"> Закона Республики Казахстан "Об архитектурной, градостроительной и строительной деятельности в Республике Казахстан".</w:t>
      </w:r>
    </w:p>
    <w:bookmarkEnd w:id="84"/>
    <w:bookmarkStart w:name="z93" w:id="85"/>
    <w:p>
      <w:pPr>
        <w:spacing w:after="0"/>
        <w:ind w:left="0"/>
        <w:jc w:val="both"/>
      </w:pPr>
      <w:r>
        <w:rPr>
          <w:rFonts w:ascii="Times New Roman"/>
          <w:b w:val="false"/>
          <w:i w:val="false"/>
          <w:color w:val="000000"/>
          <w:sz w:val="28"/>
        </w:rPr>
        <w:t xml:space="preserve">
      27. В случае необходимости в проведении текущего ремонта общего имущества объекта кондоминиума председатель объединения собственников имущества или доверенное лицо простого товарищества либо управляющий многоквартирным жилым домом либо управляющая компания составляет дефектный акт с участием совета дома. </w:t>
      </w:r>
    </w:p>
    <w:bookmarkEnd w:id="85"/>
    <w:bookmarkStart w:name="z94" w:id="86"/>
    <w:p>
      <w:pPr>
        <w:spacing w:after="0"/>
        <w:ind w:left="0"/>
        <w:jc w:val="both"/>
      </w:pPr>
      <w:r>
        <w:rPr>
          <w:rFonts w:ascii="Times New Roman"/>
          <w:b w:val="false"/>
          <w:i w:val="false"/>
          <w:color w:val="000000"/>
          <w:sz w:val="28"/>
        </w:rPr>
        <w:t>
      После окончания текущего ремонта организация, проводившая текущий ремонт общего имущества объекта кондоминиума направляет акт выполненных работ для принятия выполненых работ совету дома, и предоставляет на подписание председателю объединения собственников имущества или доверенному лицу простого товарищества либо управляющему многоквартирным жилым домом либо управляющей компании.</w:t>
      </w:r>
    </w:p>
    <w:bookmarkEnd w:id="86"/>
    <w:bookmarkStart w:name="z95" w:id="87"/>
    <w:p>
      <w:pPr>
        <w:spacing w:after="0"/>
        <w:ind w:left="0"/>
        <w:jc w:val="both"/>
      </w:pPr>
      <w:r>
        <w:rPr>
          <w:rFonts w:ascii="Times New Roman"/>
          <w:b w:val="false"/>
          <w:i w:val="false"/>
          <w:color w:val="000000"/>
          <w:sz w:val="28"/>
        </w:rPr>
        <w:t xml:space="preserve">
      28. Капитальный ремонт общего имущества объекта кондоминиума или отдельных его частей проводится в соответствии со </w:t>
      </w:r>
      <w:r>
        <w:rPr>
          <w:rFonts w:ascii="Times New Roman"/>
          <w:b w:val="false"/>
          <w:i w:val="false"/>
          <w:color w:val="000000"/>
          <w:sz w:val="28"/>
        </w:rPr>
        <w:t>статьей 50-3</w:t>
      </w:r>
      <w:r>
        <w:rPr>
          <w:rFonts w:ascii="Times New Roman"/>
          <w:b w:val="false"/>
          <w:i w:val="false"/>
          <w:color w:val="000000"/>
          <w:sz w:val="28"/>
        </w:rPr>
        <w:t xml:space="preserve"> Закона, а также в соответствии с порядком проведения капитального ремонта общего имущества объекта кондоминиума утвержденным уполномоченным органом.</w:t>
      </w:r>
    </w:p>
    <w:bookmarkEnd w:id="87"/>
    <w:bookmarkStart w:name="z96" w:id="88"/>
    <w:p>
      <w:pPr>
        <w:spacing w:after="0"/>
        <w:ind w:left="0"/>
        <w:jc w:val="both"/>
      </w:pPr>
      <w:r>
        <w:rPr>
          <w:rFonts w:ascii="Times New Roman"/>
          <w:b w:val="false"/>
          <w:i w:val="false"/>
          <w:color w:val="000000"/>
          <w:sz w:val="28"/>
        </w:rPr>
        <w:t xml:space="preserve">
      Принятие решения о проведении капитального ремонта общего имущества объекта кондоминиума (модернизации, реконструкции, реставрации), об утверждении сметы расходов и расходование денег, накопленных на сберегательном счете, а также о получении жилищного займа на капитальный ремонт общего имущества объекта кондоминиума, осуществляется только по решению собрания, принятому при согласии более двух третей от общего числа собственников квартир, нежилых помещений и закрепленному протоколом собрания. </w:t>
      </w:r>
    </w:p>
    <w:bookmarkEnd w:id="88"/>
    <w:bookmarkStart w:name="z97" w:id="89"/>
    <w:p>
      <w:pPr>
        <w:spacing w:after="0"/>
        <w:ind w:left="0"/>
        <w:jc w:val="both"/>
      </w:pPr>
      <w:r>
        <w:rPr>
          <w:rFonts w:ascii="Times New Roman"/>
          <w:b w:val="false"/>
          <w:i w:val="false"/>
          <w:color w:val="000000"/>
          <w:sz w:val="28"/>
        </w:rPr>
        <w:t>
      29. Субъект сервисной деятельности при заключении договора с председателем объединения собственников имущества или доверенным лицом простого товарищества либо управляющим многоквартирным жилым домом либо управляющей компанией обеспечивает качественное оказание услуг по содержанию общего имущества объекта кондоминиума.</w:t>
      </w:r>
    </w:p>
    <w:bookmarkEnd w:id="89"/>
    <w:bookmarkStart w:name="z98" w:id="90"/>
    <w:p>
      <w:pPr>
        <w:spacing w:after="0"/>
        <w:ind w:left="0"/>
        <w:jc w:val="both"/>
      </w:pPr>
      <w:r>
        <w:rPr>
          <w:rFonts w:ascii="Times New Roman"/>
          <w:b w:val="false"/>
          <w:i w:val="false"/>
          <w:color w:val="000000"/>
          <w:sz w:val="28"/>
        </w:rPr>
        <w:t xml:space="preserve">
      30. Совет дома осуществляет мониторинг исполнения условий договоров с субъектами сервисной деятельности посредством объектов информатизации ЖКХ, за исключением случаев, когда объект информатизации ЖКХ не выбран собранием. </w:t>
      </w:r>
    </w:p>
    <w:bookmarkEnd w:id="90"/>
    <w:bookmarkStart w:name="z99" w:id="91"/>
    <w:p>
      <w:pPr>
        <w:spacing w:after="0"/>
        <w:ind w:left="0"/>
        <w:jc w:val="both"/>
      </w:pPr>
      <w:r>
        <w:rPr>
          <w:rFonts w:ascii="Times New Roman"/>
          <w:b w:val="false"/>
          <w:i w:val="false"/>
          <w:color w:val="000000"/>
          <w:sz w:val="28"/>
        </w:rPr>
        <w:t xml:space="preserve">
      31. Контроль за исполнением договоров об оказании услуг по содержанию общего имущества объекта кондоминиума возлагается на председателя объединения собственников имущества или доверенного лица простого товарищества либо управляющего многоквартирным жилым домом либо управляющую компанию. </w:t>
      </w:r>
    </w:p>
    <w:bookmarkEnd w:id="91"/>
    <w:bookmarkStart w:name="z100" w:id="92"/>
    <w:p>
      <w:pPr>
        <w:spacing w:after="0"/>
        <w:ind w:left="0"/>
        <w:jc w:val="left"/>
      </w:pPr>
      <w:r>
        <w:rPr>
          <w:rFonts w:ascii="Times New Roman"/>
          <w:b/>
          <w:i w:val="false"/>
          <w:color w:val="000000"/>
        </w:rPr>
        <w:t xml:space="preserve"> Глава 4. Участие собственников квартир, нежилых помещений, нанимателей (поднанимателей) квартиры, арендаторов нежилого помещения в расходах на управление объектом кондоминиума и содержание общего имущества объекта кондоминиума</w:t>
      </w:r>
    </w:p>
    <w:bookmarkEnd w:id="92"/>
    <w:bookmarkStart w:name="z101" w:id="93"/>
    <w:p>
      <w:pPr>
        <w:spacing w:after="0"/>
        <w:ind w:left="0"/>
        <w:jc w:val="both"/>
      </w:pPr>
      <w:r>
        <w:rPr>
          <w:rFonts w:ascii="Times New Roman"/>
          <w:b w:val="false"/>
          <w:i w:val="false"/>
          <w:color w:val="000000"/>
          <w:sz w:val="28"/>
        </w:rPr>
        <w:t xml:space="preserve">
      32. Собственники квартир, нежилых помещений принимают меры по содержанию общего имущества объекта кондоминиума и обеспечению его безопасной эксплуатации, включая проведение текущего и капитального ремонта общего имущества объекта кондоминиума. </w:t>
      </w:r>
    </w:p>
    <w:bookmarkEnd w:id="93"/>
    <w:bookmarkStart w:name="z102" w:id="94"/>
    <w:p>
      <w:pPr>
        <w:spacing w:after="0"/>
        <w:ind w:left="0"/>
        <w:jc w:val="both"/>
      </w:pPr>
      <w:r>
        <w:rPr>
          <w:rFonts w:ascii="Times New Roman"/>
          <w:b w:val="false"/>
          <w:i w:val="false"/>
          <w:color w:val="000000"/>
          <w:sz w:val="28"/>
        </w:rPr>
        <w:t xml:space="preserve">
      33. Заказчик (застройщик) многоквартирного жилого дома, являющийся собственником квартир, нежилых помещений, не входящих в состав общего имущества объекта кондоминиума, оплачивает расходы на управление объектом кондоминиума и содержание общего имущества объекта кондоминиума в порядке, определенном Законом. </w:t>
      </w:r>
    </w:p>
    <w:bookmarkEnd w:id="94"/>
    <w:bookmarkStart w:name="z103" w:id="95"/>
    <w:p>
      <w:pPr>
        <w:spacing w:after="0"/>
        <w:ind w:left="0"/>
        <w:jc w:val="both"/>
      </w:pPr>
      <w:r>
        <w:rPr>
          <w:rFonts w:ascii="Times New Roman"/>
          <w:b w:val="false"/>
          <w:i w:val="false"/>
          <w:color w:val="000000"/>
          <w:sz w:val="28"/>
        </w:rPr>
        <w:t>
      34. Собственники квартир, нежилых помещений:</w:t>
      </w:r>
    </w:p>
    <w:bookmarkEnd w:id="95"/>
    <w:bookmarkStart w:name="z104" w:id="96"/>
    <w:p>
      <w:pPr>
        <w:spacing w:after="0"/>
        <w:ind w:left="0"/>
        <w:jc w:val="both"/>
      </w:pPr>
      <w:r>
        <w:rPr>
          <w:rFonts w:ascii="Times New Roman"/>
          <w:b w:val="false"/>
          <w:i w:val="false"/>
          <w:color w:val="000000"/>
          <w:sz w:val="28"/>
        </w:rPr>
        <w:t xml:space="preserve">
      1) имеют равные права по управлению объектом кондоминиума и пользованию общим имуществом объекта кондоминиума; </w:t>
      </w:r>
    </w:p>
    <w:bookmarkEnd w:id="96"/>
    <w:bookmarkStart w:name="z105" w:id="97"/>
    <w:p>
      <w:pPr>
        <w:spacing w:after="0"/>
        <w:ind w:left="0"/>
        <w:jc w:val="both"/>
      </w:pPr>
      <w:r>
        <w:rPr>
          <w:rFonts w:ascii="Times New Roman"/>
          <w:b w:val="false"/>
          <w:i w:val="false"/>
          <w:color w:val="000000"/>
          <w:sz w:val="28"/>
        </w:rPr>
        <w:t xml:space="preserve">
      2) вправе использовать части общего имущества объекта кондоминиума ограниченного пользования, закрепленные за ними на условиях, установленных договором имущественного найма (аренды) о передаче имущества в ограниченное пользование, с зачислением арендной платы на текущий счет объединения собственников имущества или простого товарищества; </w:t>
      </w:r>
    </w:p>
    <w:bookmarkEnd w:id="97"/>
    <w:bookmarkStart w:name="z106" w:id="98"/>
    <w:p>
      <w:pPr>
        <w:spacing w:after="0"/>
        <w:ind w:left="0"/>
        <w:jc w:val="both"/>
      </w:pPr>
      <w:r>
        <w:rPr>
          <w:rFonts w:ascii="Times New Roman"/>
          <w:b w:val="false"/>
          <w:i w:val="false"/>
          <w:color w:val="000000"/>
          <w:sz w:val="28"/>
        </w:rPr>
        <w:t>
      3) участвуют во всех расходах на управление объектом кондоминиума и содержание общего имущества объекта кондоминиума;</w:t>
      </w:r>
    </w:p>
    <w:bookmarkEnd w:id="98"/>
    <w:bookmarkStart w:name="z107" w:id="99"/>
    <w:p>
      <w:pPr>
        <w:spacing w:after="0"/>
        <w:ind w:left="0"/>
        <w:jc w:val="both"/>
      </w:pPr>
      <w:r>
        <w:rPr>
          <w:rFonts w:ascii="Times New Roman"/>
          <w:b w:val="false"/>
          <w:i w:val="false"/>
          <w:color w:val="000000"/>
          <w:sz w:val="28"/>
        </w:rPr>
        <w:t xml:space="preserve">
      4) уведомляют Совет дома о передаче в имущественный наем (аренду) принадлежащих ему квартиры, нежилого помещения; </w:t>
      </w:r>
    </w:p>
    <w:bookmarkEnd w:id="99"/>
    <w:bookmarkStart w:name="z108" w:id="100"/>
    <w:p>
      <w:pPr>
        <w:spacing w:after="0"/>
        <w:ind w:left="0"/>
        <w:jc w:val="both"/>
      </w:pPr>
      <w:r>
        <w:rPr>
          <w:rFonts w:ascii="Times New Roman"/>
          <w:b w:val="false"/>
          <w:i w:val="false"/>
          <w:color w:val="000000"/>
          <w:sz w:val="28"/>
        </w:rPr>
        <w:t xml:space="preserve">
      5) заключают индивидуальные договоры с поставщиками на каждый вид предоставляемых коммунальных услуг; </w:t>
      </w:r>
    </w:p>
    <w:bookmarkEnd w:id="100"/>
    <w:bookmarkStart w:name="z109" w:id="101"/>
    <w:p>
      <w:pPr>
        <w:spacing w:after="0"/>
        <w:ind w:left="0"/>
        <w:jc w:val="both"/>
      </w:pPr>
      <w:r>
        <w:rPr>
          <w:rFonts w:ascii="Times New Roman"/>
          <w:b w:val="false"/>
          <w:i w:val="false"/>
          <w:color w:val="000000"/>
          <w:sz w:val="28"/>
        </w:rPr>
        <w:t>
      6) обеспечивают сохранность общего имущества объекта кондоминиума;</w:t>
      </w:r>
    </w:p>
    <w:bookmarkEnd w:id="101"/>
    <w:bookmarkStart w:name="z110" w:id="102"/>
    <w:p>
      <w:pPr>
        <w:spacing w:after="0"/>
        <w:ind w:left="0"/>
        <w:jc w:val="both"/>
      </w:pPr>
      <w:r>
        <w:rPr>
          <w:rFonts w:ascii="Times New Roman"/>
          <w:b w:val="false"/>
          <w:i w:val="false"/>
          <w:color w:val="000000"/>
          <w:sz w:val="28"/>
        </w:rPr>
        <w:t>
      7) для накопления денег на проведение капитального ремонта общего имущества объекта кондоминиума ежемесячно перечисляют на сберегательный счет деньги в размере не менее 0,005-кратного месячного расчетного показателя, установленного на соответствующий финансовый год законом о республиканском бюджете, в расчете на один квадратный метр полезной площади принадлежащих ему квартиры, нежилого помещения;</w:t>
      </w:r>
    </w:p>
    <w:bookmarkEnd w:id="102"/>
    <w:bookmarkStart w:name="z111" w:id="103"/>
    <w:p>
      <w:pPr>
        <w:spacing w:after="0"/>
        <w:ind w:left="0"/>
        <w:jc w:val="both"/>
      </w:pPr>
      <w:r>
        <w:rPr>
          <w:rFonts w:ascii="Times New Roman"/>
          <w:b w:val="false"/>
          <w:i w:val="false"/>
          <w:color w:val="000000"/>
          <w:sz w:val="28"/>
        </w:rPr>
        <w:t>
      8) на собрании избирать из числа собственников квартир, нежилых помещений Совет дома, который состоит не менее чем из трех собственников квартир, нежилых помещений.</w:t>
      </w:r>
    </w:p>
    <w:bookmarkEnd w:id="103"/>
    <w:bookmarkStart w:name="z112" w:id="104"/>
    <w:p>
      <w:pPr>
        <w:spacing w:after="0"/>
        <w:ind w:left="0"/>
        <w:jc w:val="both"/>
      </w:pPr>
      <w:r>
        <w:rPr>
          <w:rFonts w:ascii="Times New Roman"/>
          <w:b w:val="false"/>
          <w:i w:val="false"/>
          <w:color w:val="000000"/>
          <w:sz w:val="28"/>
        </w:rPr>
        <w:t xml:space="preserve">
      35. При переоборудовании и (или) перепланировке квартир, нежилых помещений требуется письменное согласие не менее двух третей от общего числа собственников квартир, нежилых помещений в случаях, если изменения затрагивают: </w:t>
      </w:r>
    </w:p>
    <w:bookmarkEnd w:id="104"/>
    <w:bookmarkStart w:name="z113" w:id="105"/>
    <w:p>
      <w:pPr>
        <w:spacing w:after="0"/>
        <w:ind w:left="0"/>
        <w:jc w:val="both"/>
      </w:pPr>
      <w:r>
        <w:rPr>
          <w:rFonts w:ascii="Times New Roman"/>
          <w:b w:val="false"/>
          <w:i w:val="false"/>
          <w:color w:val="000000"/>
          <w:sz w:val="28"/>
        </w:rPr>
        <w:t>
      несущие и (или) ограждающие конструкции;</w:t>
      </w:r>
    </w:p>
    <w:bookmarkEnd w:id="105"/>
    <w:bookmarkStart w:name="z114" w:id="106"/>
    <w:p>
      <w:pPr>
        <w:spacing w:after="0"/>
        <w:ind w:left="0"/>
        <w:jc w:val="both"/>
      </w:pPr>
      <w:r>
        <w:rPr>
          <w:rFonts w:ascii="Times New Roman"/>
          <w:b w:val="false"/>
          <w:i w:val="false"/>
          <w:color w:val="000000"/>
          <w:sz w:val="28"/>
        </w:rPr>
        <w:t>
      общедомовые инженерные системы;</w:t>
      </w:r>
    </w:p>
    <w:bookmarkEnd w:id="106"/>
    <w:bookmarkStart w:name="z115" w:id="107"/>
    <w:p>
      <w:pPr>
        <w:spacing w:after="0"/>
        <w:ind w:left="0"/>
        <w:jc w:val="both"/>
      </w:pPr>
      <w:r>
        <w:rPr>
          <w:rFonts w:ascii="Times New Roman"/>
          <w:b w:val="false"/>
          <w:i w:val="false"/>
          <w:color w:val="000000"/>
          <w:sz w:val="28"/>
        </w:rPr>
        <w:t>
      общее имущество объекта кондоминиума;</w:t>
      </w:r>
    </w:p>
    <w:bookmarkEnd w:id="107"/>
    <w:bookmarkStart w:name="z116" w:id="108"/>
    <w:p>
      <w:pPr>
        <w:spacing w:after="0"/>
        <w:ind w:left="0"/>
        <w:jc w:val="both"/>
      </w:pPr>
      <w:r>
        <w:rPr>
          <w:rFonts w:ascii="Times New Roman"/>
          <w:b w:val="false"/>
          <w:i w:val="false"/>
          <w:color w:val="000000"/>
          <w:sz w:val="28"/>
        </w:rPr>
        <w:t xml:space="preserve">
      функциональное назначение квартир, нежилых помещений. </w:t>
      </w:r>
    </w:p>
    <w:bookmarkEnd w:id="108"/>
    <w:bookmarkStart w:name="z117" w:id="109"/>
    <w:p>
      <w:pPr>
        <w:spacing w:after="0"/>
        <w:ind w:left="0"/>
        <w:jc w:val="both"/>
      </w:pPr>
      <w:r>
        <w:rPr>
          <w:rFonts w:ascii="Times New Roman"/>
          <w:b w:val="false"/>
          <w:i w:val="false"/>
          <w:color w:val="000000"/>
          <w:sz w:val="28"/>
        </w:rPr>
        <w:t>
      В случае, когда изменения, указанные в части первой настоящего пункта, связаны с обеспечением доступа инвалидов к жилищу, письменное согласие собственников квартир, нежилых помещений не требуется.</w:t>
      </w:r>
    </w:p>
    <w:bookmarkEnd w:id="109"/>
    <w:bookmarkStart w:name="z118" w:id="110"/>
    <w:p>
      <w:pPr>
        <w:spacing w:after="0"/>
        <w:ind w:left="0"/>
        <w:jc w:val="both"/>
      </w:pPr>
      <w:r>
        <w:rPr>
          <w:rFonts w:ascii="Times New Roman"/>
          <w:b w:val="false"/>
          <w:i w:val="false"/>
          <w:color w:val="000000"/>
          <w:sz w:val="28"/>
        </w:rPr>
        <w:t>
      36. Изменение собственником квартиры, нежилого помещения конструктивной части и (или) общедомовых инженерных сетей, включая переоборудование и (или) перепланировку квартиры, нежилого помещения, осуществляется в соответствии с законодательством Республики Казахстан об архитектурной, градостроительной и строительной деятельности.</w:t>
      </w:r>
    </w:p>
    <w:bookmarkEnd w:id="110"/>
    <w:bookmarkStart w:name="z119" w:id="111"/>
    <w:p>
      <w:pPr>
        <w:spacing w:after="0"/>
        <w:ind w:left="0"/>
        <w:jc w:val="both"/>
      </w:pPr>
      <w:r>
        <w:rPr>
          <w:rFonts w:ascii="Times New Roman"/>
          <w:b w:val="false"/>
          <w:i w:val="false"/>
          <w:color w:val="000000"/>
          <w:sz w:val="28"/>
        </w:rPr>
        <w:t>
      37. Наниматель (поднаниматель) квартиры, арендатор нежилого помещения из частного жилищного фонда не имеет права голоса на собрании и не может иным образом участвовать в управлении объектом кондоминиума.</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содержания общего</w:t>
            </w:r>
            <w:r>
              <w:br/>
            </w:r>
            <w:r>
              <w:rPr>
                <w:rFonts w:ascii="Times New Roman"/>
                <w:b w:val="false"/>
                <w:i w:val="false"/>
                <w:color w:val="000000"/>
                <w:sz w:val="20"/>
              </w:rPr>
              <w:t>имущества объекта</w:t>
            </w:r>
            <w:r>
              <w:br/>
            </w:r>
            <w:r>
              <w:rPr>
                <w:rFonts w:ascii="Times New Roman"/>
                <w:b w:val="false"/>
                <w:i w:val="false"/>
                <w:color w:val="000000"/>
                <w:sz w:val="20"/>
              </w:rPr>
              <w:t>кондоминиума</w:t>
            </w:r>
          </w:p>
        </w:tc>
      </w:tr>
    </w:tbl>
    <w:bookmarkStart w:name="z121" w:id="112"/>
    <w:p>
      <w:pPr>
        <w:spacing w:after="0"/>
        <w:ind w:left="0"/>
        <w:jc w:val="left"/>
      </w:pPr>
      <w:r>
        <w:rPr>
          <w:rFonts w:ascii="Times New Roman"/>
          <w:b/>
          <w:i w:val="false"/>
          <w:color w:val="000000"/>
        </w:rPr>
        <w:t xml:space="preserve"> Инвентарный перечень общего имущества объекта кондоминиума</w:t>
      </w:r>
    </w:p>
    <w:bookmarkEnd w:id="112"/>
    <w:bookmarkStart w:name="z122" w:id="113"/>
    <w:p>
      <w:pPr>
        <w:spacing w:after="0"/>
        <w:ind w:left="0"/>
        <w:jc w:val="both"/>
      </w:pPr>
      <w:r>
        <w:rPr>
          <w:rFonts w:ascii="Times New Roman"/>
          <w:b w:val="false"/>
          <w:i w:val="false"/>
          <w:color w:val="000000"/>
          <w:sz w:val="28"/>
        </w:rPr>
        <w:t>
      Местонахождение объекта кондоминиума:_________________________</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4"/>
        <w:gridCol w:w="4478"/>
        <w:gridCol w:w="2196"/>
        <w:gridCol w:w="1241"/>
        <w:gridCol w:w="1241"/>
      </w:tblGrid>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Количественные характеристики</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Качественные характеристики</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постройки,</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ввода в эксплуатацию</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кондоминиума</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Жилая площадь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нежилых помещений</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подвал</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чердак</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этаж</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земельного участка</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этажей</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подъездов</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секций</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Мансарды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Паркинг</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энергоаудита</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энергоэффективности</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последнего капитального ремонта</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принадлежность</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организации, проводившее техническое обследование объекта кондоминиума</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Наружные стены (общая площадь):</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панели</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Фасад:</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облицовочный материал:</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 силикатный</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керамогранит</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алюкобонд</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ракушечник</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Фундамент (общая площадь):</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свайный</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ленточный</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ФБС (фундаментные блоки строительные)</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Стены подвала (общая площадь):</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ФБС (фундаментные блоки строительные)</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Перекрытия:</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железобетон</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дерево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Лестницы: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Перила:</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Ступени:</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Крыша (чердак)</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скатная</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плоская</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дерево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Кровля</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черепица</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шифер</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рубероид</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Мусоропровод</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Подъезды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ступени</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перила</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козырьки</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входные двери</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энергосберегающих ламп:</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Подъездные окна</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дерево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оплаты: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Теплоснабжение</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автономное</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центральное</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печное</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тепловых вводов</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автоматизированного теплового пункта (АТП):</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ОПУТЭ (счетчик учета тепла)</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Водопровод</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водопровода</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общедомового прибора учета</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общедомового прибора учета</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Водоотведение</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трубопровода</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Газоснабжение</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общедомового прибора учета:</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общедомового прибора учета</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приборов учета</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общедомового прибора учета</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Токопроводящие жилы кабелей и проводов:</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распределительный силовой (ШРС)</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имущество</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3" w:id="114"/>
    <w:p>
      <w:pPr>
        <w:spacing w:after="0"/>
        <w:ind w:left="0"/>
        <w:jc w:val="both"/>
      </w:pPr>
      <w:r>
        <w:rPr>
          <w:rFonts w:ascii="Times New Roman"/>
          <w:b w:val="false"/>
          <w:i w:val="false"/>
          <w:color w:val="000000"/>
          <w:sz w:val="28"/>
        </w:rPr>
        <w:t>
      Председатель ОСИ, доверенное лицо ПТ,</w:t>
      </w:r>
      <w:r>
        <w:br/>
      </w:r>
      <w:r>
        <w:rPr>
          <w:rFonts w:ascii="Times New Roman"/>
          <w:b w:val="false"/>
          <w:i w:val="false"/>
          <w:color w:val="000000"/>
          <w:sz w:val="28"/>
        </w:rPr>
        <w:t>(управляющий МЖД или управляющая компания): _______________________________________</w:t>
      </w:r>
      <w:r>
        <w:br/>
      </w:r>
      <w:r>
        <w:rPr>
          <w:rFonts w:ascii="Times New Roman"/>
          <w:b w:val="false"/>
          <w:i w:val="false"/>
          <w:color w:val="000000"/>
          <w:sz w:val="28"/>
        </w:rPr>
        <w:t xml:space="preserve">                                                 (Фамилия, имя, отчество подпись, МП)</w:t>
      </w:r>
      <w:r>
        <w:br/>
      </w:r>
      <w:r>
        <w:rPr>
          <w:rFonts w:ascii="Times New Roman"/>
          <w:b w:val="false"/>
          <w:i w:val="false"/>
          <w:color w:val="000000"/>
          <w:sz w:val="28"/>
        </w:rPr>
        <w:t>Совет дома: ______________________________________________________________________</w:t>
      </w:r>
      <w:r>
        <w:br/>
      </w:r>
      <w:r>
        <w:rPr>
          <w:rFonts w:ascii="Times New Roman"/>
          <w:b w:val="false"/>
          <w:i w:val="false"/>
          <w:color w:val="000000"/>
          <w:sz w:val="28"/>
        </w:rPr>
        <w:t xml:space="preserve">                         (Фамилия, имя, отчество подпись, МП)</w:t>
      </w:r>
      <w:r>
        <w:br/>
      </w:r>
      <w:r>
        <w:rPr>
          <w:rFonts w:ascii="Times New Roman"/>
          <w:b w:val="false"/>
          <w:i w:val="false"/>
          <w:color w:val="000000"/>
          <w:sz w:val="28"/>
        </w:rPr>
        <w:t>Совет дома: _____________________________________________________</w:t>
      </w:r>
      <w:r>
        <w:br/>
      </w:r>
      <w:r>
        <w:rPr>
          <w:rFonts w:ascii="Times New Roman"/>
          <w:b w:val="false"/>
          <w:i w:val="false"/>
          <w:color w:val="000000"/>
          <w:sz w:val="28"/>
        </w:rPr>
        <w:t xml:space="preserve">                   (Фамилия, имя, отчество подпись, МП)</w:t>
      </w:r>
      <w:r>
        <w:br/>
      </w:r>
      <w:r>
        <w:rPr>
          <w:rFonts w:ascii="Times New Roman"/>
          <w:b w:val="false"/>
          <w:i w:val="false"/>
          <w:color w:val="000000"/>
          <w:sz w:val="28"/>
        </w:rPr>
        <w:t>Совет дома: _____________________________________________________</w:t>
      </w:r>
      <w:r>
        <w:br/>
      </w:r>
      <w:r>
        <w:rPr>
          <w:rFonts w:ascii="Times New Roman"/>
          <w:b w:val="false"/>
          <w:i w:val="false"/>
          <w:color w:val="000000"/>
          <w:sz w:val="28"/>
        </w:rPr>
        <w:t xml:space="preserve">                   (Фамилия, имя, отчество подпись, МП)</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содержания общего</w:t>
            </w:r>
            <w:r>
              <w:br/>
            </w:r>
            <w:r>
              <w:rPr>
                <w:rFonts w:ascii="Times New Roman"/>
                <w:b w:val="false"/>
                <w:i w:val="false"/>
                <w:color w:val="000000"/>
                <w:sz w:val="20"/>
              </w:rPr>
              <w:t>имущества объекта кондоминиума</w:t>
            </w:r>
          </w:p>
        </w:tc>
      </w:tr>
    </w:tbl>
    <w:bookmarkStart w:name="z125" w:id="115"/>
    <w:p>
      <w:pPr>
        <w:spacing w:after="0"/>
        <w:ind w:left="0"/>
        <w:jc w:val="left"/>
      </w:pPr>
      <w:r>
        <w:rPr>
          <w:rFonts w:ascii="Times New Roman"/>
          <w:b/>
          <w:i w:val="false"/>
          <w:color w:val="000000"/>
        </w:rPr>
        <w:t xml:space="preserve">                                            АКТ</w:t>
      </w:r>
      <w:r>
        <w:br/>
      </w:r>
      <w:r>
        <w:rPr>
          <w:rFonts w:ascii="Times New Roman"/>
          <w:b/>
          <w:i w:val="false"/>
          <w:color w:val="000000"/>
        </w:rPr>
        <w:t xml:space="preserve">                               осмотра объекта кондоминиума</w:t>
      </w:r>
    </w:p>
    <w:bookmarkEnd w:id="115"/>
    <w:bookmarkStart w:name="z126" w:id="116"/>
    <w:p>
      <w:pPr>
        <w:spacing w:after="0"/>
        <w:ind w:left="0"/>
        <w:jc w:val="both"/>
      </w:pPr>
      <w:r>
        <w:rPr>
          <w:rFonts w:ascii="Times New Roman"/>
          <w:b w:val="false"/>
          <w:i w:val="false"/>
          <w:color w:val="000000"/>
          <w:sz w:val="28"/>
        </w:rPr>
        <w:t>
      _____________________________                         "_____" ______________ 20____г.</w:t>
      </w:r>
      <w:r>
        <w:br/>
      </w:r>
      <w:r>
        <w:rPr>
          <w:rFonts w:ascii="Times New Roman"/>
          <w:b w:val="false"/>
          <w:i w:val="false"/>
          <w:color w:val="000000"/>
          <w:sz w:val="28"/>
        </w:rPr>
        <w:t>город</w:t>
      </w:r>
      <w:r>
        <w:br/>
      </w:r>
      <w:r>
        <w:rPr>
          <w:rFonts w:ascii="Times New Roman"/>
          <w:b w:val="false"/>
          <w:i w:val="false"/>
          <w:color w:val="000000"/>
          <w:sz w:val="28"/>
        </w:rPr>
        <w:t>Местонахождение объекта кондоминиума:_________________________</w:t>
      </w:r>
      <w:r>
        <w:br/>
      </w:r>
      <w:r>
        <w:rPr>
          <w:rFonts w:ascii="Times New Roman"/>
          <w:b w:val="false"/>
          <w:i w:val="false"/>
          <w:color w:val="000000"/>
          <w:sz w:val="28"/>
        </w:rPr>
        <w:t>1 Общие сведения:</w:t>
      </w:r>
      <w:r>
        <w:br/>
      </w:r>
      <w:r>
        <w:rPr>
          <w:rFonts w:ascii="Times New Roman"/>
          <w:b w:val="false"/>
          <w:i w:val="false"/>
          <w:color w:val="000000"/>
          <w:sz w:val="28"/>
        </w:rPr>
        <w:t>1.1 Год постройки ___________________________________________________________</w:t>
      </w:r>
      <w:r>
        <w:br/>
      </w:r>
      <w:r>
        <w:rPr>
          <w:rFonts w:ascii="Times New Roman"/>
          <w:b w:val="false"/>
          <w:i w:val="false"/>
          <w:color w:val="000000"/>
          <w:sz w:val="28"/>
        </w:rPr>
        <w:t>1.2 Материал стен ___________________________________________________________</w:t>
      </w:r>
      <w:r>
        <w:br/>
      </w:r>
      <w:r>
        <w:rPr>
          <w:rFonts w:ascii="Times New Roman"/>
          <w:b w:val="false"/>
          <w:i w:val="false"/>
          <w:color w:val="000000"/>
          <w:sz w:val="28"/>
        </w:rPr>
        <w:t>1.3 Количество этажей _________________________________________________________</w:t>
      </w:r>
      <w:r>
        <w:br/>
      </w:r>
      <w:r>
        <w:rPr>
          <w:rFonts w:ascii="Times New Roman"/>
          <w:b w:val="false"/>
          <w:i w:val="false"/>
          <w:color w:val="000000"/>
          <w:sz w:val="28"/>
        </w:rPr>
        <w:t>1.4 Наличие технического подполья (этажа) ______________, электрощитовой ________,</w:t>
      </w:r>
      <w:r>
        <w:br/>
      </w:r>
      <w:r>
        <w:rPr>
          <w:rFonts w:ascii="Times New Roman"/>
          <w:b w:val="false"/>
          <w:i w:val="false"/>
          <w:color w:val="000000"/>
          <w:sz w:val="28"/>
        </w:rPr>
        <w:t>бойлера ____________________________________, теплового узла___________________</w:t>
      </w:r>
      <w:r>
        <w:br/>
      </w:r>
      <w:r>
        <w:rPr>
          <w:rFonts w:ascii="Times New Roman"/>
          <w:b w:val="false"/>
          <w:i w:val="false"/>
          <w:color w:val="000000"/>
          <w:sz w:val="28"/>
        </w:rPr>
        <w:t>1.5 Объем здания __________________________________________________________ м</w:t>
      </w:r>
      <w:r>
        <w:rPr>
          <w:rFonts w:ascii="Times New Roman"/>
          <w:b w:val="false"/>
          <w:i w:val="false"/>
          <w:color w:val="000000"/>
          <w:vertAlign w:val="superscript"/>
        </w:rPr>
        <w:t>3</w:t>
      </w:r>
      <w:r>
        <w:br/>
      </w:r>
      <w:r>
        <w:rPr>
          <w:rFonts w:ascii="Times New Roman"/>
          <w:b w:val="false"/>
          <w:i w:val="false"/>
          <w:color w:val="000000"/>
          <w:sz w:val="28"/>
        </w:rPr>
        <w:t>1.6 Стоимость восстановительная здания _______________________________ тыс. тенге</w:t>
      </w:r>
      <w:r>
        <w:br/>
      </w:r>
      <w:r>
        <w:rPr>
          <w:rFonts w:ascii="Times New Roman"/>
          <w:b w:val="false"/>
          <w:i w:val="false"/>
          <w:color w:val="000000"/>
          <w:sz w:val="28"/>
        </w:rPr>
        <w:t>Балансовая стоимость ____________________________________________ тыс. тенге</w:t>
      </w:r>
      <w:r>
        <w:br/>
      </w:r>
      <w:r>
        <w:rPr>
          <w:rFonts w:ascii="Times New Roman"/>
          <w:b w:val="false"/>
          <w:i w:val="false"/>
          <w:color w:val="000000"/>
          <w:sz w:val="28"/>
        </w:rPr>
        <w:t>1.7 Общая площадь здания ___________________________________________________м</w:t>
      </w:r>
      <w:r>
        <w:rPr>
          <w:rFonts w:ascii="Times New Roman"/>
          <w:b w:val="false"/>
          <w:i w:val="false"/>
          <w:color w:val="000000"/>
          <w:vertAlign w:val="superscript"/>
        </w:rPr>
        <w:t>2</w:t>
      </w:r>
      <w:r>
        <w:br/>
      </w:r>
      <w:r>
        <w:rPr>
          <w:rFonts w:ascii="Times New Roman"/>
          <w:b w:val="false"/>
          <w:i w:val="false"/>
          <w:color w:val="000000"/>
          <w:sz w:val="28"/>
        </w:rPr>
        <w:t>1.8 Общая площадь квартир __________________________________________________ м</w:t>
      </w:r>
      <w:r>
        <w:rPr>
          <w:rFonts w:ascii="Times New Roman"/>
          <w:b w:val="false"/>
          <w:i w:val="false"/>
          <w:color w:val="000000"/>
          <w:vertAlign w:val="superscript"/>
        </w:rPr>
        <w:t>2</w:t>
      </w:r>
      <w:r>
        <w:br/>
      </w:r>
      <w:r>
        <w:rPr>
          <w:rFonts w:ascii="Times New Roman"/>
          <w:b w:val="false"/>
          <w:i w:val="false"/>
          <w:color w:val="000000"/>
          <w:sz w:val="28"/>
        </w:rPr>
        <w:t>1.9 Количество квартир/нежилых помещений ____________________________________</w:t>
      </w:r>
      <w:r>
        <w:br/>
      </w:r>
      <w:r>
        <w:rPr>
          <w:rFonts w:ascii="Times New Roman"/>
          <w:b w:val="false"/>
          <w:i w:val="false"/>
          <w:color w:val="000000"/>
          <w:sz w:val="28"/>
        </w:rPr>
        <w:t>1.10 Площадь нежилых помещений ___________________________________________ м</w:t>
      </w:r>
      <w:r>
        <w:rPr>
          <w:rFonts w:ascii="Times New Roman"/>
          <w:b w:val="false"/>
          <w:i w:val="false"/>
          <w:color w:val="000000"/>
          <w:vertAlign w:val="superscript"/>
        </w:rPr>
        <w:t>2</w:t>
      </w:r>
      <w:r>
        <w:br/>
      </w:r>
      <w:r>
        <w:rPr>
          <w:rFonts w:ascii="Times New Roman"/>
          <w:b w:val="false"/>
          <w:i w:val="false"/>
          <w:color w:val="000000"/>
          <w:sz w:val="28"/>
        </w:rPr>
        <w:t>Комиссия в составе представителей: _____________________________________________</w:t>
      </w:r>
      <w:r>
        <w:br/>
      </w:r>
      <w:r>
        <w:rPr>
          <w:rFonts w:ascii="Times New Roman"/>
          <w:b w:val="false"/>
          <w:i w:val="false"/>
          <w:color w:val="000000"/>
          <w:sz w:val="28"/>
        </w:rPr>
        <w:t>должность, фамилия, инициалы_________________________________________________</w:t>
      </w:r>
      <w:r>
        <w:br/>
      </w:r>
      <w:r>
        <w:rPr>
          <w:rFonts w:ascii="Times New Roman"/>
          <w:b w:val="false"/>
          <w:i w:val="false"/>
          <w:color w:val="000000"/>
          <w:sz w:val="28"/>
        </w:rPr>
        <w:t>произвела общий осмотр здания.</w:t>
      </w:r>
      <w:r>
        <w:br/>
      </w:r>
      <w:r>
        <w:rPr>
          <w:rFonts w:ascii="Times New Roman"/>
          <w:b w:val="false"/>
          <w:i w:val="false"/>
          <w:color w:val="000000"/>
          <w:sz w:val="28"/>
        </w:rPr>
        <w:t>Проверкой установлено:</w:t>
      </w:r>
      <w:r>
        <w:br/>
      </w:r>
      <w:r>
        <w:rPr>
          <w:rFonts w:ascii="Times New Roman"/>
          <w:b w:val="false"/>
          <w:i w:val="false"/>
          <w:color w:val="000000"/>
          <w:sz w:val="28"/>
        </w:rPr>
        <w:t xml:space="preserve">       1. Техническое состояние конструктивных элементов здания следующее:</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8"/>
        <w:gridCol w:w="1157"/>
        <w:gridCol w:w="2443"/>
        <w:gridCol w:w="1157"/>
        <w:gridCol w:w="1157"/>
        <w:gridCol w:w="1158"/>
      </w:tblGrid>
      <w:tr>
        <w:trPr>
          <w:trHeight w:val="30" w:hRule="atLeast"/>
        </w:trPr>
        <w:tc>
          <w:tcPr>
            <w:tcW w:w="5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зданий и конструкций</w:t>
            </w:r>
          </w:p>
        </w:tc>
        <w:tc>
          <w:tcPr>
            <w:tcW w:w="1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технического состояния</w:t>
            </w:r>
          </w:p>
        </w:tc>
        <w:tc>
          <w:tcPr>
            <w:tcW w:w="2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дефектов, выявленных в период осмотра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Необходимый объем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Фундаменты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Цоколь</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Стены наружные</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Стены внутренние</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Фасад</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Балконы, балконные ограждения и карнизы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Водосточные трубы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водостоки</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Перекрытия</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Перегородки</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Подвальные помещения</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Отмостка вокруг здания</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Крыша</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Окна</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Двери</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Лестничные клетки</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Отмостка и тротуары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отопления</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горячего водоснабжения</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холодного водоснабжения</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Групповые приборы учета тепла, холодной и горячей воды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регулирования подачи тепловой энергии и учета</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канализации</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электроснабжения и освещения</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Мусоропроводы, мусорокамеры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Площадки контейнерные для сбора мусора</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дымоудаления</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вентиляции</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Циркуляционные установки</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Антенны на крыше</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Котельные помещения, оборудование</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Тепловые элеваторные узлы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Бойлер, водоподогреватель</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7"/>
          <w:p>
            <w:pPr>
              <w:spacing w:after="20"/>
              <w:ind w:left="20"/>
              <w:jc w:val="both"/>
            </w:pPr>
            <w:r>
              <w:rPr>
                <w:rFonts w:ascii="Times New Roman"/>
                <w:b w:val="false"/>
                <w:i w:val="false"/>
                <w:color w:val="000000"/>
                <w:sz w:val="20"/>
              </w:rPr>
              <w:t>
Отопительные печи и газовые котлы, газовые водогрейные колонки, в том числе:</w:t>
            </w:r>
            <w:r>
              <w:br/>
            </w:r>
            <w:r>
              <w:rPr>
                <w:rFonts w:ascii="Times New Roman"/>
                <w:b w:val="false"/>
                <w:i w:val="false"/>
                <w:color w:val="000000"/>
                <w:sz w:val="20"/>
              </w:rPr>
              <w:t>
дымоходы, выходы от газового оборудования (даты составления актов допуска к эксплуатации печей)</w:t>
            </w:r>
          </w:p>
          <w:bookmarkEnd w:id="117"/>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8"/>
          <w:p>
            <w:pPr>
              <w:spacing w:after="20"/>
              <w:ind w:left="20"/>
              <w:jc w:val="both"/>
            </w:pPr>
            <w:r>
              <w:rPr>
                <w:rFonts w:ascii="Times New Roman"/>
                <w:b w:val="false"/>
                <w:i w:val="false"/>
                <w:color w:val="000000"/>
                <w:sz w:val="20"/>
              </w:rPr>
              <w:t>
Утепление общее, в том числе:</w:t>
            </w:r>
            <w:r>
              <w:br/>
            </w:r>
            <w:r>
              <w:rPr>
                <w:rFonts w:ascii="Times New Roman"/>
                <w:b w:val="false"/>
                <w:i w:val="false"/>
                <w:color w:val="000000"/>
                <w:sz w:val="20"/>
              </w:rPr>
              <w:t>
</w:t>
            </w:r>
            <w:r>
              <w:rPr>
                <w:rFonts w:ascii="Times New Roman"/>
                <w:b w:val="false"/>
                <w:i w:val="false"/>
                <w:color w:val="000000"/>
                <w:sz w:val="20"/>
              </w:rPr>
              <w:t>чердаков</w:t>
            </w:r>
            <w:r>
              <w:br/>
            </w:r>
            <w:r>
              <w:rPr>
                <w:rFonts w:ascii="Times New Roman"/>
                <w:b w:val="false"/>
                <w:i w:val="false"/>
                <w:color w:val="000000"/>
                <w:sz w:val="20"/>
              </w:rPr>
              <w:t>
</w:t>
            </w:r>
            <w:r>
              <w:rPr>
                <w:rFonts w:ascii="Times New Roman"/>
                <w:b w:val="false"/>
                <w:i w:val="false"/>
                <w:color w:val="000000"/>
                <w:sz w:val="20"/>
              </w:rPr>
              <w:t>подвалов</w:t>
            </w:r>
            <w:r>
              <w:br/>
            </w:r>
            <w:r>
              <w:rPr>
                <w:rFonts w:ascii="Times New Roman"/>
                <w:b w:val="false"/>
                <w:i w:val="false"/>
                <w:color w:val="000000"/>
                <w:sz w:val="20"/>
              </w:rPr>
              <w:t>
</w:t>
            </w:r>
            <w:r>
              <w:rPr>
                <w:rFonts w:ascii="Times New Roman"/>
                <w:b w:val="false"/>
                <w:i w:val="false"/>
                <w:color w:val="000000"/>
                <w:sz w:val="20"/>
              </w:rPr>
              <w:t>окон</w:t>
            </w:r>
            <w:r>
              <w:br/>
            </w:r>
            <w:r>
              <w:rPr>
                <w:rFonts w:ascii="Times New Roman"/>
                <w:b w:val="false"/>
                <w:i w:val="false"/>
                <w:color w:val="000000"/>
                <w:sz w:val="20"/>
              </w:rPr>
              <w:t>
</w:t>
            </w:r>
            <w:r>
              <w:rPr>
                <w:rFonts w:ascii="Times New Roman"/>
                <w:b w:val="false"/>
                <w:i w:val="false"/>
                <w:color w:val="000000"/>
                <w:sz w:val="20"/>
              </w:rPr>
              <w:t>дверей</w:t>
            </w:r>
            <w:r>
              <w:br/>
            </w:r>
            <w:r>
              <w:rPr>
                <w:rFonts w:ascii="Times New Roman"/>
                <w:b w:val="false"/>
                <w:i w:val="false"/>
                <w:color w:val="000000"/>
                <w:sz w:val="20"/>
              </w:rPr>
              <w:t>
</w:t>
            </w:r>
            <w:r>
              <w:rPr>
                <w:rFonts w:ascii="Times New Roman"/>
                <w:b w:val="false"/>
                <w:i w:val="false"/>
                <w:color w:val="000000"/>
                <w:sz w:val="20"/>
              </w:rPr>
              <w:t>мусоропроводов</w:t>
            </w:r>
            <w:r>
              <w:br/>
            </w:r>
            <w:r>
              <w:rPr>
                <w:rFonts w:ascii="Times New Roman"/>
                <w:b w:val="false"/>
                <w:i w:val="false"/>
                <w:color w:val="000000"/>
                <w:sz w:val="20"/>
              </w:rPr>
              <w:t>
инженерного оборудования</w:t>
            </w:r>
          </w:p>
          <w:bookmarkEnd w:id="118"/>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4" w:id="119"/>
    <w:p>
      <w:pPr>
        <w:spacing w:after="0"/>
        <w:ind w:left="0"/>
        <w:jc w:val="both"/>
      </w:pPr>
      <w:r>
        <w:rPr>
          <w:rFonts w:ascii="Times New Roman"/>
          <w:b w:val="false"/>
          <w:i w:val="false"/>
          <w:color w:val="000000"/>
          <w:sz w:val="28"/>
        </w:rPr>
        <w:t>
      2. На основании результатов осмотра комиссия считает, что:</w:t>
      </w:r>
      <w:r>
        <w:br/>
      </w:r>
      <w:r>
        <w:rPr>
          <w:rFonts w:ascii="Times New Roman"/>
          <w:b w:val="false"/>
          <w:i w:val="false"/>
          <w:color w:val="000000"/>
          <w:sz w:val="28"/>
        </w:rPr>
        <w:t xml:space="preserve">       2.1 Здание находится в удовлетворительном состоянии и нуждается только в текущем ремонте.</w:t>
      </w:r>
      <w:r>
        <w:br/>
      </w:r>
      <w:r>
        <w:rPr>
          <w:rFonts w:ascii="Times New Roman"/>
          <w:b w:val="false"/>
          <w:i w:val="false"/>
          <w:color w:val="000000"/>
          <w:sz w:val="28"/>
        </w:rPr>
        <w:t xml:space="preserve">       2.2 Здание требует капитального ремонта.</w:t>
      </w:r>
      <w:r>
        <w:br/>
      </w:r>
      <w:r>
        <w:rPr>
          <w:rFonts w:ascii="Times New Roman"/>
          <w:b w:val="false"/>
          <w:i w:val="false"/>
          <w:color w:val="000000"/>
          <w:sz w:val="28"/>
        </w:rPr>
        <w:t xml:space="preserve">       Нужное подчеркнуть.</w:t>
      </w:r>
      <w:r>
        <w:br/>
      </w:r>
      <w:r>
        <w:rPr>
          <w:rFonts w:ascii="Times New Roman"/>
          <w:b w:val="false"/>
          <w:i w:val="false"/>
          <w:color w:val="000000"/>
          <w:sz w:val="28"/>
        </w:rPr>
        <w:t xml:space="preserve">       3. Наличие актов за подписью представителей тепловых сетей и энергонадзора</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xml:space="preserve">                         номера актов и дата подписи</w:t>
      </w:r>
      <w:r>
        <w:br/>
      </w:r>
      <w:r>
        <w:rPr>
          <w:rFonts w:ascii="Times New Roman"/>
          <w:b w:val="false"/>
          <w:i w:val="false"/>
          <w:color w:val="000000"/>
          <w:sz w:val="28"/>
        </w:rPr>
        <w:t>Выводы и предложения_______________________________________________________</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Председатель комиссии ______________________________ подпись, инициалы, фамилия</w:t>
      </w:r>
      <w:r>
        <w:br/>
      </w:r>
      <w:r>
        <w:rPr>
          <w:rFonts w:ascii="Times New Roman"/>
          <w:b w:val="false"/>
          <w:i w:val="false"/>
          <w:color w:val="000000"/>
          <w:sz w:val="28"/>
        </w:rPr>
        <w:t>Члены комиссии: ____________________________________подпись, инициалы, фамилия</w:t>
      </w:r>
      <w:r>
        <w:br/>
      </w:r>
      <w:r>
        <w:rPr>
          <w:rFonts w:ascii="Times New Roman"/>
          <w:b w:val="false"/>
          <w:i w:val="false"/>
          <w:color w:val="000000"/>
          <w:sz w:val="28"/>
        </w:rPr>
        <w:t>______________________ _____________________________подпись, инициалы, фамилия</w:t>
      </w:r>
      <w:r>
        <w:br/>
      </w:r>
      <w:r>
        <w:rPr>
          <w:rFonts w:ascii="Times New Roman"/>
          <w:b w:val="false"/>
          <w:i w:val="false"/>
          <w:color w:val="000000"/>
          <w:sz w:val="28"/>
        </w:rPr>
        <w:t xml:space="preserve">       Примечание - В зависимости от назначения здания перечень элементов может уточняться.</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содержания</w:t>
            </w:r>
            <w:r>
              <w:br/>
            </w:r>
            <w:r>
              <w:rPr>
                <w:rFonts w:ascii="Times New Roman"/>
                <w:b w:val="false"/>
                <w:i w:val="false"/>
                <w:color w:val="000000"/>
                <w:sz w:val="20"/>
              </w:rPr>
              <w:t>общего имущества</w:t>
            </w:r>
            <w:r>
              <w:br/>
            </w:r>
            <w:r>
              <w:rPr>
                <w:rFonts w:ascii="Times New Roman"/>
                <w:b w:val="false"/>
                <w:i w:val="false"/>
                <w:color w:val="000000"/>
                <w:sz w:val="20"/>
              </w:rPr>
              <w:t>объекта кондоминиума</w:t>
            </w:r>
          </w:p>
        </w:tc>
      </w:tr>
    </w:tbl>
    <w:bookmarkStart w:name="z136" w:id="120"/>
    <w:p>
      <w:pPr>
        <w:spacing w:after="0"/>
        <w:ind w:left="0"/>
        <w:jc w:val="left"/>
      </w:pPr>
      <w:r>
        <w:rPr>
          <w:rFonts w:ascii="Times New Roman"/>
          <w:b/>
          <w:i w:val="false"/>
          <w:color w:val="000000"/>
        </w:rPr>
        <w:t xml:space="preserve">                                            Акт</w:t>
      </w:r>
      <w:r>
        <w:br/>
      </w:r>
      <w:r>
        <w:rPr>
          <w:rFonts w:ascii="Times New Roman"/>
          <w:b/>
          <w:i w:val="false"/>
          <w:color w:val="000000"/>
        </w:rPr>
        <w:t xml:space="preserve">                   приема передачи документов по объекту кондоминиума,</w:t>
      </w:r>
      <w:r>
        <w:br/>
      </w:r>
      <w:r>
        <w:rPr>
          <w:rFonts w:ascii="Times New Roman"/>
          <w:b/>
          <w:i w:val="false"/>
          <w:color w:val="000000"/>
        </w:rPr>
        <w:t xml:space="preserve">                               расположенному по адресу:</w:t>
      </w:r>
      <w:r>
        <w:br/>
      </w:r>
      <w:r>
        <w:rPr>
          <w:rFonts w:ascii="Times New Roman"/>
          <w:b/>
          <w:i w:val="false"/>
          <w:color w:val="000000"/>
        </w:rPr>
        <w:t xml:space="preserve">                         _____________________________________________</w:t>
      </w:r>
    </w:p>
    <w:bookmarkEnd w:id="120"/>
    <w:bookmarkStart w:name="z137" w:id="121"/>
    <w:p>
      <w:pPr>
        <w:spacing w:after="0"/>
        <w:ind w:left="0"/>
        <w:jc w:val="both"/>
      </w:pPr>
      <w:r>
        <w:rPr>
          <w:rFonts w:ascii="Times New Roman"/>
          <w:b w:val="false"/>
          <w:i w:val="false"/>
          <w:color w:val="000000"/>
          <w:sz w:val="28"/>
        </w:rPr>
        <w:t>
      г._______________                                     "____"______________год</w:t>
      </w:r>
      <w:r>
        <w:br/>
      </w:r>
      <w:r>
        <w:rPr>
          <w:rFonts w:ascii="Times New Roman"/>
          <w:b w:val="false"/>
          <w:i w:val="false"/>
          <w:color w:val="000000"/>
          <w:sz w:val="28"/>
        </w:rPr>
        <w:t>Председатель объединения собственников имущества/ доверенное лицо</w:t>
      </w:r>
      <w:r>
        <w:br/>
      </w:r>
      <w:r>
        <w:rPr>
          <w:rFonts w:ascii="Times New Roman"/>
          <w:b w:val="false"/>
          <w:i w:val="false"/>
          <w:color w:val="000000"/>
          <w:sz w:val="28"/>
        </w:rPr>
        <w:t>Простого товарищества, осуществляющая управление объектом кондоминиума</w:t>
      </w:r>
      <w:r>
        <w:br/>
      </w:r>
      <w:r>
        <w:rPr>
          <w:rFonts w:ascii="Times New Roman"/>
          <w:b w:val="false"/>
          <w:i w:val="false"/>
          <w:color w:val="000000"/>
          <w:sz w:val="28"/>
        </w:rPr>
        <w:t>в лице____________________________________________,</w:t>
      </w:r>
      <w:r>
        <w:br/>
      </w:r>
      <w:r>
        <w:rPr>
          <w:rFonts w:ascii="Times New Roman"/>
          <w:b w:val="false"/>
          <w:i w:val="false"/>
          <w:color w:val="000000"/>
          <w:sz w:val="28"/>
        </w:rPr>
        <w:t xml:space="preserve">                   (Фамилия, имя, отчество)</w:t>
      </w:r>
      <w:r>
        <w:br/>
      </w:r>
      <w:r>
        <w:rPr>
          <w:rFonts w:ascii="Times New Roman"/>
          <w:b w:val="false"/>
          <w:i w:val="false"/>
          <w:color w:val="000000"/>
          <w:sz w:val="28"/>
        </w:rPr>
        <w:t>действующего на основании___________________________________передает, а ___________</w:t>
      </w:r>
      <w:r>
        <w:br/>
      </w:r>
      <w:r>
        <w:rPr>
          <w:rFonts w:ascii="Times New Roman"/>
          <w:b w:val="false"/>
          <w:i w:val="false"/>
          <w:color w:val="000000"/>
          <w:sz w:val="28"/>
        </w:rPr>
        <w:t xml:space="preserve">                               (лицо уполномоченное собственниками)</w:t>
      </w:r>
      <w:r>
        <w:br/>
      </w:r>
      <w:r>
        <w:rPr>
          <w:rFonts w:ascii="Times New Roman"/>
          <w:b w:val="false"/>
          <w:i w:val="false"/>
          <w:color w:val="000000"/>
          <w:sz w:val="28"/>
        </w:rPr>
        <w:t>в соответствии с решением общего собрания собственников квартир и нежилых помещений</w:t>
      </w:r>
      <w:r>
        <w:br/>
      </w:r>
      <w:r>
        <w:rPr>
          <w:rFonts w:ascii="Times New Roman"/>
          <w:b w:val="false"/>
          <w:i w:val="false"/>
          <w:color w:val="000000"/>
          <w:sz w:val="28"/>
        </w:rPr>
        <w:t>протокол №_________ от _____________г. принимает следующие документы, связанные с</w:t>
      </w:r>
      <w:r>
        <w:br/>
      </w:r>
      <w:r>
        <w:rPr>
          <w:rFonts w:ascii="Times New Roman"/>
          <w:b w:val="false"/>
          <w:i w:val="false"/>
          <w:color w:val="000000"/>
          <w:sz w:val="28"/>
        </w:rPr>
        <w:t>управлением объектом кондоминиума, расположенного по адресу: _____________________</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6"/>
        <w:gridCol w:w="8174"/>
        <w:gridCol w:w="311"/>
        <w:gridCol w:w="506"/>
        <w:gridCol w:w="507"/>
        <w:gridCol w:w="312"/>
        <w:gridCol w:w="312"/>
        <w:gridCol w:w="312"/>
      </w:tblGrid>
      <w:tr>
        <w:trPr>
          <w:trHeight w:val="30" w:hRule="atLeast"/>
        </w:trPr>
        <w:tc>
          <w:tcPr>
            <w:tcW w:w="1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передаваемых документов</w:t>
            </w:r>
          </w:p>
        </w:tc>
        <w:tc>
          <w:tcPr>
            <w:tcW w:w="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сдал</w:t>
            </w:r>
          </w:p>
        </w:tc>
        <w:tc>
          <w:tcPr>
            <w:tcW w:w="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нотариальная копия</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оригинальная копия</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ксерокопия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документация</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технические паспорта</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-экспликации</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-поэтажные планы</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Чертежи и схемы инженерных коммуникаций</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Схемы механического оборудования</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Схемы электрического оборудования</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Схемы санитарно-технического оборудования</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Схемы иного оборудования, обслуживающего более одного помещения в доме</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Схемы и акты установки и приемки в эксплуатацию общедомовых приборов учета ресурсов</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Паспорта на инженерное, электрическое, механическое, санитарно-техническое оборудование и др.</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разграничения эксплуатационной ответственности инженерных сетей электроснабжения, холодного и горячего водоснабжения, водоотведения, теплоснабжения, газоснабжения с организациями предоставляющие коммунальные услуги</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 произведенных замерах сопротивления, изоляции и фазыноль</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Исполнительная и проектная документация, предъявляемая приемочной комиссии, в соответствии с которой осуществлено строительство дома</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осмотра отдельных конструктивных элементов (крыши, ограждающих конструкций и т.д.)</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акт на земельный участок</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 с обязательными приложениями</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в которых указываются содержание и сфера сервитута с приложением заверенной соответствующей организацией (органом) по государственному учету объектов недвижимого имущества планом, на котором отмечена сфера (граница) действия сервитута, относящегося к части земельного участка</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Паспорта технологического оборудования (инструкции по эксплуатации) многоквартирного жилого дома</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(акты) о приемке результатов работ по капитальному ремонту общего имущества (при наличии)</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(акты) о приемке результатов работ по текущему ремонту общего имущества</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освидетельствования скрытых работ</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измерения шума и вибрации</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документация</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Письменные заявления, жалобы и предложения по вопросам качества содержания общего имущества в доме и предоставления коммунальных услуг, актуальные на дату передачи</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(книга) учета заявлений, жалоб и предложений по вопросам качества содержания общего имущества в доме и предоставления коммунальных услуг, актуальные на дату передачи</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Трудовой договор найма</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подготовки дома к сезонной эксплуатации, паспорта</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устранения замечаний и нарушений от жилищной инспекции, имеющихся до момента передачи дома в управление</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по передаче материальных ценностей, относящихся к общему имуществу дома (пожарные шланги, светильники, кожухи, аншлаги, номерные знаки, почтовые ящики и пр.)</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Копии заключенных договоров об оказании коммунальных услуг на содержание общего имущества объекта кондоминиума с организациями, предоставляющими коммунальные услуги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Копии заключенных договоров об оказании услуг с субъектами сервисной деятельности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с управляющим или управляющей компанией</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документация (первичные учетные документы, финансовую отчетность, документы, связанные с операциями по текущему счету) а также копии финансовой документации</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при наличии на сберегательном счете (по решению собрания)</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Протоколы собраний</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актов приемки оказанных услуг по управлению объектом кондоминиума и содержанию общего имущества объекта кондоминиума</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Ключи от помещений, входящих в состав общего имущества объекта кондоминиума</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коды доступа к оборудованию, входящему в состав общего имущества объекта кондоминиума</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технические средства и оборудование, необходимые для управления объектом кондоминиума и эксплуатации общего имущества объекта кондоминиума</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Заверенные проектной организацией копии проектной документации многоквартирного жилого дома (без сметного раздела), получившей положительное заключение комплексной вневедомственной экспертизы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10"/>
        <w:gridCol w:w="6190"/>
      </w:tblGrid>
      <w:tr>
        <w:trPr>
          <w:trHeight w:val="30" w:hRule="atLeast"/>
        </w:trPr>
        <w:tc>
          <w:tcPr>
            <w:tcW w:w="61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Сторона _____________________________________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Адрес: _______________________________</w:t>
            </w:r>
            <w:r>
              <w:br/>
            </w:r>
            <w:r>
              <w:rPr>
                <w:rFonts w:ascii="Times New Roman"/>
                <w:b w:val="false"/>
                <w:i w:val="false"/>
                <w:color w:val="000000"/>
                <w:sz w:val="20"/>
              </w:rPr>
              <w:t>_____________________________________</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Подпись ____________________________</w:t>
            </w:r>
          </w:p>
        </w:tc>
        <w:tc>
          <w:tcPr>
            <w:tcW w:w="61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Сторона _____________________________________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Адрес:________________________________</w:t>
            </w:r>
            <w:r>
              <w:br/>
            </w:r>
            <w:r>
              <w:rPr>
                <w:rFonts w:ascii="Times New Roman"/>
                <w:b w:val="false"/>
                <w:i w:val="false"/>
                <w:color w:val="000000"/>
                <w:sz w:val="20"/>
              </w:rPr>
              <w:t>______________________________________</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Подпись ___________________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