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5ab1" w14:textId="b9c5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сельского хозяйства Республики Казахстан от 20 июля 2016 года № 319 "Об утверждении Правил об охране, сносе или перезакладке (переносе) геодезических пунктов" и признании утратившими силу структурных элементов некоторых приказов Министерства национальной экономики Республики Казахстан и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 апреля 2020 года № 122/НҚ. Зарегистрирован в Министерстве юстиции Республики Казахстан 9 апреля 2020 года № 20353. Утратил силу приказом Министра цифрового развития, инноваций и аэрокосмической промышленности Республики Казахстан от 13 марта 2023 года № 90/НҚ.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13.03.2023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20 июля 2016 года № 319 "Об утверждении Правил об охране, сносе или перезакладке (переносе) геодезических пунктов" (зарегистрирован в Реестре государственной регистрации нормативных правовых актов № 14172, опубликован 21 сентября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Республики Казахстан от 3 июля 2002 года "О геодезии и картографии"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 охране, сносе или перезакладке (переносе) геодезических пунктов,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Министерства национальной экономики Республики Казахстан и Министерства сельского хозяйства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6"/>
    <w:bookmarkStart w:name="z13" w:id="7"/>
    <w:p>
      <w:pPr>
        <w:spacing w:after="0"/>
        <w:ind w:left="0"/>
        <w:jc w:val="both"/>
      </w:pPr>
      <w:r>
        <w:rPr>
          <w:rFonts w:ascii="Times New Roman"/>
          <w:b w:val="false"/>
          <w:i w:val="false"/>
          <w:color w:val="000000"/>
          <w:sz w:val="28"/>
        </w:rPr>
        <w:t>
      3) в течение 10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122/НҚ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2016 года № 319</w:t>
            </w:r>
          </w:p>
        </w:tc>
      </w:tr>
    </w:tbl>
    <w:bookmarkStart w:name="z19" w:id="10"/>
    <w:p>
      <w:pPr>
        <w:spacing w:after="0"/>
        <w:ind w:left="0"/>
        <w:jc w:val="left"/>
      </w:pPr>
      <w:r>
        <w:rPr>
          <w:rFonts w:ascii="Times New Roman"/>
          <w:b/>
          <w:i w:val="false"/>
          <w:color w:val="000000"/>
        </w:rPr>
        <w:t xml:space="preserve"> Правила об охране, сносе или перезакладке (переносе) геодезических пунктов</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об охране, сносе или перезакладке (переносе) геодезических пунктов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Республики Казахстан от 3 июля 2002 года "О геодезии и картографии"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обеспечения охраны и оказания государственной услуги выдачи разрешений на снос или перезакладку (перенос) геодезических пунктов.</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геодезический пункт – пункт геодезической сети, отмеченный на местности заложенным в землю (или в сооружениях на земле) центром и возведенным над ним сооружением (знаком);</w:t>
      </w:r>
    </w:p>
    <w:bookmarkEnd w:id="14"/>
    <w:bookmarkStart w:name="z24" w:id="15"/>
    <w:p>
      <w:pPr>
        <w:spacing w:after="0"/>
        <w:ind w:left="0"/>
        <w:jc w:val="both"/>
      </w:pPr>
      <w:r>
        <w:rPr>
          <w:rFonts w:ascii="Times New Roman"/>
          <w:b w:val="false"/>
          <w:i w:val="false"/>
          <w:color w:val="000000"/>
          <w:sz w:val="28"/>
        </w:rPr>
        <w:t>
      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bookmarkStart w:name="z25" w:id="16"/>
    <w:p>
      <w:pPr>
        <w:spacing w:after="0"/>
        <w:ind w:left="0"/>
        <w:jc w:val="left"/>
      </w:pPr>
      <w:r>
        <w:rPr>
          <w:rFonts w:ascii="Times New Roman"/>
          <w:b/>
          <w:i w:val="false"/>
          <w:color w:val="000000"/>
        </w:rPr>
        <w:t xml:space="preserve"> Глава 2. Охрана геодезических пунктов</w:t>
      </w:r>
    </w:p>
    <w:bookmarkEnd w:id="16"/>
    <w:bookmarkStart w:name="z26" w:id="17"/>
    <w:p>
      <w:pPr>
        <w:spacing w:after="0"/>
        <w:ind w:left="0"/>
        <w:jc w:val="both"/>
      </w:pPr>
      <w:r>
        <w:rPr>
          <w:rFonts w:ascii="Times New Roman"/>
          <w:b w:val="false"/>
          <w:i w:val="false"/>
          <w:color w:val="000000"/>
          <w:sz w:val="28"/>
        </w:rPr>
        <w:t>
      3. Геодезические пункты (астрономо-геодезические, геодезические, нивелирные и гравиметрические пункты, наземные знаки и центры этих пунктов) государственной геодезической сети, а также пункты специальных геодезических сетей (центры, контрольные марки, наружные знаки, ориентирные пункты) являются государственной собственностью и находятся под охраной государства.</w:t>
      </w:r>
    </w:p>
    <w:bookmarkEnd w:id="17"/>
    <w:bookmarkStart w:name="z27" w:id="18"/>
    <w:p>
      <w:pPr>
        <w:spacing w:after="0"/>
        <w:ind w:left="0"/>
        <w:jc w:val="both"/>
      </w:pPr>
      <w:r>
        <w:rPr>
          <w:rFonts w:ascii="Times New Roman"/>
          <w:b w:val="false"/>
          <w:i w:val="false"/>
          <w:color w:val="000000"/>
          <w:sz w:val="28"/>
        </w:rPr>
        <w:t>
      4. Учет геодезических пунктов и контроль за обеспечением их сохранности осуществляет Комитет геодезии и картографии Министерства цифрового развития, инноваций и аэрокосмической промышленности Республики Казахстан (далее – услугодатель).</w:t>
      </w:r>
    </w:p>
    <w:bookmarkEnd w:id="18"/>
    <w:bookmarkStart w:name="z28" w:id="19"/>
    <w:p>
      <w:pPr>
        <w:spacing w:after="0"/>
        <w:ind w:left="0"/>
        <w:jc w:val="both"/>
      </w:pPr>
      <w:r>
        <w:rPr>
          <w:rFonts w:ascii="Times New Roman"/>
          <w:b w:val="false"/>
          <w:i w:val="false"/>
          <w:color w:val="000000"/>
          <w:sz w:val="28"/>
        </w:rPr>
        <w:t>
      5. Геодезический пункт состоит из центра, наружного знака и внешнего оформления в виде канавы или вала, являющейся границей геодезического знака. В случае отсутствия внешнего оформления геодезического пункта, основание наружного знака являются его границей.</w:t>
      </w:r>
    </w:p>
    <w:bookmarkEnd w:id="19"/>
    <w:bookmarkStart w:name="z29" w:id="20"/>
    <w:p>
      <w:pPr>
        <w:spacing w:after="0"/>
        <w:ind w:left="0"/>
        <w:jc w:val="both"/>
      </w:pPr>
      <w:r>
        <w:rPr>
          <w:rFonts w:ascii="Times New Roman"/>
          <w:b w:val="false"/>
          <w:i w:val="false"/>
          <w:color w:val="000000"/>
          <w:sz w:val="28"/>
        </w:rPr>
        <w:t>
      Для геодезических пунктов, специальные центры которых заложены в стены зданий и других сооружений, границы пунктов и охранные зоны не устанавливаются.</w:t>
      </w:r>
    </w:p>
    <w:bookmarkEnd w:id="20"/>
    <w:bookmarkStart w:name="z30" w:id="21"/>
    <w:p>
      <w:pPr>
        <w:spacing w:after="0"/>
        <w:ind w:left="0"/>
        <w:jc w:val="both"/>
      </w:pPr>
      <w:r>
        <w:rPr>
          <w:rFonts w:ascii="Times New Roman"/>
          <w:b w:val="false"/>
          <w:i w:val="false"/>
          <w:color w:val="000000"/>
          <w:sz w:val="28"/>
        </w:rPr>
        <w:t>
      В этом случае охране подлежит стенная марка или стенной репер.</w:t>
      </w:r>
    </w:p>
    <w:bookmarkEnd w:id="21"/>
    <w:bookmarkStart w:name="z31" w:id="22"/>
    <w:p>
      <w:pPr>
        <w:spacing w:after="0"/>
        <w:ind w:left="0"/>
        <w:jc w:val="both"/>
      </w:pPr>
      <w:r>
        <w:rPr>
          <w:rFonts w:ascii="Times New Roman"/>
          <w:b w:val="false"/>
          <w:i w:val="false"/>
          <w:color w:val="000000"/>
          <w:sz w:val="28"/>
        </w:rPr>
        <w:t>
      6. Земельный участок, на котором расположен геодезический пункт, граница геодезического знака и полоса земли шириной 1 метр вдоль их являются охранной зоной геодезических пунктов.</w:t>
      </w:r>
    </w:p>
    <w:bookmarkEnd w:id="22"/>
    <w:bookmarkStart w:name="z32" w:id="23"/>
    <w:p>
      <w:pPr>
        <w:spacing w:after="0"/>
        <w:ind w:left="0"/>
        <w:jc w:val="both"/>
      </w:pPr>
      <w:r>
        <w:rPr>
          <w:rFonts w:ascii="Times New Roman"/>
          <w:b w:val="false"/>
          <w:i w:val="false"/>
          <w:color w:val="000000"/>
          <w:sz w:val="28"/>
        </w:rPr>
        <w:t xml:space="preserve">
      7. Собственники и землепользователи земельных участков, на территории которых размещены геодезические пункты, обязаны сообщать услугодателю обо всех случаях повреждения или уничтожения геодезических пунктов и предоставлять возможность подъезда (подхода) к геодезическим пунктам при проведении геодезических и картографических работ, согласно подпунктам 1) и 2)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23"/>
    <w:bookmarkStart w:name="z33" w:id="24"/>
    <w:p>
      <w:pPr>
        <w:spacing w:after="0"/>
        <w:ind w:left="0"/>
        <w:jc w:val="both"/>
      </w:pPr>
      <w:r>
        <w:rPr>
          <w:rFonts w:ascii="Times New Roman"/>
          <w:b w:val="false"/>
          <w:i w:val="false"/>
          <w:color w:val="000000"/>
          <w:sz w:val="28"/>
        </w:rPr>
        <w:t>
      8. При проведении геодезических и картографических работ для топографических съемок плотность геодезических пунктов в геодезической и нивелирной сети составляет:</w:t>
      </w:r>
    </w:p>
    <w:bookmarkEnd w:id="24"/>
    <w:bookmarkStart w:name="z34" w:id="25"/>
    <w:p>
      <w:pPr>
        <w:spacing w:after="0"/>
        <w:ind w:left="0"/>
        <w:jc w:val="both"/>
      </w:pPr>
      <w:r>
        <w:rPr>
          <w:rFonts w:ascii="Times New Roman"/>
          <w:b w:val="false"/>
          <w:i w:val="false"/>
          <w:color w:val="000000"/>
          <w:sz w:val="28"/>
        </w:rPr>
        <w:t>
      на территориях вне населенных пунктов в масштабе 1:25000 и 1:10000 – 1 геодезический пункт на 50-60 квадратных километра;</w:t>
      </w:r>
    </w:p>
    <w:bookmarkEnd w:id="25"/>
    <w:bookmarkStart w:name="z35" w:id="26"/>
    <w:p>
      <w:pPr>
        <w:spacing w:after="0"/>
        <w:ind w:left="0"/>
        <w:jc w:val="both"/>
      </w:pPr>
      <w:r>
        <w:rPr>
          <w:rFonts w:ascii="Times New Roman"/>
          <w:b w:val="false"/>
          <w:i w:val="false"/>
          <w:color w:val="000000"/>
          <w:sz w:val="28"/>
        </w:rPr>
        <w:t>
      на территориях населенных пунктов (городов, поселков и сельских населенных пунктов) в масштабе 1:2000 и крупнее – 1 геодезический пункт на 5-15 квадратных километра.</w:t>
      </w:r>
    </w:p>
    <w:bookmarkEnd w:id="26"/>
    <w:bookmarkStart w:name="z36" w:id="27"/>
    <w:p>
      <w:pPr>
        <w:spacing w:after="0"/>
        <w:ind w:left="0"/>
        <w:jc w:val="both"/>
      </w:pPr>
      <w:r>
        <w:rPr>
          <w:rFonts w:ascii="Times New Roman"/>
          <w:b w:val="false"/>
          <w:i w:val="false"/>
          <w:color w:val="000000"/>
          <w:sz w:val="28"/>
        </w:rPr>
        <w:t>
      9. В случаях поступления информации о повреждении или уничтожении геодезических пунктов, услугодатель составляет акт о повреждении (уничтожении) геодезического пункта по форме, согласно приложению 1 к настоящим Правилам.</w:t>
      </w:r>
    </w:p>
    <w:bookmarkEnd w:id="27"/>
    <w:bookmarkStart w:name="z37" w:id="28"/>
    <w:p>
      <w:pPr>
        <w:spacing w:after="0"/>
        <w:ind w:left="0"/>
        <w:jc w:val="left"/>
      </w:pPr>
      <w:r>
        <w:rPr>
          <w:rFonts w:ascii="Times New Roman"/>
          <w:b/>
          <w:i w:val="false"/>
          <w:color w:val="000000"/>
        </w:rPr>
        <w:t xml:space="preserve"> Глава 3. Порядок сноса или перезакладки (перенос) геодезических пунктов</w:t>
      </w:r>
    </w:p>
    <w:bookmarkEnd w:id="28"/>
    <w:bookmarkStart w:name="z38" w:id="29"/>
    <w:p>
      <w:pPr>
        <w:spacing w:after="0"/>
        <w:ind w:left="0"/>
        <w:jc w:val="both"/>
      </w:pPr>
      <w:r>
        <w:rPr>
          <w:rFonts w:ascii="Times New Roman"/>
          <w:b w:val="false"/>
          <w:i w:val="false"/>
          <w:color w:val="000000"/>
          <w:sz w:val="28"/>
        </w:rPr>
        <w:t>
      10. Снос или перезакладка (перенос) геодезических пунктов (далее – разрешение) проводится только с разрешения услугодателя.</w:t>
      </w:r>
    </w:p>
    <w:bookmarkEnd w:id="29"/>
    <w:bookmarkStart w:name="z39" w:id="30"/>
    <w:p>
      <w:pPr>
        <w:spacing w:after="0"/>
        <w:ind w:left="0"/>
        <w:jc w:val="both"/>
      </w:pPr>
      <w:r>
        <w:rPr>
          <w:rFonts w:ascii="Times New Roman"/>
          <w:b w:val="false"/>
          <w:i w:val="false"/>
          <w:color w:val="000000"/>
          <w:sz w:val="28"/>
        </w:rPr>
        <w:t>
      Выдача разрешения на снос или перезакладку (перенос) геодезических пунктов является государственной услугой (далее – государственная услуга).</w:t>
      </w:r>
    </w:p>
    <w:bookmarkEnd w:id="30"/>
    <w:bookmarkStart w:name="z40" w:id="3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2 к настоящим Правилам.</w:t>
      </w:r>
    </w:p>
    <w:bookmarkEnd w:id="31"/>
    <w:bookmarkStart w:name="z41" w:id="32"/>
    <w:p>
      <w:pPr>
        <w:spacing w:after="0"/>
        <w:ind w:left="0"/>
        <w:jc w:val="both"/>
      </w:pPr>
      <w:r>
        <w:rPr>
          <w:rFonts w:ascii="Times New Roman"/>
          <w:b w:val="false"/>
          <w:i w:val="false"/>
          <w:color w:val="000000"/>
          <w:sz w:val="28"/>
        </w:rPr>
        <w:t>
      11. Физические и юридические лица (далее – услугополучатели) подают услугодателю заявление на снос или перезакладку (перенос) геодезических пунктов (далее – заявление) в электронной форме через веб-портал "электронного правительства" www.egov.kz (далее – портал) по форме, согласно приложению 3 к настоящим Правилам.</w:t>
      </w:r>
    </w:p>
    <w:bookmarkEnd w:id="32"/>
    <w:bookmarkStart w:name="z42" w:id="33"/>
    <w:p>
      <w:pPr>
        <w:spacing w:after="0"/>
        <w:ind w:left="0"/>
        <w:jc w:val="both"/>
      </w:pPr>
      <w:r>
        <w:rPr>
          <w:rFonts w:ascii="Times New Roman"/>
          <w:b w:val="false"/>
          <w:i w:val="false"/>
          <w:color w:val="000000"/>
          <w:sz w:val="28"/>
        </w:rPr>
        <w:t>
      12. Услугодатель в день поступления заявления осуществляет их прием, регистрацию и отправляет работнику ответственного структурного подразделения услугодателя (далее – работник услугодателя) на исполнение.</w:t>
      </w:r>
    </w:p>
    <w:bookmarkEnd w:id="33"/>
    <w:bookmarkStart w:name="z43" w:id="3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4"/>
    <w:bookmarkStart w:name="z44" w:id="35"/>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35"/>
    <w:bookmarkStart w:name="z45" w:id="36"/>
    <w:p>
      <w:pPr>
        <w:spacing w:after="0"/>
        <w:ind w:left="0"/>
        <w:jc w:val="both"/>
      </w:pPr>
      <w:r>
        <w:rPr>
          <w:rFonts w:ascii="Times New Roman"/>
          <w:b w:val="false"/>
          <w:i w:val="false"/>
          <w:color w:val="000000"/>
          <w:sz w:val="28"/>
        </w:rPr>
        <w:t>
      13. При сдаче услугополучателем заявления через портал в "личный кабинет" направляется статус о принятии заявления на оказание государственной услуги, а также уведомление с указанием даты и времени получения результата оказания государственной услуги.</w:t>
      </w:r>
    </w:p>
    <w:bookmarkEnd w:id="36"/>
    <w:bookmarkStart w:name="z46" w:id="37"/>
    <w:p>
      <w:pPr>
        <w:spacing w:after="0"/>
        <w:ind w:left="0"/>
        <w:jc w:val="both"/>
      </w:pPr>
      <w:r>
        <w:rPr>
          <w:rFonts w:ascii="Times New Roman"/>
          <w:b w:val="false"/>
          <w:i w:val="false"/>
          <w:color w:val="000000"/>
          <w:sz w:val="28"/>
        </w:rPr>
        <w:t>
      14. Работник услугодателя в течение одного рабочего дня с момента регистрации заявления подготавливает и направляет, подписанный ЭЦП руководителя услугодателя, запрос о возможности или невозможности сноса или перезакладки (переноса) геодезического пункта в подведомственное предприятие, осуществляющее производство топографо-геодезических и картографических работ (далее – подведомственное предприятие) для проведения обследования.</w:t>
      </w:r>
    </w:p>
    <w:bookmarkEnd w:id="37"/>
    <w:bookmarkStart w:name="z47" w:id="38"/>
    <w:p>
      <w:pPr>
        <w:spacing w:after="0"/>
        <w:ind w:left="0"/>
        <w:jc w:val="both"/>
      </w:pPr>
      <w:r>
        <w:rPr>
          <w:rFonts w:ascii="Times New Roman"/>
          <w:b w:val="false"/>
          <w:i w:val="false"/>
          <w:color w:val="000000"/>
          <w:sz w:val="28"/>
        </w:rPr>
        <w:t>
      15. Подведомственное предприятие в течение шести рабочих дней проводит обследование, которое включает определение перспективы развития и обновления существующей геодезической сети, а также определение плотности геодезических пунктов, согласно пункту 8 настоящих Правил, с выездом на место расположения геодезического пункта.</w:t>
      </w:r>
    </w:p>
    <w:bookmarkEnd w:id="38"/>
    <w:bookmarkStart w:name="z48" w:id="39"/>
    <w:p>
      <w:pPr>
        <w:spacing w:after="0"/>
        <w:ind w:left="0"/>
        <w:jc w:val="both"/>
      </w:pPr>
      <w:r>
        <w:rPr>
          <w:rFonts w:ascii="Times New Roman"/>
          <w:b w:val="false"/>
          <w:i w:val="false"/>
          <w:color w:val="000000"/>
          <w:sz w:val="28"/>
        </w:rPr>
        <w:t>
      По итогам обследования подведомственное предприятие в течение одного рабочего дня направляет услугодателю положительное либо отрицательное заключение о возможности или невозможности сноса или перезакладки (переноса) геодезического пункта исходя из плотности геодезических пунктов, перспектив развития и обновления существующей геодезической сети.</w:t>
      </w:r>
    </w:p>
    <w:bookmarkEnd w:id="39"/>
    <w:bookmarkStart w:name="z49" w:id="40"/>
    <w:p>
      <w:pPr>
        <w:spacing w:after="0"/>
        <w:ind w:left="0"/>
        <w:jc w:val="both"/>
      </w:pPr>
      <w:r>
        <w:rPr>
          <w:rFonts w:ascii="Times New Roman"/>
          <w:b w:val="false"/>
          <w:i w:val="false"/>
          <w:color w:val="000000"/>
          <w:sz w:val="28"/>
        </w:rPr>
        <w:t>
      16. При положительном заключении работник услугодателя в течение одного рабочего дня выдает в форме электронного документа, подписанного ЭЦП руководителя услугодателя, разрешение по форме, согласно приложению 4 к настоящим Правилам.</w:t>
      </w:r>
    </w:p>
    <w:bookmarkEnd w:id="40"/>
    <w:bookmarkStart w:name="z50" w:id="41"/>
    <w:p>
      <w:pPr>
        <w:spacing w:after="0"/>
        <w:ind w:left="0"/>
        <w:jc w:val="both"/>
      </w:pPr>
      <w:r>
        <w:rPr>
          <w:rFonts w:ascii="Times New Roman"/>
          <w:b w:val="false"/>
          <w:i w:val="false"/>
          <w:color w:val="000000"/>
          <w:sz w:val="28"/>
        </w:rPr>
        <w:t>
      При отрицательном заключении работник услугодателя в сроки, указанные в части первой настоящего пункта, направляет услугополучателю мотивированный отказ в выдаче разрешения по форме, согласно приложению 5 к настоящим Правилам.</w:t>
      </w:r>
    </w:p>
    <w:bookmarkEnd w:id="41"/>
    <w:bookmarkStart w:name="z51" w:id="42"/>
    <w:p>
      <w:pPr>
        <w:spacing w:after="0"/>
        <w:ind w:left="0"/>
        <w:jc w:val="both"/>
      </w:pPr>
      <w:r>
        <w:rPr>
          <w:rFonts w:ascii="Times New Roman"/>
          <w:b w:val="false"/>
          <w:i w:val="false"/>
          <w:color w:val="000000"/>
          <w:sz w:val="28"/>
        </w:rPr>
        <w:t>
      17. Основаниями для отказа в оказании государственной услуги при получении разрешения являются:</w:t>
      </w:r>
    </w:p>
    <w:bookmarkEnd w:id="42"/>
    <w:bookmarkStart w:name="z52" w:id="43"/>
    <w:p>
      <w:pPr>
        <w:spacing w:after="0"/>
        <w:ind w:left="0"/>
        <w:jc w:val="both"/>
      </w:pPr>
      <w:r>
        <w:rPr>
          <w:rFonts w:ascii="Times New Roman"/>
          <w:b w:val="false"/>
          <w:i w:val="false"/>
          <w:color w:val="000000"/>
          <w:sz w:val="28"/>
        </w:rPr>
        <w:t>
      1) отсутствие плотности геодезических пунктов, перспектив развития и обновления существующей геодезической сети;</w:t>
      </w:r>
    </w:p>
    <w:bookmarkEnd w:id="43"/>
    <w:bookmarkStart w:name="z53" w:id="44"/>
    <w:p>
      <w:pPr>
        <w:spacing w:after="0"/>
        <w:ind w:left="0"/>
        <w:jc w:val="both"/>
      </w:pPr>
      <w:r>
        <w:rPr>
          <w:rFonts w:ascii="Times New Roman"/>
          <w:b w:val="false"/>
          <w:i w:val="false"/>
          <w:color w:val="000000"/>
          <w:sz w:val="28"/>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
    <w:bookmarkStart w:name="z54" w:id="45"/>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5"/>
    <w:bookmarkStart w:name="z55" w:id="4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46"/>
    <w:bookmarkStart w:name="z56" w:id="47"/>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вопросам оказания государственных услуг</w:t>
      </w:r>
    </w:p>
    <w:bookmarkEnd w:id="47"/>
    <w:bookmarkStart w:name="z57" w:id="48"/>
    <w:p>
      <w:pPr>
        <w:spacing w:after="0"/>
        <w:ind w:left="0"/>
        <w:jc w:val="both"/>
      </w:pPr>
      <w:r>
        <w:rPr>
          <w:rFonts w:ascii="Times New Roman"/>
          <w:b w:val="false"/>
          <w:i w:val="false"/>
          <w:color w:val="000000"/>
          <w:sz w:val="28"/>
        </w:rPr>
        <w:t>
      19. Жалоба на решение, действий (бездействия) услугодателя по вопросам оказания государственных услуг может быть подана на имя руководителя услугодателя, в вышестоящий государственный орган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8"/>
    <w:bookmarkStart w:name="z58" w:id="4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 в вышестоящий государственный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49"/>
    <w:bookmarkStart w:name="z59" w:id="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0"/>
    <w:bookmarkStart w:name="z60" w:id="51"/>
    <w:p>
      <w:pPr>
        <w:spacing w:after="0"/>
        <w:ind w:left="0"/>
        <w:jc w:val="both"/>
      </w:pPr>
      <w:r>
        <w:rPr>
          <w:rFonts w:ascii="Times New Roman"/>
          <w:b w:val="false"/>
          <w:i w:val="false"/>
          <w:color w:val="000000"/>
          <w:sz w:val="28"/>
        </w:rPr>
        <w:t>
      В случаях несогласия с результатам оказания государственной услуги услугополучатель обращается в суд в установленном законодательством Республики Казахстан порядке.</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об</w:t>
            </w:r>
            <w:r>
              <w:br/>
            </w:r>
            <w:r>
              <w:rPr>
                <w:rFonts w:ascii="Times New Roman"/>
                <w:b w:val="false"/>
                <w:i w:val="false"/>
                <w:color w:val="000000"/>
                <w:sz w:val="20"/>
              </w:rPr>
              <w:t>охране, сносе или перезакладке</w:t>
            </w:r>
            <w:r>
              <w:br/>
            </w:r>
            <w:r>
              <w:rPr>
                <w:rFonts w:ascii="Times New Roman"/>
                <w:b w:val="false"/>
                <w:i w:val="false"/>
                <w:color w:val="000000"/>
                <w:sz w:val="20"/>
              </w:rPr>
              <w:t>(переносе) геодезических</w:t>
            </w:r>
            <w:r>
              <w:br/>
            </w:r>
            <w:r>
              <w:rPr>
                <w:rFonts w:ascii="Times New Roman"/>
                <w:b w:val="false"/>
                <w:i w:val="false"/>
                <w:color w:val="000000"/>
                <w:sz w:val="20"/>
              </w:rPr>
              <w:t>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52"/>
    <w:p>
      <w:pPr>
        <w:spacing w:after="0"/>
        <w:ind w:left="0"/>
        <w:jc w:val="left"/>
      </w:pPr>
      <w:r>
        <w:rPr>
          <w:rFonts w:ascii="Times New Roman"/>
          <w:b/>
          <w:i w:val="false"/>
          <w:color w:val="000000"/>
        </w:rPr>
        <w:t xml:space="preserve">                    Акт о повреждении (уничтожении) геодезического пункта</w:t>
      </w:r>
    </w:p>
    <w:bookmarkEnd w:id="52"/>
    <w:bookmarkStart w:name="z64" w:id="53"/>
    <w:p>
      <w:pPr>
        <w:spacing w:after="0"/>
        <w:ind w:left="0"/>
        <w:jc w:val="both"/>
      </w:pPr>
      <w:r>
        <w:rPr>
          <w:rFonts w:ascii="Times New Roman"/>
          <w:b w:val="false"/>
          <w:i w:val="false"/>
          <w:color w:val="000000"/>
          <w:sz w:val="28"/>
        </w:rPr>
        <w:t>
      "__" _______ 20__года</w:t>
      </w:r>
    </w:p>
    <w:bookmarkEnd w:id="53"/>
    <w:p>
      <w:pPr>
        <w:spacing w:after="0"/>
        <w:ind w:left="0"/>
        <w:jc w:val="both"/>
      </w:pPr>
      <w:bookmarkStart w:name="z65" w:id="54"/>
      <w:r>
        <w:rPr>
          <w:rFonts w:ascii="Times New Roman"/>
          <w:b w:val="false"/>
          <w:i w:val="false"/>
          <w:color w:val="000000"/>
          <w:sz w:val="28"/>
        </w:rPr>
        <w:t>
      __________________________________________________________________________</w:t>
      </w:r>
    </w:p>
    <w:bookmarkEnd w:id="54"/>
    <w:p>
      <w:pPr>
        <w:spacing w:after="0"/>
        <w:ind w:left="0"/>
        <w:jc w:val="both"/>
      </w:pPr>
      <w:r>
        <w:rPr>
          <w:rFonts w:ascii="Times New Roman"/>
          <w:b w:val="false"/>
          <w:i w:val="false"/>
          <w:color w:val="000000"/>
          <w:sz w:val="28"/>
        </w:rPr>
        <w:t>(наименование населенного пункта, почтовый адрес)</w:t>
      </w:r>
    </w:p>
    <w:p>
      <w:pPr>
        <w:spacing w:after="0"/>
        <w:ind w:left="0"/>
        <w:jc w:val="both"/>
      </w:pPr>
      <w:bookmarkStart w:name="z66" w:id="55"/>
      <w:r>
        <w:rPr>
          <w:rFonts w:ascii="Times New Roman"/>
          <w:b w:val="false"/>
          <w:i w:val="false"/>
          <w:color w:val="000000"/>
          <w:sz w:val="28"/>
        </w:rPr>
        <w:t>
      Мы, нижеподписавшиеся ____________________________________________________</w:t>
      </w:r>
    </w:p>
    <w:bookmarkEnd w:id="5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67" w:id="56"/>
      <w:r>
        <w:rPr>
          <w:rFonts w:ascii="Times New Roman"/>
          <w:b w:val="false"/>
          <w:i w:val="false"/>
          <w:color w:val="000000"/>
          <w:sz w:val="28"/>
        </w:rPr>
        <w:t>
      должность, ________________________________________________________________</w:t>
      </w:r>
    </w:p>
    <w:bookmarkEnd w:id="56"/>
    <w:p>
      <w:pPr>
        <w:spacing w:after="0"/>
        <w:ind w:left="0"/>
        <w:jc w:val="both"/>
      </w:pPr>
      <w:r>
        <w:rPr>
          <w:rFonts w:ascii="Times New Roman"/>
          <w:b w:val="false"/>
          <w:i w:val="false"/>
          <w:color w:val="000000"/>
          <w:sz w:val="28"/>
        </w:rPr>
        <w:t>составивших акт, наименование юридического лица)</w:t>
      </w:r>
    </w:p>
    <w:p>
      <w:pPr>
        <w:spacing w:after="0"/>
        <w:ind w:left="0"/>
        <w:jc w:val="both"/>
      </w:pPr>
      <w:bookmarkStart w:name="z68" w:id="57"/>
      <w:r>
        <w:rPr>
          <w:rFonts w:ascii="Times New Roman"/>
          <w:b w:val="false"/>
          <w:i w:val="false"/>
          <w:color w:val="000000"/>
          <w:sz w:val="28"/>
        </w:rPr>
        <w:t>
      __________________________________________________________________________</w:t>
      </w:r>
    </w:p>
    <w:bookmarkEnd w:id="5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о повреждении (уничтожении) геодезического пункта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или номер геодезического пункта)</w:t>
      </w:r>
    </w:p>
    <w:p>
      <w:pPr>
        <w:spacing w:after="0"/>
        <w:ind w:left="0"/>
        <w:jc w:val="both"/>
      </w:pPr>
      <w:bookmarkStart w:name="z69" w:id="58"/>
      <w:r>
        <w:rPr>
          <w:rFonts w:ascii="Times New Roman"/>
          <w:b w:val="false"/>
          <w:i w:val="false"/>
          <w:color w:val="000000"/>
          <w:sz w:val="28"/>
        </w:rPr>
        <w:t>
      ____________________________________________________________</w:t>
      </w:r>
    </w:p>
    <w:bookmarkEnd w:id="58"/>
    <w:p>
      <w:pPr>
        <w:spacing w:after="0"/>
        <w:ind w:left="0"/>
        <w:jc w:val="both"/>
      </w:pPr>
      <w:r>
        <w:rPr>
          <w:rFonts w:ascii="Times New Roman"/>
          <w:b w:val="false"/>
          <w:i w:val="false"/>
          <w:color w:val="000000"/>
          <w:sz w:val="28"/>
        </w:rPr>
        <w:t>расположенного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соответствии с актом сдачи геодезического пункта для наблюдения за сохранностью)</w:t>
      </w:r>
    </w:p>
    <w:p>
      <w:pPr>
        <w:spacing w:after="0"/>
        <w:ind w:left="0"/>
        <w:jc w:val="both"/>
      </w:pPr>
      <w:r>
        <w:rPr>
          <w:rFonts w:ascii="Times New Roman"/>
          <w:b w:val="false"/>
          <w:i w:val="false"/>
          <w:color w:val="000000"/>
          <w:sz w:val="28"/>
        </w:rPr>
        <w:t>принятого для соблюдения за сохранностью по акту "__" _____ 20 __ года.</w:t>
      </w:r>
    </w:p>
    <w:p>
      <w:pPr>
        <w:spacing w:after="0"/>
        <w:ind w:left="0"/>
        <w:jc w:val="both"/>
      </w:pPr>
      <w:bookmarkStart w:name="z70" w:id="59"/>
      <w:r>
        <w:rPr>
          <w:rFonts w:ascii="Times New Roman"/>
          <w:b w:val="false"/>
          <w:i w:val="false"/>
          <w:color w:val="000000"/>
          <w:sz w:val="28"/>
        </w:rPr>
        <w:t>
      При осмотре обнаружено ____________________________________________________</w:t>
      </w:r>
    </w:p>
    <w:bookmarkEnd w:id="59"/>
    <w:p>
      <w:pPr>
        <w:spacing w:after="0"/>
        <w:ind w:left="0"/>
        <w:jc w:val="both"/>
      </w:pPr>
      <w:r>
        <w:rPr>
          <w:rFonts w:ascii="Times New Roman"/>
          <w:b w:val="false"/>
          <w:i w:val="false"/>
          <w:color w:val="000000"/>
          <w:sz w:val="28"/>
        </w:rPr>
        <w:t>(указать состояние центра, наружного знака,</w:t>
      </w:r>
    </w:p>
    <w:p>
      <w:pPr>
        <w:spacing w:after="0"/>
        <w:ind w:left="0"/>
        <w:jc w:val="both"/>
      </w:pPr>
      <w:bookmarkStart w:name="z71" w:id="60"/>
      <w:r>
        <w:rPr>
          <w:rFonts w:ascii="Times New Roman"/>
          <w:b w:val="false"/>
          <w:i w:val="false"/>
          <w:color w:val="000000"/>
          <w:sz w:val="28"/>
        </w:rPr>
        <w:t>
      __________________________________________________________________________</w:t>
      </w:r>
    </w:p>
    <w:bookmarkEnd w:id="60"/>
    <w:p>
      <w:pPr>
        <w:spacing w:after="0"/>
        <w:ind w:left="0"/>
        <w:jc w:val="both"/>
      </w:pPr>
      <w:r>
        <w:rPr>
          <w:rFonts w:ascii="Times New Roman"/>
          <w:b w:val="false"/>
          <w:i w:val="false"/>
          <w:color w:val="000000"/>
          <w:sz w:val="28"/>
        </w:rPr>
        <w:t>ориентирных пунктов и внешнего оформления, причины, повлекшие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повреждение или уничтожение геодезического пункта, а также виновных лиц)</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об</w:t>
            </w:r>
            <w:r>
              <w:br/>
            </w:r>
            <w:r>
              <w:rPr>
                <w:rFonts w:ascii="Times New Roman"/>
                <w:b w:val="false"/>
                <w:i w:val="false"/>
                <w:color w:val="000000"/>
                <w:sz w:val="20"/>
              </w:rPr>
              <w:t>охране, сносе или перезакладке</w:t>
            </w:r>
            <w:r>
              <w:br/>
            </w:r>
            <w:r>
              <w:rPr>
                <w:rFonts w:ascii="Times New Roman"/>
                <w:b w:val="false"/>
                <w:i w:val="false"/>
                <w:color w:val="000000"/>
                <w:sz w:val="20"/>
              </w:rPr>
              <w:t>(переносе) геодезических</w:t>
            </w:r>
            <w:r>
              <w:br/>
            </w:r>
            <w:r>
              <w:rPr>
                <w:rFonts w:ascii="Times New Roman"/>
                <w:b w:val="false"/>
                <w:i w:val="false"/>
                <w:color w:val="000000"/>
                <w:sz w:val="20"/>
              </w:rPr>
              <w:t>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разрешения на снос или перезакладку (перенос) геодезических пунктов"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(девять)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Разрешение на снос или перезакладку (перенос) геодезических пунктов либо мотивированный ответ об отказе в оказании государственной услуги.</w:t>
            </w:r>
          </w:p>
          <w:bookmarkEnd w:id="61"/>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xml:space="preserve">
1)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 и статьи 5 Закона о праздниках.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цифрового развития, инноваций и аэрокосмической промышленности Республики Казахстан: www.gov.kz/memleket/entities/mdai;</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снос или перезакладку (перенос) геодезических пунктов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1) отсутствие плотности геодезических пунктов, перспектив развития и обновления существующей геодезической сети;</w:t>
            </w:r>
          </w:p>
          <w:bookmarkEnd w:id="63"/>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электронной цифровой подписи.</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об</w:t>
            </w:r>
            <w:r>
              <w:br/>
            </w:r>
            <w:r>
              <w:rPr>
                <w:rFonts w:ascii="Times New Roman"/>
                <w:b w:val="false"/>
                <w:i w:val="false"/>
                <w:color w:val="000000"/>
                <w:sz w:val="20"/>
              </w:rPr>
              <w:t>охране, сносе или перезакладке</w:t>
            </w:r>
            <w:r>
              <w:br/>
            </w:r>
            <w:r>
              <w:rPr>
                <w:rFonts w:ascii="Times New Roman"/>
                <w:b w:val="false"/>
                <w:i w:val="false"/>
                <w:color w:val="000000"/>
                <w:sz w:val="20"/>
              </w:rPr>
              <w:t>(переносе) геодезических</w:t>
            </w:r>
            <w:r>
              <w:br/>
            </w:r>
            <w:r>
              <w:rPr>
                <w:rFonts w:ascii="Times New Roman"/>
                <w:b w:val="false"/>
                <w:i w:val="false"/>
                <w:color w:val="000000"/>
                <w:sz w:val="20"/>
              </w:rPr>
              <w:t>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Комитет геодезии и</w:t>
            </w:r>
            <w:r>
              <w:br/>
            </w:r>
            <w:r>
              <w:rPr>
                <w:rFonts w:ascii="Times New Roman"/>
                <w:b w:val="false"/>
                <w:i w:val="false"/>
                <w:color w:val="000000"/>
                <w:sz w:val="20"/>
              </w:rPr>
              <w:t>картографии Министерства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 Республики</w:t>
            </w:r>
            <w:r>
              <w:br/>
            </w:r>
            <w:r>
              <w:rPr>
                <w:rFonts w:ascii="Times New Roman"/>
                <w:b w:val="false"/>
                <w:i w:val="false"/>
                <w:color w:val="000000"/>
                <w:sz w:val="20"/>
              </w:rPr>
              <w:t>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w:t>
            </w:r>
            <w:r>
              <w:br/>
            </w:r>
            <w:r>
              <w:rPr>
                <w:rFonts w:ascii="Times New Roman"/>
                <w:b w:val="false"/>
                <w:i w:val="false"/>
                <w:color w:val="000000"/>
                <w:sz w:val="20"/>
              </w:rPr>
              <w:t>"___" ______20___ года</w:t>
            </w:r>
          </w:p>
        </w:tc>
      </w:tr>
    </w:tbl>
    <w:bookmarkStart w:name="z86" w:id="65"/>
    <w:p>
      <w:pPr>
        <w:spacing w:after="0"/>
        <w:ind w:left="0"/>
        <w:jc w:val="left"/>
      </w:pPr>
      <w:r>
        <w:rPr>
          <w:rFonts w:ascii="Times New Roman"/>
          <w:b/>
          <w:i w:val="false"/>
          <w:color w:val="000000"/>
        </w:rPr>
        <w:t xml:space="preserve">                                Заявление на снос или перезакладку</w:t>
      </w:r>
      <w:r>
        <w:br/>
      </w:r>
      <w:r>
        <w:rPr>
          <w:rFonts w:ascii="Times New Roman"/>
          <w:b/>
          <w:i w:val="false"/>
          <w:color w:val="000000"/>
        </w:rPr>
        <w:t xml:space="preserve">                               (перенос) геодезических пунктов</w:t>
      </w:r>
    </w:p>
    <w:bookmarkEnd w:id="65"/>
    <w:p>
      <w:pPr>
        <w:spacing w:after="0"/>
        <w:ind w:left="0"/>
        <w:jc w:val="both"/>
      </w:pPr>
      <w:bookmarkStart w:name="z87" w:id="66"/>
      <w:r>
        <w:rPr>
          <w:rFonts w:ascii="Times New Roman"/>
          <w:b w:val="false"/>
          <w:i w:val="false"/>
          <w:color w:val="000000"/>
          <w:sz w:val="28"/>
        </w:rPr>
        <w:t>
      Прошу выдать разрешение на снос или перезакладку (перенос) геодезического пункта находящегося на территории: ________________________________________________</w:t>
      </w:r>
    </w:p>
    <w:bookmarkEnd w:id="66"/>
    <w:p>
      <w:pPr>
        <w:spacing w:after="0"/>
        <w:ind w:left="0"/>
        <w:jc w:val="both"/>
      </w:pPr>
      <w:r>
        <w:rPr>
          <w:rFonts w:ascii="Times New Roman"/>
          <w:b w:val="false"/>
          <w:i w:val="false"/>
          <w:color w:val="000000"/>
          <w:sz w:val="28"/>
        </w:rPr>
        <w:t>(область, район, населенный пункт)</w:t>
      </w:r>
    </w:p>
    <w:p>
      <w:pPr>
        <w:spacing w:after="0"/>
        <w:ind w:left="0"/>
        <w:jc w:val="both"/>
      </w:pPr>
      <w:bookmarkStart w:name="z88" w:id="67"/>
      <w:r>
        <w:rPr>
          <w:rFonts w:ascii="Times New Roman"/>
          <w:b w:val="false"/>
          <w:i w:val="false"/>
          <w:color w:val="000000"/>
          <w:sz w:val="28"/>
        </w:rPr>
        <w:t>
      Наименование или номер геодезического пункта ________________________________</w:t>
      </w:r>
    </w:p>
    <w:bookmarkEnd w:id="67"/>
    <w:p>
      <w:pPr>
        <w:spacing w:after="0"/>
        <w:ind w:left="0"/>
        <w:jc w:val="both"/>
      </w:pPr>
      <w:r>
        <w:rPr>
          <w:rFonts w:ascii="Times New Roman"/>
          <w:b w:val="false"/>
          <w:i w:val="false"/>
          <w:color w:val="000000"/>
          <w:sz w:val="28"/>
        </w:rPr>
        <w:t>Причина заявления на снос или перезакладку (перенос) геодезического пункта: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причину)</w:t>
      </w:r>
    </w:p>
    <w:bookmarkStart w:name="z89" w:id="68"/>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68"/>
    <w:bookmarkStart w:name="z9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 охране, сносе или</w:t>
            </w:r>
            <w:r>
              <w:br/>
            </w:r>
            <w:r>
              <w:rPr>
                <w:rFonts w:ascii="Times New Roman"/>
                <w:b w:val="false"/>
                <w:i w:val="false"/>
                <w:color w:val="000000"/>
                <w:sz w:val="20"/>
              </w:rPr>
              <w:t>перезакладке (переносе)</w:t>
            </w:r>
            <w:r>
              <w:br/>
            </w:r>
            <w:r>
              <w:rPr>
                <w:rFonts w:ascii="Times New Roman"/>
                <w:b w:val="false"/>
                <w:i w:val="false"/>
                <w:color w:val="000000"/>
                <w:sz w:val="20"/>
              </w:rPr>
              <w:t>геодезических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p>
          <w:bookmarkEnd w:id="70"/>
          <w:p>
            <w:pPr>
              <w:spacing w:after="20"/>
              <w:ind w:left="20"/>
              <w:jc w:val="both"/>
            </w:pPr>
            <w:r>
              <w:drawing>
                <wp:inline distT="0" distB="0" distL="0" distR="0">
                  <wp:extent cx="13081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257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геодезии и картографии Министерства цифрового развития, инноваций и аэрокосмической промышленности Республики Казахстан </w:t>
            </w:r>
          </w:p>
        </w:tc>
      </w:tr>
    </w:tbl>
    <w:bookmarkStart w:name="z94" w:id="71"/>
    <w:p>
      <w:pPr>
        <w:spacing w:after="0"/>
        <w:ind w:left="0"/>
        <w:jc w:val="left"/>
      </w:pPr>
      <w:r>
        <w:rPr>
          <w:rFonts w:ascii="Times New Roman"/>
          <w:b/>
          <w:i w:val="false"/>
          <w:color w:val="000000"/>
        </w:rPr>
        <w:t xml:space="preserve">                                Разрешение на снос или перезакладку</w:t>
      </w:r>
      <w:r>
        <w:br/>
      </w:r>
      <w:r>
        <w:rPr>
          <w:rFonts w:ascii="Times New Roman"/>
          <w:b/>
          <w:i w:val="false"/>
          <w:color w:val="000000"/>
        </w:rPr>
        <w:t xml:space="preserve">                               (перенос) геодезических пунктов</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w:t>
            </w:r>
            <w:r>
              <w:br/>
            </w:r>
            <w:r>
              <w:rPr>
                <w:rFonts w:ascii="Times New Roman"/>
                <w:b w:val="false"/>
                <w:i w:val="false"/>
                <w:color w:val="000000"/>
                <w:sz w:val="20"/>
              </w:rPr>
              <w:t>"___" ______20___ года</w:t>
            </w:r>
          </w:p>
        </w:tc>
      </w:tr>
    </w:tbl>
    <w:p>
      <w:pPr>
        <w:spacing w:after="0"/>
        <w:ind w:left="0"/>
        <w:jc w:val="both"/>
      </w:pPr>
      <w:bookmarkStart w:name="z96" w:id="72"/>
      <w:r>
        <w:rPr>
          <w:rFonts w:ascii="Times New Roman"/>
          <w:b w:val="false"/>
          <w:i w:val="false"/>
          <w:color w:val="000000"/>
          <w:sz w:val="28"/>
        </w:rPr>
        <w:t>
      Фамилия, имя, отчество (при его наличии) физического лица либо полное наименование юридического  лица _________________________________________________</w:t>
      </w:r>
    </w:p>
    <w:bookmarkEnd w:id="72"/>
    <w:p>
      <w:pPr>
        <w:spacing w:after="0"/>
        <w:ind w:left="0"/>
        <w:jc w:val="both"/>
      </w:pPr>
      <w:r>
        <w:rPr>
          <w:rFonts w:ascii="Times New Roman"/>
          <w:b w:val="false"/>
          <w:i w:val="false"/>
          <w:color w:val="000000"/>
          <w:sz w:val="28"/>
        </w:rPr>
        <w:t>Место расположение геодезического пункта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(область, район, населенный пункт)</w:t>
      </w:r>
    </w:p>
    <w:bookmarkStart w:name="z97" w:id="73"/>
    <w:p>
      <w:pPr>
        <w:spacing w:after="0"/>
        <w:ind w:left="0"/>
        <w:jc w:val="both"/>
      </w:pPr>
      <w:r>
        <w:rPr>
          <w:rFonts w:ascii="Times New Roman"/>
          <w:b w:val="false"/>
          <w:i w:val="false"/>
          <w:color w:val="000000"/>
          <w:sz w:val="28"/>
        </w:rPr>
        <w:t>
      Заключение _______________________________________________________________</w:t>
      </w:r>
    </w:p>
    <w:bookmarkEnd w:id="73"/>
    <w:bookmarkStart w:name="z98"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об</w:t>
            </w:r>
            <w:r>
              <w:br/>
            </w:r>
            <w:r>
              <w:rPr>
                <w:rFonts w:ascii="Times New Roman"/>
                <w:b w:val="false"/>
                <w:i w:val="false"/>
                <w:color w:val="000000"/>
                <w:sz w:val="20"/>
              </w:rPr>
              <w:t>охране, сносе или перезакладке</w:t>
            </w:r>
            <w:r>
              <w:br/>
            </w:r>
            <w:r>
              <w:rPr>
                <w:rFonts w:ascii="Times New Roman"/>
                <w:b w:val="false"/>
                <w:i w:val="false"/>
                <w:color w:val="000000"/>
                <w:sz w:val="20"/>
              </w:rPr>
              <w:t>(переносе) геодезических</w:t>
            </w:r>
            <w:r>
              <w:br/>
            </w:r>
            <w:r>
              <w:rPr>
                <w:rFonts w:ascii="Times New Roman"/>
                <w:b w:val="false"/>
                <w:i w:val="false"/>
                <w:color w:val="000000"/>
                <w:sz w:val="20"/>
              </w:rPr>
              <w:t>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p>
          <w:bookmarkEnd w:id="75"/>
          <w:p>
            <w:pPr>
              <w:spacing w:after="20"/>
              <w:ind w:left="20"/>
              <w:jc w:val="both"/>
            </w:pPr>
            <w:r>
              <w:drawing>
                <wp:inline distT="0" distB="0" distL="0" distR="0">
                  <wp:extent cx="13081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257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геодезии и картографии Министерства цифрового развития, инноваций и аэрокосмической промышленности Республики Казахстан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физического лица либо</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p>
        </w:tc>
      </w:tr>
    </w:tbl>
    <w:bookmarkStart w:name="z103" w:id="76"/>
    <w:p>
      <w:pPr>
        <w:spacing w:after="0"/>
        <w:ind w:left="0"/>
        <w:jc w:val="left"/>
      </w:pPr>
      <w:r>
        <w:rPr>
          <w:rFonts w:ascii="Times New Roman"/>
          <w:b/>
          <w:i w:val="false"/>
          <w:color w:val="000000"/>
        </w:rPr>
        <w:t xml:space="preserve">                                Мотивированный отказ</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w:t>
            </w:r>
            <w:r>
              <w:br/>
            </w:r>
            <w:r>
              <w:rPr>
                <w:rFonts w:ascii="Times New Roman"/>
                <w:b w:val="false"/>
                <w:i w:val="false"/>
                <w:color w:val="000000"/>
                <w:sz w:val="20"/>
              </w:rPr>
              <w:t>"___" ______20___ года</w:t>
            </w:r>
          </w:p>
        </w:tc>
      </w:tr>
    </w:tbl>
    <w:bookmarkStart w:name="z105" w:id="77"/>
    <w:p>
      <w:pPr>
        <w:spacing w:after="0"/>
        <w:ind w:left="0"/>
        <w:jc w:val="both"/>
      </w:pPr>
      <w:r>
        <w:rPr>
          <w:rFonts w:ascii="Times New Roman"/>
          <w:b w:val="false"/>
          <w:i w:val="false"/>
          <w:color w:val="000000"/>
          <w:sz w:val="28"/>
        </w:rPr>
        <w:t>
      Комитет геодезии и картографии Министерства цифрового развития, инноваций и аэрокосмической промышленности Республики Казахстан рассмотрев Ваше заявление № _________ от "___" _____ 20__ года, отказывает в выдаче разрешения на снос или перезакладку (перенос) геодезических пунктов по следующей причине:</w:t>
      </w:r>
    </w:p>
    <w:bookmarkEnd w:id="77"/>
    <w:bookmarkStart w:name="z106" w:id="78"/>
    <w:p>
      <w:pPr>
        <w:spacing w:after="0"/>
        <w:ind w:left="0"/>
        <w:jc w:val="left"/>
      </w:pPr>
      <w:r>
        <w:rPr>
          <w:rFonts w:ascii="Times New Roman"/>
          <w:b/>
          <w:i w:val="false"/>
          <w:color w:val="000000"/>
        </w:rPr>
        <w:t xml:space="preserve">                                [Причина мотивированного отказа]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подписывающего]</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подписывающего]</w:t>
            </w:r>
          </w:p>
        </w:tc>
      </w:tr>
    </w:tbl>
    <w:bookmarkStart w:name="z10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 Республики</w:t>
            </w:r>
            <w:r>
              <w:br/>
            </w:r>
            <w:r>
              <w:rPr>
                <w:rFonts w:ascii="Times New Roman"/>
                <w:b w:val="false"/>
                <w:i w:val="false"/>
                <w:color w:val="000000"/>
                <w:sz w:val="20"/>
              </w:rPr>
              <w:t>Казахстан</w:t>
            </w:r>
            <w:r>
              <w:br/>
            </w:r>
            <w:r>
              <w:rPr>
                <w:rFonts w:ascii="Times New Roman"/>
                <w:b w:val="false"/>
                <w:i w:val="false"/>
                <w:color w:val="000000"/>
                <w:sz w:val="20"/>
              </w:rPr>
              <w:t>от 2 апреля 2020 года № 122/НҚ</w:t>
            </w:r>
          </w:p>
        </w:tc>
      </w:tr>
    </w:tbl>
    <w:bookmarkStart w:name="z110" w:id="80"/>
    <w:p>
      <w:pPr>
        <w:spacing w:after="0"/>
        <w:ind w:left="0"/>
        <w:jc w:val="left"/>
      </w:pPr>
      <w:r>
        <w:rPr>
          <w:rFonts w:ascii="Times New Roman"/>
          <w:b/>
          <w:i w:val="false"/>
          <w:color w:val="000000"/>
        </w:rPr>
        <w:t xml:space="preserve"> Перечень структурных элементов некоторых приказов Министерства национальной экономики Республики Казахстан и Министерства сельского хозяйства Республики Казахстан, признанных утратившими силу</w:t>
      </w:r>
    </w:p>
    <w:bookmarkEnd w:id="80"/>
    <w:bookmarkStart w:name="z111" w:id="81"/>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1</w:t>
      </w:r>
      <w:r>
        <w:rPr>
          <w:rFonts w:ascii="Times New Roman"/>
          <w:b w:val="false"/>
          <w:i w:val="false"/>
          <w:color w:val="000000"/>
          <w:sz w:val="28"/>
        </w:rPr>
        <w:t xml:space="preserve"> приказа и.о.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за № 11050, опубликован в информационно-правовой системе "Әділет" 4 июня 2015 года).</w:t>
      </w:r>
    </w:p>
    <w:bookmarkEnd w:id="81"/>
    <w:bookmarkStart w:name="z112" w:id="82"/>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1</w:t>
      </w:r>
      <w:r>
        <w:rPr>
          <w:rFonts w:ascii="Times New Roman"/>
          <w:b w:val="false"/>
          <w:i w:val="false"/>
          <w:color w:val="000000"/>
          <w:sz w:val="28"/>
        </w:rPr>
        <w:t xml:space="preserve"> приказа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11262, опубликован в информационно-правовой системе "Әділет" 19 июня 2015 года).</w:t>
      </w:r>
    </w:p>
    <w:bookmarkEnd w:id="82"/>
    <w:bookmarkStart w:name="z113" w:id="83"/>
    <w:p>
      <w:pPr>
        <w:spacing w:after="0"/>
        <w:ind w:left="0"/>
        <w:jc w:val="both"/>
      </w:pPr>
      <w:r>
        <w:rPr>
          <w:rFonts w:ascii="Times New Roman"/>
          <w:b w:val="false"/>
          <w:i w:val="false"/>
          <w:color w:val="000000"/>
          <w:sz w:val="28"/>
        </w:rPr>
        <w:t xml:space="preserve">
      3. Абзацы шестьдесят первый, шестьдесят второй, шестьдесят третий,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третий, семьдесят четвертый, семьдесят пятый, семьдесят шестой, семьдесят седьмой, семьдесят восьмой, семьдесят девятый, восемидесятый, восемьдесят первый, восемьдесят второй, восемьдесят третий, восемьдесят четвертый, восемьдесят пятый, восемьдесят шестой, восемьдесят седьмой, восемьдесят восьмой, восемьдесят девятый, девяностый, девяносто первый, девяносто второй, девяносто третий, девяносто четвертый, девяносто пятый, девяносто шестой, девяносто седьмой, девяносто восьмой, девяносто девятый, сотый, сто первый, сто второй, сто третий, сто четвертый, сто пятый, сто шестой, сто седьмой, сто восьмой, сто девятый, сто десятый, сто одиннадцатый, сто двенадцатый, сто тринадцатый, сто четырнадцатый, сто пятнадцатый, сто шестнадцатый, сто семнадцатый, сто восемнадцатый, сто девятнадцатый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национальной экономики Республики Казахстан от 13 ноября 2015 года № 693 "О внесении изменений в приказ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12380, опубликован 21 декабря 2015 года в информационно-правовой системе "Әділет").</w:t>
      </w:r>
    </w:p>
    <w:bookmarkEnd w:id="83"/>
    <w:bookmarkStart w:name="z114" w:id="84"/>
    <w:p>
      <w:pPr>
        <w:spacing w:after="0"/>
        <w:ind w:left="0"/>
        <w:jc w:val="both"/>
      </w:pPr>
      <w:r>
        <w:rPr>
          <w:rFonts w:ascii="Times New Roman"/>
          <w:b w:val="false"/>
          <w:i w:val="false"/>
          <w:color w:val="000000"/>
          <w:sz w:val="28"/>
        </w:rPr>
        <w:t xml:space="preserve">
      4. Абзацы двенадцатый, тринадцатый, четырнадцатый, пятьнадцатый, шестнадцатый, семьнадцатый,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w:t>
      </w:r>
      <w:r>
        <w:rPr>
          <w:rFonts w:ascii="Times New Roman"/>
          <w:b w:val="false"/>
          <w:i w:val="false"/>
          <w:color w:val="000000"/>
          <w:sz w:val="28"/>
        </w:rPr>
        <w:t>пункта 3</w:t>
      </w:r>
      <w:r>
        <w:rPr>
          <w:rFonts w:ascii="Times New Roman"/>
          <w:b w:val="false"/>
          <w:i w:val="false"/>
          <w:color w:val="000000"/>
          <w:sz w:val="28"/>
        </w:rPr>
        <w:t xml:space="preserve"> Перечня приказов Министерства национальной экономики Республики Казахстан, в которые вносятся изменения и дополнения, утвержденного приказом Заместителя Премьер-Министра Республики Казахстан - Министра сельского хозяйства Республики Казахстан от 20 июля 2016 года № 318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14171, опубликован в информационно-правовой системе "Әділет" 21 сентября 2016 года).</w:t>
      </w:r>
    </w:p>
    <w:bookmarkEnd w:id="84"/>
    <w:bookmarkStart w:name="z115" w:id="85"/>
    <w:p>
      <w:pPr>
        <w:spacing w:after="0"/>
        <w:ind w:left="0"/>
        <w:jc w:val="both"/>
      </w:pPr>
      <w:r>
        <w:rPr>
          <w:rFonts w:ascii="Times New Roman"/>
          <w:b w:val="false"/>
          <w:i w:val="false"/>
          <w:color w:val="000000"/>
          <w:sz w:val="28"/>
        </w:rPr>
        <w:t xml:space="preserve">
      5. Абзацы семидесятый, семьдесят первый, семьдесят второй, семьдесят третий, семьдесят четвертый, семьдесят пятый, семьдесят шестой, семьдесят седьмой, семьдесят восьмой, семьдесят девятый, восемидесятый, восемьдесят первый, восемьдесят второй, восемьдесят третий, восемьдесят четвертый, восемьдесят пятый, восемьдесят шестой, восемьдесят седьмой, восемьдесят восьмой, восемьдесят девятый, девяностый, девяносто первый, девяносто второй, девяносто третий, девяносто четвертый, девяносто пятый, девяносто шестой, девяносто седьмой, девяносто восьмой, девяносто девятый, сотый, сто первый, сто второй, сто третий, сто четвертый, сто пятый, сто шестой, сто седьмой, сто восьмой, сто девятый, сто десятый, сто одиннадцатый, сто двенадцатый, сто тринадцатый, сто четырнадцатый, сто пятнадцатый, сто шестнадцатый, сто семнадцатый, сто восемнадцатый, сто девятнадцатый, сто двадцать первый, сто двадцать второй, сто двадцать третий, сто двадцать четвертый, сто двадцать пятый, сто двадцать шестой </w:t>
      </w:r>
      <w:r>
        <w:rPr>
          <w:rFonts w:ascii="Times New Roman"/>
          <w:b w:val="false"/>
          <w:i w:val="false"/>
          <w:color w:val="000000"/>
          <w:sz w:val="28"/>
        </w:rPr>
        <w:t>пункта 1</w:t>
      </w:r>
      <w:r>
        <w:rPr>
          <w:rFonts w:ascii="Times New Roman"/>
          <w:b w:val="false"/>
          <w:i w:val="false"/>
          <w:color w:val="000000"/>
          <w:sz w:val="28"/>
        </w:rPr>
        <w:t xml:space="preserve"> приказа Заместителя Премьер-Министра Республики Казахстан - Министра сельского хозяйства Республики Казахстан от 9 ноября 2016 года № 468 "О внесении изменений в приказ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14512, опубликован в Эталонном контрольном банке нормативных правовых актов Республики Казахстан 16 января 2017 года).</w:t>
      </w:r>
    </w:p>
    <w:bookmarkEnd w:id="85"/>
    <w:bookmarkStart w:name="z116" w:id="86"/>
    <w:p>
      <w:pPr>
        <w:spacing w:after="0"/>
        <w:ind w:left="0"/>
        <w:jc w:val="both"/>
      </w:pPr>
      <w:r>
        <w:rPr>
          <w:rFonts w:ascii="Times New Roman"/>
          <w:b w:val="false"/>
          <w:i w:val="false"/>
          <w:color w:val="000000"/>
          <w:sz w:val="28"/>
        </w:rPr>
        <w:t xml:space="preserve">
      6. Абзац седьмой </w:t>
      </w:r>
      <w:r>
        <w:rPr>
          <w:rFonts w:ascii="Times New Roman"/>
          <w:b w:val="false"/>
          <w:i w:val="false"/>
          <w:color w:val="000000"/>
          <w:sz w:val="28"/>
        </w:rPr>
        <w:t>пункта 1</w:t>
      </w:r>
      <w:r>
        <w:rPr>
          <w:rFonts w:ascii="Times New Roman"/>
          <w:b w:val="false"/>
          <w:i w:val="false"/>
          <w:color w:val="000000"/>
          <w:sz w:val="28"/>
        </w:rPr>
        <w:t xml:space="preserve"> приказа Заместителя Премьер-Министра Республики Казахстан - Министра сельского хозяйства Республики Казахстан от 30 января 2019 года № 40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за № 18268, опубликован в Эталонном контрольном банке нормативных правовых актов Республики Казахстан 21 февраля 2019 года).</w:t>
      </w:r>
    </w:p>
    <w:bookmarkEnd w:id="86"/>
    <w:bookmarkStart w:name="z117" w:id="87"/>
    <w:p>
      <w:pPr>
        <w:spacing w:after="0"/>
        <w:ind w:left="0"/>
        <w:jc w:val="both"/>
      </w:pPr>
      <w:r>
        <w:rPr>
          <w:rFonts w:ascii="Times New Roman"/>
          <w:b w:val="false"/>
          <w:i w:val="false"/>
          <w:color w:val="000000"/>
          <w:sz w:val="28"/>
        </w:rPr>
        <w:t xml:space="preserve">
      7. Абзац второй </w:t>
      </w:r>
      <w:r>
        <w:rPr>
          <w:rFonts w:ascii="Times New Roman"/>
          <w:b w:val="false"/>
          <w:i w:val="false"/>
          <w:color w:val="000000"/>
          <w:sz w:val="28"/>
        </w:rPr>
        <w:t>пункта 1</w:t>
      </w:r>
      <w:r>
        <w:rPr>
          <w:rFonts w:ascii="Times New Roman"/>
          <w:b w:val="false"/>
          <w:i w:val="false"/>
          <w:color w:val="000000"/>
          <w:sz w:val="28"/>
        </w:rPr>
        <w:t xml:space="preserve"> приказа Министра сельского хозяйства Республики Казахстан от 17 апреля 2019 года № 154 "О внесении изменений в приказ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18557, опубликован 22 апреля 2019 года в информационно-правовой системе "Әділет").</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