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22a0" w14:textId="cb72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оказанию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2020 года № 168. Зарегистрирован в Министерстве юстиции Республики Казахстан 3 апреля 2020 года № 20291. Утратил силу приказом и.о. Министра промышленности и строительства РК от 19.07.2024 № 270.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19.07.2024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"Выдача справки по определению адреса объектов недвижимости на территории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168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справки по определению адреса объектов недвижимости на территории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выдачи справки по определению адреса объектов недвижимости на территории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всех физических и юридических лиц (далее – услугополучатель).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справки по определению адреса объектов недвижимости на территории Республики Казахстан (далее – государственная услуга) оказывается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адрес (проектный номер) – адрес объекта недвижимости, присваиваемый на стадии оформления предпроектной документации до сдачи объекта в эксплуатацию и при отводе земельного участка для строительства объекта недвижимости;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недвижимое имущество (далее – объекты недвижимости) –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адресация объектов недвижимости (далее – адресация) – определение и отнесение объекта недвижимости к населенному пункту в соответствии с административно-территориальным делением Республики Казахстан и составной части этого населенного пункта с присвоением порядкового номера объекта;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– описание местоположения объекта недвижимости (регион, населенный пункт, составные части населенного пункта, первичный объект недвижимости, вторичный объект недвижимости (при наличии);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"Адресный регистр" (далее – ИС "Адресный регистр") – аппаратно-программный комплекс, предназначенный для создания, накопления, обработки сведений об адресах и унификации адресного поля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регистрационный код адреса (далее – РКА) – уникальный код адреса объекта недвижимости, генерируемый ИС "Адресный регистр";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постоянная адресация – присвоение постоянного адреса объекту недвижимости на территории Республики Казахстан;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для получения государственной услуги направляет Услугодателю через веб-портал "электронного правительства" www.egov.kz., www.elicense.kz (далее – портал) или Некоммерческое акционерное общество "Государственная корпорация "Правительство для граждан" (далее – Государственная корпорация)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архивных сведений по определению адреса объектов недвижимости на территории Республики Казахстан в ИС "Адресный регистр" формируется: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об уточнении адреса объекта недвижимости (без истории);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уточнении адреса объекта недвижимости (с историей);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присвоении адреса объекта недвижимости;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упразднении адреса объекта недвижимости.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для получения государственной услуги через портал формирует заявку в форме электронного документа (запроса услугополучателя), удостоверенного (подписанного) электронной цифровой подписью (далее – ЭЦП) направляет через шлюз "электронного правительства" (далее – ШЭП) в ИС "Адресный регистр".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осуществляется с момента поступления заявки в ИС "Адресный регистр" в течении 15 (пятнадцать) минут.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архивных сведений по определению адреса объектов недвижимости на территории Республики Казахстан в ИС "Адресный регистр" формируется и выдается услугополучателю результат государственной услуги: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уточнении адреса объекта недвижимости (без истории);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об уточнении адреса объекта недвижимости (с историей).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архивных сведений об адресе объекта недвижимости в ИС "Адресный регистр" формируется уведомление об отсутствии сведений.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основных требований к оказанию государственной услуги, включающий способы, сроки, форму, результат,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Государственной корпорации при приеме заявления на получение государственной услуги через Государственную корпорацию формирует заявку в форме электронного документа (запроса услугополучателя), удостоверенного (подписанного) ЭЦП работника Государственной корпорации и направляет через ШЭП в ИС "Адресный регистр".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осуществляется с момента поступления заявки в ИС "Адресный регистр" в течении 15 (пятнадцать) минут.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архивных сведений по определению адреса объектов недвижимости на территории Республики Казахстан в ИС "Адресный регистр" работник Государственной корпорации выдает услугополучателю результат оказания государственной услуги: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об уточнении адреса объекта недвижимости (без истории);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об уточнении адреса объекта недвижимости (с историей).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об адресе объекта недвижимости в ИС "Адресный регистр" работник Государственной корпорации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услугодателю посредством интеграции Информационной системой "Центра обслуживания населения" (далее – ИС "ЦОН") и ШЭП.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справка о зарегистрированных правах (обременениях) на недвижимое имущество и его технических характеристиках, услугодатель и работник Государственной корпорации получают из соответствующих государственных информационных систем через ШЭП.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осуществляет регистрацию заявления в день его поступления.</w:t>
      </w:r>
    </w:p>
    <w:bookmarkEnd w:id="44"/>
    <w:bookmarkStart w:name="z1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справки услугодателем по определению адреса объектов недвижимости на территории Республики Казахстан составляет 6 (шесть) рабочих дней.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выезд на место нахождения объекта недвижимости для принятия решения и с обязательной регистрацией его в ИС "Адресный регистр" с указанием РКА.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услугодатель принимает одно из следующих решений: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справки о присвоении адреса объекта недвижимости;</w:t>
      </w:r>
    </w:p>
    <w:bookmarkEnd w:id="48"/>
    <w:bookmarkStart w:name="z1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справки об упразднении адреса объекта недвижимости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либо мотивированный отказ по основаниям изложенных согласно пункту 14 к настоящим Правилам, и с направлением результата в Государственную корпорацию через ШЭП.</w:t>
      </w:r>
    </w:p>
    <w:bookmarkEnd w:id="50"/>
    <w:bookmarkStart w:name="z1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1"/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через Государственную корпорацию осуществляется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оказании государственной услуги является: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самовольное возведение объекта;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является временного назначения, хозяйственной постройкой, гаражом, размещенным на земельном участке, выделенном гражданам для индивидуального жилищного строительства, объектом инженерной инфраструктуры населенных пунктов, очистным сооружением, нефтеперегонным сооружением, отдельно стоящим рекламным, антенно-мачтовым сооружением, мобильным павильоном, киоском, навесом, остановкой, парком, сквером.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0"/>
    <w:bookmarkStart w:name="z1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61"/>
    <w:bookmarkStart w:name="z1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2"/>
    <w:bookmarkStart w:name="z1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63"/>
    <w:bookmarkStart w:name="z1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4"/>
    <w:bookmarkStart w:name="z1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65"/>
    <w:bookmarkStart w:name="z1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привлечение денег дольщиков"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жилищной помощи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3) услугодатель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Государственную корпорацию: заявление по форме согласно приложению 1 к Правилам предоставления жилищной помощи, утвержденным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9-1)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10-2 Закона Республики Казахстан "О жилищных отношениях" (далее -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доходы семьи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о размерах ежемесячных взносов на содержание жилого дома (жилого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квитанцию-счет за услуги телекоммуникаций или копия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подтверждающих доходы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с места работы либо справка о регистрации в качестве безработного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сведений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банковского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о размерах ежемесячных взносов на содержание жилого дома (жилого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квитанцию-счет за услуги телекоммуникаций или копию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при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 "электронного правительства",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получения государственных услуг в электронной форме посредством веб-портал "электронного правительства" субъекты получения услуг в электронной форме могут использовать одноразовые пароли в соответствии с законодательством Республики Казахстан.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объектов недвижимости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(без истории)</w:t>
            </w:r>
          </w:p>
        </w:tc>
      </w:tr>
    </w:tbl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10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объектісінің мекенжайын нақтылау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Справка об уточнении адреса объекта недвижимости</w:t>
      </w:r>
      <w:r>
        <w:br/>
      </w:r>
      <w:r>
        <w:rPr>
          <w:rFonts w:ascii="Times New Roman"/>
          <w:b/>
          <w:i w:val="false"/>
          <w:color w:val="000000"/>
        </w:rPr>
        <w:t>Мекенжай тіркелімі АЖ / ИС Адресный регистр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(жылжымайтын мүлiк объектісі / объект недвижимости)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тіркеу адресі: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адрес регистрации: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республикалық маңызы бар қаланың / облыстың атауы, ауданның атауы, ауылдық округтің атауы, елді мекеннің атауы, геоним атауы, мекенжай элементтері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наименование города республиканского значения / 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Мекенжайдың тiркеу коды: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санаты: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нөмiрі: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күнi: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құжат: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(с историей)</w:t>
            </w:r>
          </w:p>
        </w:tc>
      </w:tr>
    </w:tbl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12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объектісінің мекенжайын нақтылау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Справка об уточнении адреса объекта недвижимости</w:t>
      </w:r>
      <w:r>
        <w:br/>
      </w:r>
      <w:r>
        <w:rPr>
          <w:rFonts w:ascii="Times New Roman"/>
          <w:b/>
          <w:i w:val="false"/>
          <w:color w:val="000000"/>
        </w:rPr>
        <w:t>Мекенжай тіркелімі АЖ / ИС Адресный регистр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(жылжымайтын мүлiк объектісі / объект недвижимости)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мекенжай: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республикалық маңызы бар қаланың / облыстың атауы, ауданның атауы, ауылдық округтің атауы, елді мекеннің атауы, геоним атауы, мекенжай элементтері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наименование города республиканского значения / 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Өзгертілді: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республикалық маңызы бар қаланың / облыстың атауы, ауданның атауы, ауылдық округтің атауы, елді мекеннің атауы, геоним атауы, мекенжай элементтері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наименование города республиканского значения / 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 тiркеу коды: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санаты: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нөмiрі: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күнi: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құжат: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13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объектісіне мекенжайын беру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Справка о присвоении адреса объекту недвижимости</w:t>
      </w:r>
      <w:r>
        <w:br/>
      </w:r>
      <w:r>
        <w:rPr>
          <w:rFonts w:ascii="Times New Roman"/>
          <w:b/>
          <w:i w:val="false"/>
          <w:color w:val="000000"/>
        </w:rPr>
        <w:t>Мекенжай тіркелімі АЖ / ИС Адресный регистр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(жылжымайтын мүлiк нысаны / объект недвижимости)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/ алдын ала тiркеу мекенжайы: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/ предварительный адрес регистрации: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республикалық маңызы бар қаланың / облыстың атауы, ауданның атауы, ауылдық округтің атауы, елді мекеннің атауы, геоним атауы, мекенжай элементтері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наименование города республиканского значения / 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Мекенжайды тiркеу коды: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санаты: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нөмiрі: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күнi: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құжат: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15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объектісінің мекенжайын жою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Справка об упразднении адреса объекту недвижимости</w:t>
      </w:r>
      <w:r>
        <w:br/>
      </w:r>
      <w:r>
        <w:rPr>
          <w:rFonts w:ascii="Times New Roman"/>
          <w:b/>
          <w:i w:val="false"/>
          <w:color w:val="000000"/>
        </w:rPr>
        <w:t>Мекенжай тіркелімі АЖ / ИС Адресный регистр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(жылжымайтын мүлiк нысаны / объект недвижимости)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/ алдынала тiркеу мекенжайы: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/ предварительный адрес регистрации: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республикалық маңызы бар қаланың / облыстың атауы, ауданның атауы, ауылдық округтің атауы, елді мекеннің атауы, геоним атауы, мекенжай элементтері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наименование города республиканского значения / 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Мекенжайды тiркеу коды: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 адреса: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санаты: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нөмiрі: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Жойылу күні: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құжат: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13"/>
    <w:p>
      <w:pPr>
        <w:spacing w:after="0"/>
        <w:ind w:left="0"/>
        <w:jc w:val="both"/>
      </w:pPr>
      <w:bookmarkStart w:name="z163" w:id="114"/>
      <w:r>
        <w:rPr>
          <w:rFonts w:ascii="Times New Roman"/>
          <w:b w:val="false"/>
          <w:i w:val="false"/>
          <w:color w:val="000000"/>
          <w:sz w:val="28"/>
        </w:rPr>
        <w:t>
      Прошу уточнить (с историей/без истории), присвоить (постоянный/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предварительный), упразднить адрес (постоянный/предварительный)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(область, город (населенный пункт)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Ответственность за достоверность представленных документов и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них, несет услугополучатель.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при наличии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6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 об отказе в приеме документов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</w:t>
      </w:r>
    </w:p>
    <w:bookmarkEnd w:id="116"/>
    <w:p>
      <w:pPr>
        <w:spacing w:after="0"/>
        <w:ind w:left="0"/>
        <w:jc w:val="both"/>
      </w:pPr>
      <w:bookmarkStart w:name="z169" w:id="117"/>
      <w:r>
        <w:rPr>
          <w:rFonts w:ascii="Times New Roman"/>
          <w:b w:val="false"/>
          <w:i w:val="false"/>
          <w:color w:val="000000"/>
          <w:sz w:val="28"/>
        </w:rPr>
        <w:t>
      отдел №__ филиала Некоммерческого акционерного общества "Государственная корпорация "Правительство для граждан"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 (указать наименование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 ввиду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пунктом 6 и приложением 1 к настоящим Правилам,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ФИО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