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fcfc" w14:textId="59b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 апреля 2020 года № 175. Зарегистрирован в Министерстве юстиции Республики Казахстан 1 апреля 2020 года № 20267.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изыскательскую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лицензии на проектную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"Выдача лицензии на строительно-монтажные работы",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перечень некоторых приказов Министерства национальной экономики Республики Казахстан, в которые вносится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изыскательскую деятельность"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изыскательскую деятельность"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регламентируют процедуру выдачи лицензии на изыскательскую деятельность.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Министра промышленности и строительства РК от 20.05.26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изыскательскую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22"/>
    <w:bookmarkStart w:name="z12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"Выдача лицензии на изыскательскую деятельность"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24"/>
    <w:bookmarkStart w:name="z12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25"/>
    <w:bookmarkStart w:name="z12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6"/>
    <w:bookmarkStart w:name="z12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изыскательскую деятельность по причинам реорганизации: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 и 3) пункта 5 настоящих Правил, в день их поступления.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изыскательскую деятельность в случаях, указанных пунктом 8 настоящих Правил: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изыскательскую 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Инженерно-геодезические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 инженерно-гидрогеологические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изыскательскую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изыскательскую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 и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          Заявление физического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лицензии и (или) приложения к лицензии</w:t>
      </w:r>
    </w:p>
    <w:bookmarkEnd w:id="48"/>
    <w:p>
      <w:pPr>
        <w:spacing w:after="0"/>
        <w:ind w:left="0"/>
        <w:jc w:val="both"/>
      </w:pPr>
      <w:bookmarkStart w:name="z90" w:id="4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(полное наименование лицензиара)</w:t>
      </w:r>
    </w:p>
    <w:p>
      <w:pPr>
        <w:spacing w:after="0"/>
        <w:ind w:left="0"/>
        <w:jc w:val="both"/>
      </w:pPr>
      <w:bookmarkStart w:name="z91" w:id="5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реквизиты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bookmarkStart w:name="z93" w:id="52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94" w:id="53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5"/>
    <w:p>
      <w:pPr>
        <w:spacing w:after="0"/>
        <w:ind w:left="0"/>
        <w:jc w:val="both"/>
      </w:pPr>
      <w:bookmarkStart w:name="z97" w:id="56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</w:p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8"/>
    <w:p>
      <w:pPr>
        <w:spacing w:after="0"/>
        <w:ind w:left="0"/>
        <w:jc w:val="both"/>
      </w:pPr>
      <w:bookmarkStart w:name="z100" w:id="59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охраняемую законом тайну, содержащихся в информационных системах, при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bookmarkStart w:name="z101" w:id="60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 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"___"______ 20__года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изыскательскую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Заявление юридического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лицензии и (или) приложения к лицензии</w:t>
      </w:r>
    </w:p>
    <w:bookmarkEnd w:id="62"/>
    <w:p>
      <w:pPr>
        <w:spacing w:after="0"/>
        <w:ind w:left="0"/>
        <w:jc w:val="both"/>
      </w:pPr>
      <w:bookmarkStart w:name="z109" w:id="6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110" w:id="64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65"/>
    <w:p>
      <w:pPr>
        <w:spacing w:after="0"/>
        <w:ind w:left="0"/>
        <w:jc w:val="both"/>
      </w:pPr>
      <w:bookmarkStart w:name="z112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bookmarkStart w:name="z113" w:id="67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страна (для иностранного юридического лица),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114" w:id="68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69"/>
    <w:p>
      <w:pPr>
        <w:spacing w:after="0"/>
        <w:ind w:left="0"/>
        <w:jc w:val="both"/>
      </w:pPr>
      <w:bookmarkStart w:name="z116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2"/>
    <w:p>
      <w:pPr>
        <w:spacing w:after="0"/>
        <w:ind w:left="0"/>
        <w:jc w:val="both"/>
      </w:pPr>
      <w:bookmarkStart w:name="z119" w:id="73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bookmarkStart w:name="z120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и его специалистам не запрещено судом заниматься лицензируемым видом и (или)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5"/>
    <w:p>
      <w:pPr>
        <w:spacing w:after="0"/>
        <w:ind w:left="0"/>
        <w:jc w:val="both"/>
      </w:pPr>
      <w:bookmarkStart w:name="z122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p>
      <w:pPr>
        <w:spacing w:after="0"/>
        <w:ind w:left="0"/>
        <w:jc w:val="both"/>
      </w:pPr>
      <w:bookmarkStart w:name="z123" w:id="7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12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изыскательскую деятельность</w:t>
      </w:r>
    </w:p>
    <w:bookmarkEnd w:id="79"/>
    <w:bookmarkStart w:name="z12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Сведения о квалификации заявителя для физического лица 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инженерно-технических работников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(заполняется при получении лицензии и/или приложения к лицензии)</w:t>
      </w:r>
    </w:p>
    <w:bookmarkEnd w:id="80"/>
    <w:p>
      <w:pPr>
        <w:spacing w:after="0"/>
        <w:ind w:left="0"/>
        <w:jc w:val="both"/>
      </w:pPr>
      <w:bookmarkStart w:name="z128" w:id="81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Работает в данной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bookmarkStart w:name="z129" w:id="82"/>
      <w:r>
        <w:rPr>
          <w:rFonts w:ascii="Times New Roman"/>
          <w:b w:val="false"/>
          <w:i w:val="false"/>
          <w:color w:val="000000"/>
          <w:sz w:val="28"/>
        </w:rPr>
        <w:t>
      5) Стаж работы 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bookmarkStart w:name="z130" w:id="83"/>
      <w:r>
        <w:rPr>
          <w:rFonts w:ascii="Times New Roman"/>
          <w:b w:val="false"/>
          <w:i w:val="false"/>
          <w:color w:val="000000"/>
          <w:sz w:val="28"/>
        </w:rPr>
        <w:t>
      6) Наименование учебного заведения 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Год окончания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Квалификация по диплому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Специализация по диплому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10) Информация о признании и/или нострификации документов об образовании,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зарубежными организациями образования</w:t>
      </w:r>
    </w:p>
    <w:p>
      <w:pPr>
        <w:spacing w:after="0"/>
        <w:ind w:left="0"/>
        <w:jc w:val="both"/>
      </w:pPr>
      <w:bookmarkStart w:name="z131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удостоверения)</w:t>
      </w:r>
    </w:p>
    <w:bookmarkStart w:name="z13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производственной базе (заполняется при получении лицензии и/или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приложения к лицензии вне зависимости от запрашиваемой категории,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при переоформлении лицензиий с присвоением категорий)</w:t>
      </w:r>
    </w:p>
    <w:bookmarkEnd w:id="85"/>
    <w:p>
      <w:pPr>
        <w:spacing w:after="0"/>
        <w:ind w:left="0"/>
        <w:jc w:val="both"/>
      </w:pPr>
      <w:bookmarkStart w:name="z133" w:id="86"/>
      <w:r>
        <w:rPr>
          <w:rFonts w:ascii="Times New Roman"/>
          <w:b w:val="false"/>
          <w:i w:val="false"/>
          <w:color w:val="000000"/>
          <w:sz w:val="28"/>
        </w:rPr>
        <w:t>
      11) Адрес производственной базы: 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Площадь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Номер свидетельства о регистрации недвижимости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Номер договора об аренде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База оснащена (необходимо поставить знак "Х" в случае наличия):</w:t>
      </w:r>
    </w:p>
    <w:p>
      <w:pPr>
        <w:spacing w:after="0"/>
        <w:ind w:left="0"/>
        <w:jc w:val="both"/>
      </w:pPr>
      <w:bookmarkStart w:name="z134" w:id="87"/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 помещениями, необходимыми для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заявленных видов работ, подвида лицензируемого вида деятельности</w:t>
      </w:r>
    </w:p>
    <w:p>
      <w:pPr>
        <w:spacing w:after="0"/>
        <w:ind w:left="0"/>
        <w:jc w:val="both"/>
      </w:pPr>
      <w:bookmarkStart w:name="z135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bookmarkStart w:name="z13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Сведения об утвержденной инструкции по системе контроля качества</w:t>
      </w:r>
    </w:p>
    <w:bookmarkEnd w:id="90"/>
    <w:p>
      <w:pPr>
        <w:spacing w:after="0"/>
        <w:ind w:left="0"/>
        <w:jc w:val="both"/>
      </w:pPr>
      <w:bookmarkStart w:name="z138" w:id="91"/>
      <w:r>
        <w:rPr>
          <w:rFonts w:ascii="Times New Roman"/>
          <w:b w:val="false"/>
          <w:i w:val="false"/>
          <w:color w:val="000000"/>
          <w:sz w:val="28"/>
        </w:rPr>
        <w:t>
      16) Реквизиты утвержденной инструкции по системе контроля качества, регламентирующей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надлежащие выполнение работ и обеспечение качества</w:t>
      </w:r>
    </w:p>
    <w:bookmarkStart w:name="z13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(нормоконтроль, контроль качества производства работ)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3"/>
    <w:bookmarkStart w:name="z14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утвержденных правилах и инструкциях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   системе охраны труда и техники безопасности</w:t>
      </w:r>
    </w:p>
    <w:bookmarkEnd w:id="94"/>
    <w:p>
      <w:pPr>
        <w:spacing w:after="0"/>
        <w:ind w:left="0"/>
        <w:jc w:val="both"/>
      </w:pPr>
      <w:bookmarkStart w:name="z142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17) Реквизиты утвержденных правил и инструкций по системе охраны труда и техники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безопасности_________________________________________________________________</w:t>
      </w:r>
    </w:p>
    <w:bookmarkStart w:name="z1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  Сведения о материально-технической оснащенности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(заполняется при получении лицензии и/или приложения к лицензии)</w:t>
      </w:r>
    </w:p>
    <w:bookmarkEnd w:id="96"/>
    <w:p>
      <w:pPr>
        <w:spacing w:after="0"/>
        <w:ind w:left="0"/>
        <w:jc w:val="both"/>
      </w:pPr>
      <w:bookmarkStart w:name="z144" w:id="97"/>
      <w:r>
        <w:rPr>
          <w:rFonts w:ascii="Times New Roman"/>
          <w:b w:val="false"/>
          <w:i w:val="false"/>
          <w:color w:val="000000"/>
          <w:sz w:val="28"/>
        </w:rPr>
        <w:t>
      18) Наименование: 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Заявление физического лица для переоформления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лицензии и (или) приложения к лицензии</w:t>
      </w:r>
    </w:p>
    <w:bookmarkEnd w:id="98"/>
    <w:p>
      <w:pPr>
        <w:spacing w:after="0"/>
        <w:ind w:left="0"/>
        <w:jc w:val="both"/>
      </w:pPr>
      <w:bookmarkStart w:name="z148" w:id="9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Start w:name="z1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 20__ года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Заявление юридического лица для переоформления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приложения к лицензии</w:t>
      </w:r>
    </w:p>
    <w:bookmarkEnd w:id="101"/>
    <w:p>
      <w:pPr>
        <w:spacing w:after="0"/>
        <w:ind w:left="0"/>
        <w:jc w:val="both"/>
      </w:pPr>
      <w:bookmarkStart w:name="z169" w:id="10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170" w:id="103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  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лицензии,выданной по классу "разрешения, выдаваемые на объекты" или для приложений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лицензии с указанием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юбая информация по вопросам выдачи или отказа в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20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проектную деятельность"</w:t>
      </w:r>
    </w:p>
    <w:bookmarkEnd w:id="104"/>
    <w:bookmarkStart w:name="z20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проектную деятельность"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регламентируют процедуру выдачи лицензии на проектную деятельность.</w:t>
      </w:r>
    </w:p>
    <w:bookmarkEnd w:id="106"/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07"/>
    <w:bookmarkStart w:name="z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08"/>
    <w:bookmarkStart w:name="z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09"/>
    <w:bookmarkStart w:name="z2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10"/>
    <w:bookmarkStart w:name="z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11"/>
    <w:bookmarkStart w:name="z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проектную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3"/>
    <w:bookmarkStart w:name="z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14"/>
    <w:bookmarkStart w:name="z12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перечнем основных требований к оказанию государственной услуги, которое содержит "Выдача лицензии на проектную деятельность" (далее – государственная услуга) согласно приложению 1 к настоящим Правилам (далее – Перечень основных требований).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116"/>
    <w:bookmarkStart w:name="z12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117"/>
    <w:bookmarkStart w:name="z12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118"/>
    <w:bookmarkStart w:name="z12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проектную деятельность по причинам присвоения категории и реорганизации:</w:t>
      </w:r>
    </w:p>
    <w:bookmarkEnd w:id="120"/>
    <w:bookmarkStart w:name="z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1), 3) и 4) пункта 5 настоящих Правил, в день их поступления.</w:t>
      </w:r>
    </w:p>
    <w:bookmarkEnd w:id="121"/>
    <w:bookmarkStart w:name="z2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22"/>
    <w:bookmarkStart w:name="z2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123"/>
    <w:bookmarkStart w:name="z2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124"/>
    <w:bookmarkStart w:name="z2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проектную деятельность в случаях, указанных пунктом 8 настоящих Правил:</w:t>
      </w:r>
    </w:p>
    <w:bookmarkEnd w:id="126"/>
    <w:bookmarkStart w:name="z2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127"/>
    <w:bookmarkStart w:name="z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28"/>
    <w:bookmarkStart w:name="z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129"/>
    <w:bookmarkStart w:name="z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130"/>
    <w:bookmarkStart w:name="z2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131"/>
    <w:bookmarkStart w:name="z2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32"/>
    <w:bookmarkStart w:name="z2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33"/>
    <w:bookmarkStart w:name="z2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134"/>
    <w:bookmarkStart w:name="z2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135"/>
    <w:bookmarkStart w:name="z2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36"/>
    <w:bookmarkStart w:name="z2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лицензии проектной деятельности более высокой категорий, имеющиеся лицензии проектной деятельности низкой категорий считаются не действительными.</w:t>
      </w:r>
    </w:p>
    <w:bookmarkEnd w:id="137"/>
    <w:bookmarkStart w:name="z2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38"/>
    <w:bookmarkStart w:name="z23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39"/>
    <w:bookmarkStart w:name="z2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проектную 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Градостроительное проектирование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 для зданий и сооружений (с правом проектирования для архитектурно- 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инженерных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зданий и сооружений жилищно-гражданского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производственного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инфраструктуры транспорта, связи и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транспортного строительства);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проектов) строительства объектов сельского хозяйства, за исключением предприятий перерабатывающей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проектную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проектную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(перерегистрации) юридического лица; о государственной регистрации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лицензии, о лицензионном сборе;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Заявление физического лица для получения лицензии и (или) приложения к лицензии</w:t>
      </w:r>
    </w:p>
    <w:bookmarkEnd w:id="141"/>
    <w:p>
      <w:pPr>
        <w:spacing w:after="0"/>
        <w:ind w:left="0"/>
        <w:jc w:val="both"/>
      </w:pPr>
      <w:bookmarkStart w:name="z280" w:id="14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bookmarkStart w:name="z288" w:id="143"/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Заявление юридического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лицензии и (или) приложения к лицензии</w:t>
      </w:r>
    </w:p>
    <w:bookmarkEnd w:id="144"/>
    <w:p>
      <w:pPr>
        <w:spacing w:after="0"/>
        <w:ind w:left="0"/>
        <w:jc w:val="both"/>
      </w:pPr>
      <w:bookmarkStart w:name="z300" w:id="1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Форма сведений к лицензии на проектную деятельность</w:t>
      </w:r>
    </w:p>
    <w:bookmarkEnd w:id="146"/>
    <w:bookmarkStart w:name="z31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инженерно-технических работниках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лицензии и (или) приложения к лицензии вне зависимости от запрашиваемой категории)</w:t>
      </w:r>
    </w:p>
    <w:bookmarkEnd w:id="147"/>
    <w:p>
      <w:pPr>
        <w:spacing w:after="0"/>
        <w:ind w:left="0"/>
        <w:jc w:val="both"/>
      </w:pPr>
      <w:bookmarkStart w:name="z320" w:id="148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Наличие аттестата инженерно-технического работника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аттестата)</w:t>
      </w:r>
    </w:p>
    <w:bookmarkStart w:name="z32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административно-бытовых помещениях (заполняется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получении лицензии и (или) приложения к лицензии вне зависимости 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    запрашиваемой категории, а также при переоформлении лицензиий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с присвоением категорий)</w:t>
      </w:r>
    </w:p>
    <w:bookmarkEnd w:id="149"/>
    <w:p>
      <w:pPr>
        <w:spacing w:after="0"/>
        <w:ind w:left="0"/>
        <w:jc w:val="both"/>
      </w:pPr>
      <w:bookmarkStart w:name="z322" w:id="150"/>
      <w:r>
        <w:rPr>
          <w:rFonts w:ascii="Times New Roman"/>
          <w:b w:val="false"/>
          <w:i w:val="false"/>
          <w:color w:val="000000"/>
          <w:sz w:val="28"/>
        </w:rPr>
        <w:t>
      5) Адрес административно-бытовых помещений: 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Номер свидетельства о регистрации недвижимости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Номер договора об аренде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Административно-бытовые помещения оснащены (необходимо поставить знак "Х"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необходимыми для выполнения заявленных видов работ, подвидалицензируемого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 деятельности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32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Иные требования (заполняется при получении и переоформлении л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ицензий І и ІІ категорий)</w:t>
      </w:r>
    </w:p>
    <w:bookmarkEnd w:id="151"/>
    <w:p>
      <w:pPr>
        <w:spacing w:after="0"/>
        <w:ind w:left="0"/>
        <w:jc w:val="both"/>
      </w:pPr>
      <w:bookmarkStart w:name="z325" w:id="152"/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Реализованные объекты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32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программном обеспечении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         лицензии и (или) приложения к лицензии вне зависимости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от запрашиваемой категории)</w:t>
      </w:r>
    </w:p>
    <w:bookmarkEnd w:id="153"/>
    <w:p>
      <w:pPr>
        <w:spacing w:after="0"/>
        <w:ind w:left="0"/>
        <w:jc w:val="both"/>
      </w:pPr>
      <w:bookmarkStart w:name="z327" w:id="154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(или) приложения к лицензии</w:t>
      </w:r>
    </w:p>
    <w:bookmarkEnd w:id="155"/>
    <w:p>
      <w:pPr>
        <w:spacing w:after="0"/>
        <w:ind w:left="0"/>
        <w:jc w:val="both"/>
      </w:pPr>
      <w:bookmarkStart w:name="z331" w:id="15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332" w:id="157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 от _____________ 20___ года, выданную(ое)(ых)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объекты", вместе с объектом в пользу третьих лиц в случаях, если отчуждаемость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приложений к лицензии с указанием объектов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 выдаче лицензии и (или) приложения к лицензии.</w:t>
      </w:r>
    </w:p>
    <w:p>
      <w:pPr>
        <w:spacing w:after="0"/>
        <w:ind w:left="0"/>
        <w:jc w:val="both"/>
      </w:pPr>
      <w:bookmarkStart w:name="z349" w:id="158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 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  Заявление юридического лица для переоформления лицензии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и (или) приложения к лицензии</w:t>
      </w:r>
    </w:p>
    <w:bookmarkEnd w:id="159"/>
    <w:p>
      <w:pPr>
        <w:spacing w:after="0"/>
        <w:ind w:left="0"/>
        <w:jc w:val="both"/>
      </w:pPr>
      <w:bookmarkStart w:name="z354" w:id="1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355" w:id="16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№________________________ от "_____" ____________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наличие требования о переоформлении в законах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38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строительно-монтажные работы"</w:t>
      </w:r>
    </w:p>
    <w:bookmarkEnd w:id="162"/>
    <w:bookmarkStart w:name="z3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"/>
    <w:bookmarkStart w:name="z3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строительно-монтажные работы"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регламентируют процедуру выдачи лицензии на строительно-монтажные работы.</w:t>
      </w:r>
    </w:p>
    <w:bookmarkEnd w:id="164"/>
    <w:bookmarkStart w:name="z3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65"/>
    <w:bookmarkStart w:name="z3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6"/>
    <w:bookmarkStart w:name="z3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67"/>
    <w:bookmarkStart w:name="z3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68"/>
    <w:bookmarkStart w:name="z3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69"/>
    <w:bookmarkStart w:name="z3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строительно-монтажные работы"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1"/>
    <w:bookmarkStart w:name="z3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72"/>
    <w:bookmarkStart w:name="z12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Выдача лицензии на строительно-монтажные работы"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174"/>
    <w:bookmarkStart w:name="z13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175"/>
    <w:bookmarkStart w:name="z13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176"/>
    <w:bookmarkStart w:name="z13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строительно-монтажные работы по причинам присвоения категории и реорганизации:</w:t>
      </w:r>
    </w:p>
    <w:bookmarkEnd w:id="178"/>
    <w:bookmarkStart w:name="z4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1), 3) и 4) пункта 5 настоящих Правил, в день их поступления.</w:t>
      </w:r>
    </w:p>
    <w:bookmarkEnd w:id="179"/>
    <w:bookmarkStart w:name="z4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80"/>
    <w:bookmarkStart w:name="z4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181"/>
    <w:bookmarkStart w:name="z4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182"/>
    <w:bookmarkStart w:name="z4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строительно-монтажные работы в случаях, указанных пунктом 8 настоящих Правил:</w:t>
      </w:r>
    </w:p>
    <w:bookmarkEnd w:id="184"/>
    <w:bookmarkStart w:name="z4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185"/>
    <w:bookmarkStart w:name="z4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86"/>
    <w:bookmarkStart w:name="z4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187"/>
    <w:bookmarkStart w:name="z4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188"/>
    <w:bookmarkStart w:name="z4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189"/>
    <w:bookmarkStart w:name="z4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90"/>
    <w:bookmarkStart w:name="z4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91"/>
    <w:bookmarkStart w:name="z4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192"/>
    <w:bookmarkStart w:name="z4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193"/>
    <w:bookmarkStart w:name="z4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94"/>
    <w:bookmarkStart w:name="z4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лицензии на строительно-монтажные работы более высокой категорий, имеющиеся лицензии на строительно-монтажные работы низкой категорий считаются не действительными.</w:t>
      </w:r>
    </w:p>
    <w:bookmarkEnd w:id="195"/>
    <w:bookmarkStart w:name="z4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96"/>
    <w:bookmarkStart w:name="z4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97"/>
    <w:bookmarkStart w:name="z4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строительно-монтажные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строительные и монтажные работы по прокладке линейных сооружений, включающие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инженерных сетей и систем,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и железных дорог,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оборудования, пусконаладочные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строительно-монтажные работы,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строительно-монтажные работы,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Заявление физического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приложения к лицензии</w:t>
      </w:r>
    </w:p>
    <w:bookmarkEnd w:id="199"/>
    <w:p>
      <w:pPr>
        <w:spacing w:after="0"/>
        <w:ind w:left="0"/>
        <w:jc w:val="both"/>
      </w:pPr>
      <w:bookmarkStart w:name="z465" w:id="20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 Заявление юридического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приложения к лицензии</w:t>
      </w:r>
    </w:p>
    <w:bookmarkEnd w:id="201"/>
    <w:p>
      <w:pPr>
        <w:spacing w:after="0"/>
        <w:ind w:left="0"/>
        <w:jc w:val="both"/>
      </w:pPr>
      <w:bookmarkStart w:name="z484" w:id="20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485" w:id="203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</w:t>
      </w:r>
    </w:p>
    <w:p>
      <w:pPr>
        <w:spacing w:after="0"/>
        <w:ind w:left="0"/>
        <w:jc w:val="both"/>
      </w:pPr>
      <w:bookmarkStart w:name="z494" w:id="204"/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прилагаемые документы соответствуют действительности и являются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строительно-монтажные работы</w:t>
      </w:r>
    </w:p>
    <w:bookmarkEnd w:id="205"/>
    <w:bookmarkStart w:name="z50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Сведения об инженерно-технических работниках (заполняется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получении лицензии и (или)  приложения к лицензии вне зависимости от </w:t>
      </w:r>
      <w:r>
        <w:br/>
      </w:r>
      <w:r>
        <w:rPr>
          <w:rFonts w:ascii="Times New Roman"/>
          <w:b/>
          <w:i w:val="false"/>
          <w:color w:val="000000"/>
        </w:rPr>
        <w:t xml:space="preserve">      запрашиваемой категории, а также при переоформлении лицензии на І категорию)</w:t>
      </w:r>
    </w:p>
    <w:bookmarkEnd w:id="206"/>
    <w:p>
      <w:pPr>
        <w:spacing w:after="0"/>
        <w:ind w:left="0"/>
        <w:jc w:val="both"/>
      </w:pPr>
      <w:bookmarkStart w:name="z502" w:id="207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Наличие аттестата инженерно-технического работника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аттестата)</w:t>
      </w:r>
    </w:p>
    <w:bookmarkStart w:name="z50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административно-бытовых помещениях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лицензии и (или) приложения к лицензии вне зависимости от запрашиваемой категории,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 также при переоформлении лицензиий с присвоением категорий)</w:t>
      </w:r>
    </w:p>
    <w:bookmarkEnd w:id="208"/>
    <w:p>
      <w:pPr>
        <w:spacing w:after="0"/>
        <w:ind w:left="0"/>
        <w:jc w:val="both"/>
      </w:pPr>
      <w:bookmarkStart w:name="z504" w:id="209"/>
      <w:r>
        <w:rPr>
          <w:rFonts w:ascii="Times New Roman"/>
          <w:b w:val="false"/>
          <w:i w:val="false"/>
          <w:color w:val="000000"/>
          <w:sz w:val="28"/>
        </w:rPr>
        <w:t>
      5) Адрес производственной базы: 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Номер свидетельства о регистрации недвижимости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Номер договора об аренде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База оснащена (необходимо поставить знак "Х" в случае наличия):</w:t>
      </w:r>
    </w:p>
    <w:bookmarkStart w:name="z50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Административно-производственными зданиями и помещениями,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необходимыми для выполнения заявленных видов работ, подвида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лицензируемого вида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___________________________________</w:t>
      </w:r>
    </w:p>
    <w:bookmarkEnd w:id="210"/>
    <w:p>
      <w:pPr>
        <w:spacing w:after="0"/>
        <w:ind w:left="0"/>
        <w:jc w:val="both"/>
      </w:pPr>
      <w:bookmarkStart w:name="z506" w:id="211"/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0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Иные требования (заполняется при получении и переоформлении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лицензий І и ІІ категорий)</w:t>
      </w:r>
    </w:p>
    <w:bookmarkEnd w:id="212"/>
    <w:p>
      <w:pPr>
        <w:spacing w:after="0"/>
        <w:ind w:left="0"/>
        <w:jc w:val="both"/>
      </w:pPr>
      <w:bookmarkStart w:name="z509" w:id="213"/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Реализованные объекты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bookmarkStart w:name="z510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1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материально-технической оснащенности (заполняется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получении лицензии и (или) приложения к лицензии вне зависимости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от запрашиваемой категории)</w:t>
      </w:r>
    </w:p>
    <w:bookmarkEnd w:id="215"/>
    <w:p>
      <w:pPr>
        <w:spacing w:after="0"/>
        <w:ind w:left="0"/>
        <w:jc w:val="both"/>
      </w:pPr>
      <w:bookmarkStart w:name="z512" w:id="216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физического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(или) приложения к лицензии</w:t>
      </w:r>
    </w:p>
    <w:bookmarkEnd w:id="217"/>
    <w:p>
      <w:pPr>
        <w:spacing w:after="0"/>
        <w:ind w:left="0"/>
        <w:jc w:val="both"/>
      </w:pPr>
      <w:bookmarkStart w:name="z516" w:id="21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(номер(а) лицензии и (или) приложения(й) к лицензии, дата выдачи,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объекты", вместе с объектом в пользу третьих лиц в случаях, если отчуждаемость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ведомлениях"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bookmarkStart w:name="z522" w:id="219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523" w:id="220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3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 приложения к лицензии</w:t>
      </w:r>
    </w:p>
    <w:bookmarkEnd w:id="221"/>
    <w:p>
      <w:pPr>
        <w:spacing w:after="0"/>
        <w:ind w:left="0"/>
        <w:jc w:val="both"/>
      </w:pPr>
      <w:bookmarkStart w:name="z535" w:id="22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(номер(а)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приложения(й) к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объекты", вместе с объектом в пользу третьих лиц в случаях, если отчуждаемость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57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223"/>
    <w:bookmarkStart w:name="z5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10058, опубликован 2 февраля 2015 года в информационно-правовой системе "Әділет"):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12535, опубликован 31 декабря 2015 года в информационно-правовой системе "Әділет"):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12702, опубликован 15 января 2016 года в информационно-правовой системе "Әділет"):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12752, опубликован 15 января 2016 года в информационно-правовой системе "Әділет"):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114</w:t>
            </w:r>
          </w:p>
        </w:tc>
      </w:tr>
    </w:tbl>
    <w:bookmarkStart w:name="z58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</w:p>
    <w:bookmarkEnd w:id="232"/>
    <w:bookmarkStart w:name="z59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"/>
    <w:bookmarkStart w:name="z5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проведения аттестации экспертов осуществляющих экспертные работы и инжиниринговые услуги и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</w:p>
    <w:bookmarkEnd w:id="234"/>
    <w:bookmarkStart w:name="z5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235"/>
    <w:bookmarkStart w:name="z5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деятельностью;</w:t>
      </w:r>
    </w:p>
    <w:bookmarkEnd w:id="236"/>
    <w:bookmarkStart w:name="z5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инжиниринговые услуги в сфере архитектурной, градостроительной и строительной деятельности –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</w:t>
      </w:r>
    </w:p>
    <w:bookmarkEnd w:id="237"/>
    <w:bookmarkStart w:name="z5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экспертные работы – работы по экспертизе проектов и проведению технического обследования надежности и устойчивости зданий и сооружений;</w:t>
      </w:r>
    </w:p>
    <w:bookmarkEnd w:id="238"/>
    <w:bookmarkStart w:name="z5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физическое лицо, осуществляющее определенные виды экспертных работ и инжиниринговых услуг в сфере архитектурной, градостроительной и строительной деятельности;</w:t>
      </w:r>
    </w:p>
    <w:bookmarkEnd w:id="239"/>
    <w:bookmarkStart w:name="z5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эксперта – квалификационный аттестат, удостоверяющий статус эксперта и его право на выполнение экспертных работ и инжиниринговых услуг в сфере архитектурной, градостроительной и строительной деятельности;</w:t>
      </w:r>
    </w:p>
    <w:bookmarkEnd w:id="240"/>
    <w:bookmarkStart w:name="z5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лицо, претендующее на получение статуса эксперта;</w:t>
      </w:r>
    </w:p>
    <w:bookmarkEnd w:id="241"/>
    <w:bookmarkStart w:name="z5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уполномоченный орган – структурное подразделение местного исполнительного органа, которое рассматривает документы на соответствие требованиям, утверждает список экспертов, допущенных к тестированию, и график проведения тестирования, а также принимает решение о прохождении экспертами аттестации.</w:t>
      </w:r>
    </w:p>
    <w:bookmarkEnd w:id="242"/>
    <w:bookmarkStart w:name="z6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в целях определения уровня профессиональной подготовки и компетентности экспертов, знаний государственных нормативов в области архитектуры, градостроительства и строительства и охраны окружающей среды, в сфере санитарно-эпидемиологического благополучия населения и гигиенических нормативов, улучшения качества осуществляемых ими работ, изучения новых требований, с учетом изменений, происходящих в строительной отрасли.</w:t>
      </w:r>
    </w:p>
    <w:bookmarkEnd w:id="243"/>
    <w:bookmarkStart w:name="z6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для экспертов, осуществляющих следующие виды экспертных работ и инжиниринговых услуг:</w:t>
      </w:r>
    </w:p>
    <w:bookmarkEnd w:id="244"/>
    <w:bookmarkStart w:name="z6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градостроительной, предпроектной и проектно-сметной документации;</w:t>
      </w:r>
    </w:p>
    <w:bookmarkEnd w:id="245"/>
    <w:bookmarkStart w:name="z6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надзор;</w:t>
      </w:r>
    </w:p>
    <w:bookmarkEnd w:id="246"/>
    <w:bookmarkStart w:name="z6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надзор;</w:t>
      </w:r>
    </w:p>
    <w:bookmarkEnd w:id="247"/>
    <w:bookmarkStart w:name="z6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сооружений.</w:t>
      </w:r>
    </w:p>
    <w:bookmarkEnd w:id="248"/>
    <w:bookmarkStart w:name="z6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Эксперты по экспертизе градостроительной, предпроектной и проектно-сметной документации подразделяются по следующим специализациям:</w:t>
      </w:r>
    </w:p>
    <w:bookmarkEnd w:id="249"/>
    <w:bookmarkStart w:name="z6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градостроительство;</w:t>
      </w:r>
    </w:p>
    <w:bookmarkEnd w:id="250"/>
    <w:bookmarkStart w:name="z6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предпроектная документация;</w:t>
      </w:r>
    </w:p>
    <w:bookmarkEnd w:id="251"/>
    <w:bookmarkStart w:name="z6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архитектура;</w:t>
      </w:r>
    </w:p>
    <w:bookmarkEnd w:id="252"/>
    <w:bookmarkStart w:name="z6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конструктивная часть;</w:t>
      </w:r>
    </w:p>
    <w:bookmarkEnd w:id="253"/>
    <w:bookmarkStart w:name="z6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сети и системы (по видам инженерных сетей и систем);</w:t>
      </w:r>
    </w:p>
    <w:bookmarkEnd w:id="254"/>
    <w:bookmarkStart w:name="z6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технологическая часть (в зависимости от назначения объекта);</w:t>
      </w:r>
    </w:p>
    <w:bookmarkEnd w:id="255"/>
    <w:bookmarkStart w:name="z6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сметная часть;</w:t>
      </w:r>
    </w:p>
    <w:bookmarkEnd w:id="256"/>
    <w:bookmarkStart w:name="z6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пожарная безопасность;</w:t>
      </w:r>
    </w:p>
    <w:bookmarkEnd w:id="257"/>
    <w:bookmarkStart w:name="z6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экологическая часть;</w:t>
      </w:r>
    </w:p>
    <w:bookmarkEnd w:id="258"/>
    <w:bookmarkStart w:name="z6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санитарно-эпидемиологический профиль.</w:t>
      </w:r>
    </w:p>
    <w:bookmarkEnd w:id="259"/>
    <w:bookmarkStart w:name="z6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Эксперты по осуществлению технического надзора подразделяются на следующие специализации:</w:t>
      </w:r>
    </w:p>
    <w:bookmarkEnd w:id="260"/>
    <w:bookmarkStart w:name="z6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несущих и ограждающих конструкций;</w:t>
      </w:r>
    </w:p>
    <w:bookmarkEnd w:id="261"/>
    <w:bookmarkStart w:name="z6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инженерных сетей;</w:t>
      </w:r>
    </w:p>
    <w:bookmarkEnd w:id="262"/>
    <w:bookmarkStart w:name="z6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первого уровня ответственности – в части технологического оборудования;</w:t>
      </w:r>
    </w:p>
    <w:bookmarkEnd w:id="263"/>
    <w:bookmarkStart w:name="z6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конструкций;</w:t>
      </w:r>
    </w:p>
    <w:bookmarkEnd w:id="264"/>
    <w:bookmarkStart w:name="z6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объектам второго и третьего уровней ответственности – в части инженерных сетей;</w:t>
      </w:r>
    </w:p>
    <w:bookmarkEnd w:id="265"/>
    <w:bookmarkStart w:name="z6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объектам второго и третьего уровней ответственности – в части технологического оборудования.</w:t>
      </w:r>
    </w:p>
    <w:bookmarkEnd w:id="266"/>
    <w:bookmarkStart w:name="z6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Эксперты по осуществлению авторского надзора подразделяются по следующим специализациям:</w:t>
      </w:r>
    </w:p>
    <w:bookmarkEnd w:id="267"/>
    <w:bookmarkStart w:name="z6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архитектуры;</w:t>
      </w:r>
    </w:p>
    <w:bookmarkEnd w:id="268"/>
    <w:bookmarkStart w:name="z6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несущих и ограждающих конструкций;</w:t>
      </w:r>
    </w:p>
    <w:bookmarkEnd w:id="269"/>
    <w:bookmarkStart w:name="z6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второго и третьего уровней ответственности – в части архитектуры;</w:t>
      </w:r>
    </w:p>
    <w:bookmarkEnd w:id="270"/>
    <w:bookmarkStart w:name="z6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конструкций.</w:t>
      </w:r>
    </w:p>
    <w:bookmarkEnd w:id="271"/>
    <w:bookmarkStart w:name="z6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Эксперты по осуществлению технического и авторского надзора делятся на следующие уровни ответственности:</w:t>
      </w:r>
    </w:p>
    <w:bookmarkEnd w:id="272"/>
    <w:bookmarkStart w:name="z6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осуществляют деятельность, указанную в настоящем пункте, на объектах всех уровней ответственности в рамках имеющего аттестата;</w:t>
      </w:r>
    </w:p>
    <w:bookmarkEnd w:id="273"/>
    <w:bookmarkStart w:name="z63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уровней ответственности – осуществляют деятельность, указанную в настоящем пункте, на объектах второго и третьего уровней ответственности в рамках имеющего аттестата.</w:t>
      </w:r>
    </w:p>
    <w:bookmarkEnd w:id="274"/>
    <w:bookmarkStart w:name="z63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аттестации допускаются следующие лица:</w:t>
      </w:r>
    </w:p>
    <w:bookmarkEnd w:id="275"/>
    <w:bookmarkStart w:name="z63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аттестации в качестве эксперта по экспертизе градостроительной, предпроектной и проектно-сметной документации по соответствующим разделам – лица с высшим профессиональным образованием по соответствующим разделам градостроительной, проектно-сметной документации и стажом работы по разработке и (или) экспертизе соответствующих разделов градостроительной, предпроектной и проектно-сметной документации не менее пяти лет;</w:t>
      </w:r>
    </w:p>
    <w:bookmarkEnd w:id="276"/>
    <w:bookmarkStart w:name="z63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аттестации в качестве эксперта технического надзора по объектам первого уровня ответственности в части несущих и ограждающих конструкций - лица с высшим профессиональным образованием в сфере строительства и стажом работы экспертом не менее пяти лет;</w:t>
      </w:r>
    </w:p>
    <w:bookmarkEnd w:id="277"/>
    <w:bookmarkStart w:name="z63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аттестации в качестве эксперта технического надзора по объектам первого уровня ответственности в части инженерных сетей – лица с высшим профессиональным образованием в сфере строительства и стажом работы экспертом не менее пяти лет;</w:t>
      </w:r>
    </w:p>
    <w:bookmarkEnd w:id="278"/>
    <w:bookmarkStart w:name="z63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аттестации в качестве эксперта технического надзора по объектам первого уровня ответственности в части технологического оборудования – лица с высшим профессиональным образованием в сфере строительства и стажом работы экспертом не менее пяти лет;</w:t>
      </w:r>
    </w:p>
    <w:bookmarkEnd w:id="279"/>
    <w:bookmarkStart w:name="z63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аттестации в качестве эксперта технического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80"/>
    <w:bookmarkStart w:name="z6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аттестации в качестве эксперта технического надзора по объектам второго и третьего уровней ответственности в части инженерных сетей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81"/>
    <w:bookmarkStart w:name="z6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аттестации в качестве эксперта технического надзора по объектам второго и третьего уровней ответственности в части технологического оборудования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82"/>
    <w:bookmarkStart w:name="z6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аттестации в качестве эксперта авторского надзора по объектам первого уровня ответственности в части архитектуры – лица с высшим профессиональным образованием в сфере строительства и стажом работы экспертом не менее трех лет;</w:t>
      </w:r>
    </w:p>
    <w:bookmarkEnd w:id="283"/>
    <w:bookmarkStart w:name="z6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аттестации в качестве эксперта авторского надзора по объектам первого уровня ответственности в части несущих и ограждающих конструкций – лица с высшим профессиональным образованием в сфере строительства и стажом работы экспертом не менее трех лет;</w:t>
      </w:r>
    </w:p>
    <w:bookmarkEnd w:id="284"/>
    <w:bookmarkStart w:name="z6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аттестации в качестве эксперта авторского надзора по объектам второго и третьего уровней ответственности в части архитектуры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285"/>
    <w:bookmarkStart w:name="z6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аттестации в качестве эксперта авторского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286"/>
    <w:bookmarkStart w:name="z6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аттестации в качестве эксперта технического обследования надежности и устойчивости зданий и сооружений – лица с высшим профессиональным образованием в сфере строительства и стажом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лет;</w:t>
      </w:r>
    </w:p>
    <w:bookmarkEnd w:id="287"/>
    <w:bookmarkStart w:name="z6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аттестации в качестве эксперта по экспертизе градостроительной, предпроектной и проектно-сметной документации по экологической части – лица с высшим профессиональным образованием по соответствующему разделу и стажом работы по разработке и (или) экспертизе экологической части градостроительной, предпроектной и проектно-сметной документации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лет;</w:t>
      </w:r>
    </w:p>
    <w:bookmarkEnd w:id="288"/>
    <w:bookmarkStart w:name="z6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аттестации в качестве эксперта по экспертизе градостроительной, предпроектной и проектно-сметной документации в сфере санитарно-эпидемиологического благополучия населения – лица с высшим медицинским образованием санитарно-эпидемиологического профиля и стажом работы по экспертизе соответствующего раздела градостроительной, предпроектной и проектно-сметной документации не менее пяти лет;</w:t>
      </w:r>
    </w:p>
    <w:bookmarkEnd w:id="289"/>
    <w:bookmarkStart w:name="z6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аттестации в качестве эксперта по экспертизе градостроительной, предпроектной и проектно-сметной документации по пожарной безопасности – лица с высшим профессиональным образованием пожарно-технического профиля и стажом работы по разработке и (или) экспертизе соответствующего раздела градостроительной, предпроектной и проектно-сметной документации не менее трех лет или с высшим профессиональным образованием пожарно-технического профиля и стажом работы в сфере государственного контроля в области пожарной безопасности не менее семи лет.</w:t>
      </w:r>
    </w:p>
    <w:bookmarkEnd w:id="290"/>
    <w:bookmarkStart w:name="z64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</w:t>
      </w:r>
    </w:p>
    <w:bookmarkEnd w:id="291"/>
    <w:bookmarkStart w:name="z6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End w:id="292"/>
    <w:bookmarkStart w:name="z6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293"/>
    <w:bookmarkStart w:name="z6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294"/>
    <w:bookmarkStart w:name="z6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295"/>
    <w:bookmarkStart w:name="z6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предоставляются услугодателю из информационных систем через шлюз "электронного правительства".</w:t>
      </w:r>
    </w:p>
    <w:bookmarkEnd w:id="296"/>
    <w:bookmarkStart w:name="z6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97"/>
    <w:bookmarkStart w:name="z6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98"/>
    <w:bookmarkStart w:name="z6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Действий структурных подразделений (работников) услугодателя при получении аттестата эксперта:</w:t>
      </w:r>
    </w:p>
    <w:bookmarkEnd w:id="299"/>
    <w:bookmarkStart w:name="z6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1) пункта 12 настоящих Правил, в день их поступления.</w:t>
      </w:r>
    </w:p>
    <w:bookmarkEnd w:id="300"/>
    <w:bookmarkStart w:name="z6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01"/>
    <w:bookmarkStart w:name="z6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требованиям, указанных пунктом 9 настоящих Правил (далее - Требования) в течении – 5 (пяти) рабочих дней.</w:t>
      </w:r>
    </w:p>
    <w:bookmarkEnd w:id="302"/>
    <w:bookmarkStart w:name="z6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12 настоящих Правил готовит мотивированный отказ в дальнейшем рассмотрении заявления и направляет в "личный кабинет".</w:t>
      </w:r>
    </w:p>
    <w:bookmarkEnd w:id="303"/>
    <w:bookmarkStart w:name="z6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оформлены в отношении услугополучателя:</w:t>
      </w:r>
    </w:p>
    <w:bookmarkEnd w:id="304"/>
    <w:bookmarkStart w:name="z6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305"/>
    <w:bookmarkStart w:name="z6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306"/>
    <w:bookmarkStart w:name="z6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или о причинах недопущения к тестированию в течение 5 (пяти) рабочих дней со дня подачи документов.</w:t>
      </w:r>
    </w:p>
    <w:bookmarkEnd w:id="307"/>
    <w:bookmarkStart w:name="z6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проводится в течении – 7 (семи) рабочих дней. Услугодатель в день проведения тестирования проводит электронное ознакомление заявителей с результатами тестирования.</w:t>
      </w:r>
    </w:p>
    <w:bookmarkEnd w:id="308"/>
    <w:bookmarkStart w:name="z6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и направляет в "личный кабинет" услугополучателя аттестат эксперта либо мотивированный отказ согласно пункта 9 Стандарта государственной услуги в течении – 2 (двух) рабочих дней.</w:t>
      </w:r>
    </w:p>
    <w:bookmarkEnd w:id="309"/>
    <w:bookmarkStart w:name="z66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предусматривает следующие требования и процедуры:</w:t>
      </w:r>
    </w:p>
    <w:bookmarkEnd w:id="310"/>
    <w:bookmarkStart w:name="z66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тестирования автоматизированным компьютерным способом на государственном или русском языках по выбору заявителя;</w:t>
      </w:r>
    </w:p>
    <w:bookmarkEnd w:id="311"/>
    <w:bookmarkStart w:name="z6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личность;</w:t>
      </w:r>
    </w:p>
    <w:bookmarkEnd w:id="312"/>
    <w:bookmarkStart w:name="z6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Услугодателя ознакамливают тестируемых с процедурой проведения тестирования;</w:t>
      </w:r>
    </w:p>
    <w:bookmarkEnd w:id="313"/>
    <w:bookmarkStart w:name="z6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время тестирования эксперты не могут разговаривать и покидать помещение, в котором проводится тестирование. Запрещено использование персональных электронных устройств (в том числе компьютеров, мобильных телефонов во время тестирования);</w:t>
      </w:r>
    </w:p>
    <w:bookmarkEnd w:id="314"/>
    <w:bookmarkStart w:name="z6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Услугодателя удаляют с тестирования заявителей, нарушивших настоящую процедуру проведения тестирования;</w:t>
      </w:r>
    </w:p>
    <w:bookmarkEnd w:id="315"/>
    <w:bookmarkStart w:name="z6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программой.</w:t>
      </w:r>
    </w:p>
    <w:bookmarkEnd w:id="316"/>
    <w:bookmarkStart w:name="z6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отпущенное на тестирование составляет 100 минут. Тест состоит из 100 вопросов. Тестовые вопросы разрабатываются и утверждаются уполномоченным органом.</w:t>
      </w:r>
    </w:p>
    <w:bookmarkEnd w:id="317"/>
    <w:bookmarkStart w:name="z6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составляет:</w:t>
      </w:r>
    </w:p>
    <w:bookmarkEnd w:id="318"/>
    <w:bookmarkStart w:name="z6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экспертов указанных в подпунктах 2), 3), 4), 8), 9) пункта 9 настоящих Правил – 90 и более правильных ответов;</w:t>
      </w:r>
    </w:p>
    <w:bookmarkEnd w:id="319"/>
    <w:bookmarkStart w:name="z6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экспертов – 70 и более правильных ответов.</w:t>
      </w:r>
    </w:p>
    <w:bookmarkEnd w:id="320"/>
    <w:bookmarkStart w:name="z6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повторной пересдачи аттестации не ограничено.</w:t>
      </w:r>
    </w:p>
    <w:bookmarkEnd w:id="321"/>
    <w:bookmarkStart w:name="z6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Действий структурных подразделений (работников) услугодателя при переоформлении аттестата эксперта в случаях, указанных пунктом 16 настоящих Правил:</w:t>
      </w:r>
    </w:p>
    <w:bookmarkEnd w:id="322"/>
    <w:bookmarkStart w:name="z6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2) и 3) пункта 12 настоящих Правил, в день их поступления.</w:t>
      </w:r>
    </w:p>
    <w:bookmarkEnd w:id="323"/>
    <w:bookmarkStart w:name="z6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24"/>
    <w:bookmarkStart w:name="z6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аттестат эксперта в течении – 2 (двух) рабочих дней. </w:t>
      </w:r>
    </w:p>
    <w:bookmarkEnd w:id="325"/>
    <w:bookmarkStart w:name="z6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предоставляются услугодателю из информационных систем через шлюз "электронного правительства".</w:t>
      </w:r>
    </w:p>
    <w:bookmarkEnd w:id="326"/>
    <w:bookmarkStart w:name="z6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Аттестат эксперта подлежит переоформлению в следующих случаях:</w:t>
      </w:r>
    </w:p>
    <w:bookmarkEnd w:id="327"/>
    <w:bookmarkStart w:name="z68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лица;</w:t>
      </w:r>
    </w:p>
    <w:bookmarkEnd w:id="328"/>
    <w:bookmarkStart w:name="z6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бумажного аттестата на электронный аттестат без указания срока действия;</w:t>
      </w:r>
    </w:p>
    <w:bookmarkEnd w:id="329"/>
    <w:bookmarkStart w:name="z6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электронного аттестата со сроком на электронный аттестат без срока.</w:t>
      </w:r>
    </w:p>
    <w:bookmarkEnd w:id="330"/>
    <w:bookmarkStart w:name="z68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31"/>
    <w:bookmarkStart w:name="z68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об аттестованных экспертах размещается на официальном интернет-ресурсе уполномоченного органа.</w:t>
      </w:r>
    </w:p>
    <w:bookmarkEnd w:id="332"/>
    <w:bookmarkStart w:name="z6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Аттестат эксперта публикуется на веб-портале "электронного правительства": www.egov.kz в течение пяти рабочих дней со дня подписания приказа услугодателя по форме согласно приложению 3 к настоящим Правилам.</w:t>
      </w:r>
    </w:p>
    <w:bookmarkEnd w:id="333"/>
    <w:bookmarkStart w:name="z6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аттестата на право осуществления инжиниринговых услуг (авторский и технический наздор) в сфере архитектурной, градостроительной и строительной деятельности по одному разделу более высокого уровня ответственности, имеющиеся аттестат того же раздела низкого уровня ответственности считаются не действительными.</w:t>
      </w:r>
    </w:p>
    <w:bookmarkEnd w:id="334"/>
    <w:bookmarkStart w:name="z69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335"/>
    <w:bookmarkStart w:name="z69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по делам архитектуры, градостроительства и строительства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36"/>
    <w:bookmarkStart w:name="z69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37"/>
    <w:bookmarkStart w:name="z6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338"/>
    <w:bookmarkStart w:name="z6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339"/>
    <w:bookmarkStart w:name="z6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340"/>
    <w:bookmarkStart w:name="z6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41"/>
    <w:bookmarkStart w:name="z69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42"/>
    <w:bookmarkStart w:name="z70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43"/>
    <w:bookmarkStart w:name="z70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аттестатат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идентификации личности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о высшем профессиональном образовании (в случае наличия ученой степени и ученого звания, электронная копия подтверждающего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трудовой книжки.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бумажного аттестата на электронный аттестат без указания срока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аттестата.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результатам рассмотрения представленных документов на соответствие требованиям, заявитель не допущен к тестированию;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услугодателя) 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(полные фамилия, имя, отчество (при его наличии) физического лица) (далее – Ф.И.О.)</w:t>
      </w:r>
    </w:p>
    <w:bookmarkEnd w:id="351"/>
    <w:bookmarkStart w:name="z72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52"/>
    <w:p>
      <w:pPr>
        <w:spacing w:after="0"/>
        <w:ind w:left="0"/>
        <w:jc w:val="both"/>
      </w:pPr>
      <w:bookmarkStart w:name="z725" w:id="353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 по осуществлению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пункта 4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пунктов 5, 6, 7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Год рождения: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документа удостоверяющего личность: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Образование: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дата окончания, номер 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Адрес, телефон: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работы:____________________________________________________________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Язык тестирования: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гос. языке]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4"/>
          <w:p>
            <w:pPr>
              <w:spacing w:after="20"/>
              <w:ind w:left="20"/>
              <w:jc w:val="both"/>
            </w:pPr>
          </w:p>
          <w:bookmarkEnd w:id="3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рус.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гос. языке]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рус. языке]</w:t>
            </w:r>
          </w:p>
        </w:tc>
      </w:tr>
    </w:tbl>
    <w:bookmarkStart w:name="z7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осуществляющего работы и инжиниринговые услуги в сфере архитектурной, градостроительный и строительной деятельности</w:t>
      </w:r>
    </w:p>
    <w:bookmarkEnd w:id="355"/>
    <w:bookmarkStart w:name="z73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АТТЕСТАТ</w:t>
      </w:r>
    </w:p>
    <w:bookmarkEnd w:id="356"/>
    <w:bookmarkStart w:name="z7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[Номер]</w:t>
      </w:r>
    </w:p>
    <w:bookmarkEnd w:id="357"/>
    <w:bookmarkStart w:name="z7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 что:</w:t>
      </w:r>
    </w:p>
    <w:bookmarkEnd w:id="358"/>
    <w:bookmarkStart w:name="z7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[ФАМИЛИЯ] [ИМЯ] [ОТЧЕСТВО]</w:t>
      </w:r>
    </w:p>
    <w:bookmarkEnd w:id="359"/>
    <w:bookmarkStart w:name="z7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присвоин статус эксперта по экспертным работам и инжиниринговым услугам с правом осуществления этой деятельности:</w:t>
      </w:r>
    </w:p>
    <w:bookmarkEnd w:id="360"/>
    <w:bookmarkStart w:name="z7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виду: [Вид экспертных работ и инжиниринговых услуг]</w:t>
      </w:r>
    </w:p>
    <w:bookmarkEnd w:id="361"/>
    <w:bookmarkStart w:name="z7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 [Специализация]</w:t>
      </w:r>
    </w:p>
    <w:bookmarkEnd w:id="362"/>
    <w:bookmarkStart w:name="z7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местного уполномоченного органа</w:t>
      </w:r>
    </w:p>
    <w:bookmarkEnd w:id="363"/>
    <w:bookmarkStart w:name="z7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[Дата приказа] № [Номер приказа]</w:t>
      </w:r>
    </w:p>
    <w:bookmarkEnd w:id="364"/>
    <w:bookmarkStart w:name="z7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[Дата выдачи]</w:t>
      </w:r>
    </w:p>
    <w:bookmarkEnd w:id="365"/>
    <w:bookmarkStart w:name="z74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[ФИО подписывающего]</w:t>
      </w:r>
    </w:p>
    <w:bookmarkEnd w:id="366"/>
    <w:bookmarkStart w:name="z7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7"/>
    <w:p>
      <w:pPr>
        <w:spacing w:after="0"/>
        <w:ind w:left="0"/>
        <w:jc w:val="both"/>
      </w:pPr>
      <w:r>
        <w:drawing>
          <wp:inline distT="0" distB="0" distL="0" distR="0">
            <wp:extent cx="7658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ЗРК от 7 января 2003 года "Об электронном документе и электронный цифровой подписи" равнозначен документу на бумажном носителе.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переоформления аттестата эксперта</w:t>
      </w:r>
    </w:p>
    <w:bookmarkEnd w:id="369"/>
    <w:p>
      <w:pPr>
        <w:spacing w:after="0"/>
        <w:ind w:left="0"/>
        <w:jc w:val="both"/>
      </w:pPr>
      <w:bookmarkStart w:name="z753" w:id="37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(полные фамилия, имя, отчество (при его наличии) физического лица)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аттестат эксперта №________________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 на осуществление______________________________________________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пункта 4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пунктов 5, 6, 7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перевод бумажного аттестата в электронный аттестат без указания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перевод электронного аттестата со сроком на электронный аттестат без срока</w:t>
      </w:r>
    </w:p>
    <w:p>
      <w:pPr>
        <w:spacing w:after="0"/>
        <w:ind w:left="0"/>
        <w:jc w:val="both"/>
      </w:pPr>
      <w:bookmarkStart w:name="z759" w:id="371"/>
      <w:r>
        <w:rPr>
          <w:rFonts w:ascii="Times New Roman"/>
          <w:b w:val="false"/>
          <w:i w:val="false"/>
          <w:color w:val="000000"/>
          <w:sz w:val="28"/>
        </w:rPr>
        <w:t>
      1. Адрес, телефон: __________________________________________________________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работы:____________________________________________________________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Прилагаемые документы: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</w:t>
            </w:r>
          </w:p>
        </w:tc>
      </w:tr>
    </w:tbl>
    <w:bookmarkStart w:name="z76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372"/>
    <w:bookmarkStart w:name="z76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3"/>
    <w:bookmarkStart w:name="z76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374"/>
    <w:bookmarkStart w:name="z76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и определяют порядок оказания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ответственности".</w:t>
      </w:r>
    </w:p>
    <w:bookmarkEnd w:id="375"/>
    <w:bookmarkStart w:name="z76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376"/>
    <w:bookmarkStart w:name="z76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377"/>
    <w:bookmarkStart w:name="z77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78"/>
    <w:bookmarkStart w:name="z77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субъектов аккредитации – единый список учета субъектов аккредитации;</w:t>
      </w:r>
    </w:p>
    <w:bookmarkEnd w:id="379"/>
    <w:bookmarkStart w:name="z77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80"/>
    <w:bookmarkStart w:name="z77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81"/>
    <w:bookmarkStart w:name="z77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деятельностью.</w:t>
      </w:r>
    </w:p>
    <w:bookmarkEnd w:id="382"/>
    <w:bookmarkStart w:name="z77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согласно настоящим Правилам и разрешительным требованиям.</w:t>
      </w:r>
    </w:p>
    <w:bookmarkEnd w:id="383"/>
    <w:bookmarkStart w:name="z77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384"/>
    <w:bookmarkStart w:name="z77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385"/>
    <w:bookmarkStart w:name="z77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386"/>
    <w:bookmarkStart w:name="z77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387"/>
    <w:bookmarkStart w:name="z78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388"/>
    <w:bookmarkStart w:name="z78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389"/>
    <w:bookmarkStart w:name="z78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390"/>
    <w:bookmarkStart w:name="z78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указанных подпунктами 1), 2) и 3) пункта 6 настоящих Правил и разрешительных требований;</w:t>
      </w:r>
    </w:p>
    <w:bookmarkEnd w:id="391"/>
    <w:bookmarkStart w:name="z78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392"/>
    <w:bookmarkStart w:name="z78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393"/>
    <w:bookmarkStart w:name="z78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94"/>
    <w:bookmarkStart w:name="z78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организационно-правовой формы аккредитованная организация проходит процедуру аккредитации.</w:t>
      </w:r>
    </w:p>
    <w:bookmarkEnd w:id="395"/>
    <w:bookmarkStart w:name="z78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96"/>
    <w:bookmarkStart w:name="z78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397"/>
    <w:bookmarkStart w:name="z79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Разрешительные требования и порядок проведения аккредитации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398"/>
    <w:bookmarkStart w:name="z79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и подтверждения аккредитации заявители соответствуют следующим разрешительным требованиям:</w:t>
      </w:r>
    </w:p>
    <w:bookmarkEnd w:id="399"/>
    <w:bookmarkStart w:name="z79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технически и технологически сложных объектах первого уровня ответственности:</w:t>
      </w:r>
    </w:p>
    <w:bookmarkEnd w:id="400"/>
    <w:bookmarkStart w:name="z7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401"/>
    <w:bookmarkStart w:name="z7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402"/>
    <w:bookmarkStart w:name="z7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403"/>
    <w:bookmarkStart w:name="z7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404"/>
    <w:bookmarkStart w:name="z7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05"/>
    <w:bookmarkStart w:name="z7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06"/>
    <w:bookmarkStart w:name="z79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407"/>
    <w:bookmarkStart w:name="z80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технически и технологически сложных объектах второго уровня ответственности:</w:t>
      </w:r>
    </w:p>
    <w:bookmarkEnd w:id="408"/>
    <w:bookmarkStart w:name="z80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409"/>
    <w:bookmarkStart w:name="z80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410"/>
    <w:bookmarkStart w:name="z8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411"/>
    <w:bookmarkStart w:name="z80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412"/>
    <w:bookmarkStart w:name="z80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13"/>
    <w:bookmarkStart w:name="z8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14"/>
    <w:bookmarkStart w:name="z8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415"/>
    <w:bookmarkStart w:name="z8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Свидетельство об аккредитации организации,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16"/>
    <w:bookmarkStart w:name="z80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4 к настоящим Правилам и разрешительным требованиям.</w:t>
      </w:r>
    </w:p>
    <w:bookmarkEnd w:id="417"/>
    <w:bookmarkStart w:name="z81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приложению 5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418"/>
    <w:bookmarkStart w:name="z81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Разрешительные требования и порядок проведения 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19"/>
    <w:bookmarkStart w:name="z8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прохождения аккредитации заявители соответствуют следующим разрешительным требованиям:</w:t>
      </w:r>
    </w:p>
    <w:bookmarkEnd w:id="420"/>
    <w:bookmarkStart w:name="z8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421"/>
    <w:bookmarkStart w:name="z81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проектов по специализации конструктивная часть;</w:t>
      </w:r>
    </w:p>
    <w:bookmarkEnd w:id="422"/>
    <w:bookmarkStart w:name="z81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423"/>
    <w:bookmarkStart w:name="z81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24"/>
    <w:bookmarkStart w:name="z81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административно-бытовые помещения на праве собственности или аренды на срок более одного года (с государственной регистрацией в правовом кадастре), удовлетворяющие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зданиям", утвержденных приказом Министра здравоохранения Республики Казахстан от 26 октября 2018 года № ҚР ДСМ-29 (зарегистрирован в Реестре государственной регистрации нормативных правовых актов за № 17769);</w:t>
      </w:r>
    </w:p>
    <w:bookmarkEnd w:id="425"/>
    <w:bookmarkStart w:name="z81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426"/>
    <w:bookmarkStart w:name="z81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и методологическую литературу, необходимую для выполнения возложенных обязанностей и функций.</w:t>
      </w:r>
    </w:p>
    <w:bookmarkEnd w:id="427"/>
    <w:bookmarkStart w:name="z82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Свидетельство об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28"/>
    <w:bookmarkStart w:name="z82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8 к настоящим Правилам и разрешительным требованиям.</w:t>
      </w:r>
    </w:p>
    <w:bookmarkEnd w:id="429"/>
    <w:bookmarkStart w:name="z82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Аккредитованные организации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 форме согласно приложению 9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430"/>
    <w:bookmarkStart w:name="z82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Реестры аккредитованных организаций, предусмотренные пунктами 16 и 20 настоящих Правил и разрешительных требований вносятся изменения и дополнения на основании заявления по форме согласно приложению 11 к настоящим Правилам и разрешительным требованиям.</w:t>
      </w:r>
    </w:p>
    <w:bookmarkEnd w:id="431"/>
    <w:bookmarkStart w:name="z82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любые внесенные изменения и дополнения не влекут за собой нарушения разрешительных требований, предусмотренных пунктами 13 и 17 настоящих Правил и разрешительных требований.</w:t>
      </w:r>
    </w:p>
    <w:bookmarkEnd w:id="432"/>
    <w:bookmarkStart w:name="z82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Аккредитованная организация должна соответствовать разрешительным требованиям предъявляемым как при выдаче свидетельства об аккредитации, так и на протяжении всего периода времени его действительности.</w:t>
      </w:r>
    </w:p>
    <w:bookmarkEnd w:id="433"/>
    <w:bookmarkStart w:name="z82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434"/>
    <w:bookmarkStart w:name="z82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35"/>
    <w:bookmarkStart w:name="z82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36"/>
    <w:bookmarkStart w:name="z82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437"/>
    <w:bookmarkStart w:name="z83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438"/>
    <w:bookmarkStart w:name="z83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439"/>
    <w:bookmarkStart w:name="z83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40"/>
    <w:bookmarkStart w:name="z83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41"/>
    <w:bookmarkStart w:name="z83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42"/>
    <w:bookmarkStart w:name="z83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юридических лиц осуществляющих технический надзор и техническое обследование по объектам первого и второго уровней ответственности"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приложениям 4 и 8 к настоящим Правилам и разрешительным требованиям.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6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7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10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48"/>
    <w:p>
      <w:pPr>
        <w:spacing w:after="0"/>
        <w:ind w:left="0"/>
        <w:jc w:val="both"/>
      </w:pPr>
      <w:bookmarkStart w:name="z851" w:id="44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осуществляющего инжиниринговые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(соответствующий уровень ответственности) 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50"/>
    <w:bookmarkStart w:name="z8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52"/>
    <w:bookmarkStart w:name="z8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456"/>
    <w:bookmarkStart w:name="z8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457"/>
    <w:p>
      <w:pPr>
        <w:spacing w:after="0"/>
        <w:ind w:left="0"/>
        <w:jc w:val="both"/>
      </w:pPr>
      <w:bookmarkStart w:name="z874" w:id="45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459"/>
    <w:bookmarkStart w:name="z87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460"/>
    <w:p>
      <w:pPr>
        <w:spacing w:after="0"/>
        <w:ind w:left="0"/>
        <w:jc w:val="both"/>
      </w:pPr>
      <w:bookmarkStart w:name="z880" w:id="4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bookmarkStart w:name="z881" w:id="4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  на право осуществления инжиниринговых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_____________________________________(соответствующий уровень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аккредитации, уровень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аккредитованной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4"/>
    <w:p>
      <w:pPr>
        <w:spacing w:after="0"/>
        <w:ind w:left="0"/>
        <w:jc w:val="both"/>
      </w:pPr>
      <w:bookmarkStart w:name="z892" w:id="465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893" w:id="466"/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осуществляющей экспертные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техническому обследованию надежности и устойчивости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сооружений на технически и технологически сложных объектах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bookmarkStart w:name="z896" w:id="467"/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______________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68"/>
    <w:bookmarkStart w:name="z90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70"/>
    <w:bookmarkStart w:name="z91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аренды на срок более одного года: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475"/>
    <w:bookmarkStart w:name="z91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476"/>
    <w:bookmarkStart w:name="z91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(фамилия, имя, отчество. (при его наличии)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 техническому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надежности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зданий и сооружений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478"/>
    <w:bookmarkStart w:name="z93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479"/>
    <w:p>
      <w:pPr>
        <w:spacing w:after="0"/>
        <w:ind w:left="0"/>
        <w:jc w:val="both"/>
      </w:pPr>
      <w:bookmarkStart w:name="z933" w:id="480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 надежности и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устойчивости зданий и сооружений на технически и 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Заявление юридического лица для переоформления свидетельства</w:t>
      </w:r>
    </w:p>
    <w:bookmarkEnd w:id="482"/>
    <w:p>
      <w:pPr>
        <w:spacing w:after="0"/>
        <w:ind w:left="0"/>
        <w:jc w:val="both"/>
      </w:pPr>
      <w:bookmarkStart w:name="z940" w:id="48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941" w:id="484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85"/>
    <w:p>
      <w:pPr>
        <w:spacing w:after="0"/>
        <w:ind w:left="0"/>
        <w:jc w:val="both"/>
      </w:pPr>
      <w:bookmarkStart w:name="z966" w:id="486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или полное наименование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изменения (дополнения) 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пунктами 15 и 20 настоящих Правил и разрешительных требований)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bookmarkStart w:name="z967" w:id="487"/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 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733</w:t>
            </w:r>
          </w:p>
        </w:tc>
      </w:tr>
    </w:tbl>
    <w:bookmarkStart w:name="z97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аккредитации организаций по управлению проектами в области архитектуры, градостроительства и строительства</w:t>
      </w:r>
    </w:p>
    <w:bookmarkEnd w:id="488"/>
    <w:bookmarkStart w:name="z98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9"/>
    <w:bookmarkStart w:name="z98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аккредитации организаций по управлению проектами в области архитектуры, градостроительства и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490"/>
    <w:bookmarkStart w:name="z9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процедуру аккредитации организаций по управлению проектами в области архитектуры, градостроительства и строительства и определяют порядок оказания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491"/>
    <w:bookmarkStart w:name="z98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492"/>
    <w:bookmarkStart w:name="z98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полномочий организации по управлению проектами в области архитектуры, градостроительства и строительства;</w:t>
      </w:r>
    </w:p>
    <w:bookmarkEnd w:id="493"/>
    <w:bookmarkStart w:name="z98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– свидетельство удостоверяющее статус организации по управлению проектами в области архитектуры, градостроительства и строительства;</w:t>
      </w:r>
    </w:p>
    <w:bookmarkEnd w:id="494"/>
    <w:bookmarkStart w:name="z98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лицо, претендующее на аккредитацию в качестве организации по управлению проектами в области архитектуры, градостроительства и строительства;</w:t>
      </w:r>
    </w:p>
    <w:bookmarkEnd w:id="495"/>
    <w:bookmarkStart w:name="z98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местные исполнительные органы областей, города республиканского значения, столицы.</w:t>
      </w:r>
    </w:p>
    <w:bookmarkEnd w:id="496"/>
    <w:bookmarkStart w:name="z98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и квалификационные требования</w:t>
      </w:r>
    </w:p>
    <w:bookmarkEnd w:id="497"/>
    <w:bookmarkStart w:name="z98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End w:id="498"/>
    <w:bookmarkStart w:name="z99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499"/>
    <w:bookmarkStart w:name="z99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500"/>
    <w:bookmarkStart w:name="z99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501"/>
    <w:bookmarkStart w:name="z99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502"/>
    <w:bookmarkStart w:name="z99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03"/>
    <w:bookmarkStart w:name="z99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504"/>
    <w:bookmarkStart w:name="z99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505"/>
    <w:bookmarkStart w:name="z99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указанных подпунктами 1) и 2) пункта 6 настоящих Правил;</w:t>
      </w:r>
    </w:p>
    <w:bookmarkEnd w:id="506"/>
    <w:bookmarkStart w:name="z99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507"/>
    <w:bookmarkStart w:name="z99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508"/>
    <w:bookmarkStart w:name="z100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09"/>
    <w:bookmarkStart w:name="z100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по управлению проектами в области архитектуры, градостроительства и строительства, прошедшие аккредитацию, включаются в Реестр аккредитованных организаций по управлению проектами в области архитектуры, градостроительства и строительства, по форме согласно приложению 6 к настоящим Правилам,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510"/>
    <w:bookmarkStart w:name="z100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511"/>
    <w:bookmarkStart w:name="z100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512"/>
    <w:bookmarkStart w:name="z100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Реестр аккредитованных организаций, предусмотренный пунктом 10 настоящих Правил вносятся изменения и дополнения на основании заявления аккредитованной организаций по форме согласно приложению 7 к настоящим Правилам.</w:t>
      </w:r>
    </w:p>
    <w:bookmarkEnd w:id="513"/>
    <w:bookmarkStart w:name="z100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любые внесенные изменения и дополнения не влекут за собой нарушения разрешительных требований, предусмотренных приложением 3 настоящих Правил.</w:t>
      </w:r>
    </w:p>
    <w:bookmarkEnd w:id="514"/>
    <w:bookmarkStart w:name="z1006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515"/>
    <w:bookmarkStart w:name="z100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16"/>
    <w:bookmarkStart w:name="z100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17"/>
    <w:bookmarkStart w:name="z100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518"/>
    <w:bookmarkStart w:name="z101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19"/>
    <w:bookmarkStart w:name="z101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20"/>
    <w:bookmarkStart w:name="z101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21"/>
    <w:bookmarkStart w:name="z101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22"/>
    <w:bookmarkStart w:name="z101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23"/>
    <w:bookmarkStart w:name="z101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приложению 5 к настоящим Правилам.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установленной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сведения согласно приложению 4 к настоящим Правилам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29"/>
    <w:p>
      <w:pPr>
        <w:spacing w:after="0"/>
        <w:ind w:left="0"/>
        <w:jc w:val="both"/>
      </w:pPr>
      <w:bookmarkStart w:name="z1027" w:id="530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по управлению проектами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количества листов):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предъявляемые к организациям по управлению проектами в области архитектуры, градостроительства и строительства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рабочей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1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533"/>
    <w:p>
      <w:pPr>
        <w:spacing w:after="0"/>
        <w:ind w:left="0"/>
        <w:jc w:val="both"/>
      </w:pPr>
      <w:bookmarkStart w:name="z1052" w:id="534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Наличие аттестата эксперта______________________________________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выдачи)</w:t>
      </w:r>
    </w:p>
    <w:bookmarkStart w:name="z106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об административно-бытовых помещениях</w:t>
      </w:r>
    </w:p>
    <w:bookmarkEnd w:id="535"/>
    <w:p>
      <w:pPr>
        <w:spacing w:after="0"/>
        <w:ind w:left="0"/>
        <w:jc w:val="both"/>
      </w:pPr>
      <w:bookmarkStart w:name="z1061" w:id="536"/>
      <w:r>
        <w:rPr>
          <w:rFonts w:ascii="Times New Roman"/>
          <w:b w:val="false"/>
          <w:i w:val="false"/>
          <w:color w:val="000000"/>
          <w:sz w:val="28"/>
        </w:rPr>
        <w:t>
      10) Адрес: __________________________________________________________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Площадь________________________________________________________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Наименование и реквизиты документа подтверждающего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иное законное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065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 материально-технической оснащенности</w:t>
      </w:r>
    </w:p>
    <w:bookmarkEnd w:id="537"/>
    <w:p>
      <w:pPr>
        <w:spacing w:after="0"/>
        <w:ind w:left="0"/>
        <w:jc w:val="both"/>
      </w:pPr>
      <w:bookmarkStart w:name="z1066" w:id="538"/>
      <w:r>
        <w:rPr>
          <w:rFonts w:ascii="Times New Roman"/>
          <w:b w:val="false"/>
          <w:i w:val="false"/>
          <w:color w:val="000000"/>
          <w:sz w:val="28"/>
        </w:rPr>
        <w:t>
      13) Наименование:____________________________________________________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Свидетельство об аккредитации</w:t>
      </w:r>
    </w:p>
    <w:bookmarkEnd w:id="539"/>
    <w:bookmarkStart w:name="z107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(юридический адрес)</w:t>
      </w:r>
    </w:p>
    <w:bookmarkEnd w:id="540"/>
    <w:bookmarkStart w:name="z107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управления проектами в области архитектуры, градостроительства и строительства</w:t>
      </w:r>
    </w:p>
    <w:bookmarkEnd w:id="541"/>
    <w:bookmarkStart w:name="z107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АККРЕДИТОВАНО и внесен в реестр уполномоченного органа</w:t>
      </w:r>
    </w:p>
    <w:bookmarkEnd w:id="542"/>
    <w:p>
      <w:pPr>
        <w:spacing w:after="0"/>
        <w:ind w:left="0"/>
        <w:jc w:val="both"/>
      </w:pPr>
      <w:bookmarkStart w:name="z1079" w:id="543"/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"____" 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4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Заявление юридического лица для переоформления свидетельства</w:t>
      </w:r>
    </w:p>
    <w:bookmarkEnd w:id="544"/>
    <w:p>
      <w:pPr>
        <w:spacing w:after="0"/>
        <w:ind w:left="0"/>
        <w:jc w:val="both"/>
      </w:pPr>
      <w:bookmarkStart w:name="z1085" w:id="5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9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46"/>
    <w:p>
      <w:pPr>
        <w:spacing w:after="0"/>
        <w:ind w:left="0"/>
        <w:jc w:val="both"/>
      </w:pPr>
      <w:bookmarkStart w:name="z1110" w:id="54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изменить (дополнения/заменить)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8 настоящих Правил)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их 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Копии удостоверении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735</w:t>
            </w:r>
          </w:p>
        </w:tc>
      </w:tr>
    </w:tbl>
    <w:bookmarkStart w:name="z112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</w:r>
    </w:p>
    <w:bookmarkEnd w:id="548"/>
    <w:bookmarkStart w:name="z112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9"/>
    <w:bookmarkStart w:name="z112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Правила и разрешительные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550"/>
    <w:bookmarkStart w:name="z112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аттестационных центров по аттестации инженерно-технических работников, участвующих в процессе проектирования и строительства и разрешительные требования, предъявляемые к ним и определяют порядок оказания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строительства".</w:t>
      </w:r>
    </w:p>
    <w:bookmarkEnd w:id="551"/>
    <w:bookmarkStart w:name="z112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552"/>
    <w:bookmarkStart w:name="z112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 аккредитации полномочий негосударственного аттестационного центра по аттестации инженерно-технических работников участвующих в процессе проектирования и строительства;</w:t>
      </w:r>
    </w:p>
    <w:bookmarkEnd w:id="553"/>
    <w:bookmarkStart w:name="z113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(далее – свидетельство) – свидетельство установленного образца, удостоверяющее статус аттестационного центра по установленной форме согласно приложения 2 к настоящим Правилам и разрешительным требованиям;</w:t>
      </w:r>
    </w:p>
    <w:bookmarkEnd w:id="554"/>
    <w:bookmarkStart w:name="z113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аттестационный центр – юридическое лицо, прошедшее в установленном порядке процедуру аккредитации в уполномоченном органе;</w:t>
      </w:r>
    </w:p>
    <w:bookmarkEnd w:id="555"/>
    <w:bookmarkStart w:name="z113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сфере архитектуры, градостроительства и строительства;</w:t>
      </w:r>
    </w:p>
    <w:bookmarkEnd w:id="556"/>
    <w:bookmarkStart w:name="z113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негосударственное юридическое лицо, претендующее на аккредитацию в качестве аттестационного центра.</w:t>
      </w:r>
    </w:p>
    <w:bookmarkEnd w:id="557"/>
    <w:bookmarkStart w:name="z113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осуществляющее руководство в сфере государственного управления архитектурной, градостроительной и строительной деятельностью.</w:t>
      </w:r>
    </w:p>
    <w:bookmarkEnd w:id="558"/>
    <w:bookmarkStart w:name="z113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-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согласно настоящим Правилам и разрешительным требованиям.</w:t>
      </w:r>
    </w:p>
    <w:bookmarkEnd w:id="559"/>
    <w:bookmarkStart w:name="z113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60"/>
    <w:bookmarkStart w:name="z113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561"/>
    <w:bookmarkStart w:name="z113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и разрешительным требованиям в форме стандарта государственной услуги (далее – Стандарт государственной услуги).</w:t>
      </w:r>
    </w:p>
    <w:bookmarkEnd w:id="562"/>
    <w:bookmarkStart w:name="z113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563"/>
    <w:bookmarkStart w:name="z114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564"/>
    <w:bookmarkStart w:name="z114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65"/>
    <w:bookmarkStart w:name="z114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566"/>
    <w:bookmarkStart w:name="z114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получении свидетельства:</w:t>
      </w:r>
    </w:p>
    <w:bookmarkEnd w:id="567"/>
    <w:bookmarkStart w:name="z114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1) пункта 6 настоящих Правил и разрешительных требований, в день их поступления.</w:t>
      </w:r>
    </w:p>
    <w:bookmarkEnd w:id="568"/>
    <w:bookmarkStart w:name="z114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69"/>
    <w:bookmarkStart w:name="z114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к разрешительным требованиям, указанных приложением 4 к настоящим Правилам и разрешительным требованиям в течении – 7 (трех) рабочих дней.</w:t>
      </w:r>
    </w:p>
    <w:bookmarkEnd w:id="570"/>
    <w:bookmarkStart w:name="z114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6 настоящих Правил и разрешительных требований готовит мотивированный отказ в дальнейшем рассмотрении заявления и направляет в "личный кабинет".</w:t>
      </w:r>
    </w:p>
    <w:bookmarkEnd w:id="571"/>
    <w:bookmarkStart w:name="z114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либо мотивированный отказ согласно пункта 9 Стандарта государственной услуги в течении – 2 двух) рабочих дней.</w:t>
      </w:r>
    </w:p>
    <w:bookmarkEnd w:id="572"/>
    <w:bookmarkStart w:name="z114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Действий структурных подразделений (работников) услугодателя при переоформлении свидетельства в случаях, указанных пунктом 9 настоящих Правил и разрешительных требований:</w:t>
      </w:r>
    </w:p>
    <w:bookmarkEnd w:id="573"/>
    <w:bookmarkStart w:name="z115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6 настоящих Правил и разрешительных требований, в день их поступления.</w:t>
      </w:r>
    </w:p>
    <w:bookmarkEnd w:id="574"/>
    <w:bookmarkStart w:name="z115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75"/>
    <w:bookmarkStart w:name="z115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свидетельство об аккредитации в течении – 2 (двух) рабочих дней. </w:t>
      </w:r>
    </w:p>
    <w:bookmarkEnd w:id="576"/>
    <w:bookmarkStart w:name="z115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577"/>
    <w:bookmarkStart w:name="z115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78"/>
    <w:bookmarkStart w:name="z115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79"/>
    <w:bookmarkStart w:name="z115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580"/>
    <w:bookmarkStart w:name="z115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Аттестационные центры, прошедшие аккредитацию, включаются в 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строительства, по форме согласно приложению 6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581"/>
    <w:bookmarkStart w:name="z115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582"/>
    <w:bookmarkStart w:name="z115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архитектуры, градостроительства и строительства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83"/>
    <w:bookmarkStart w:name="z116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84"/>
    <w:bookmarkStart w:name="z116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585"/>
    <w:bookmarkStart w:name="z116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86"/>
    <w:bookmarkStart w:name="z116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87"/>
    <w:bookmarkStart w:name="z116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88"/>
    <w:bookmarkStart w:name="z116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89"/>
    <w:bookmarkStart w:name="z116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90"/>
    <w:bookmarkStart w:name="z116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установленной форме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 документы в соответствии с разрешительными требованиями согласно приложению 4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7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2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аккредитации</w:t>
      </w:r>
    </w:p>
    <w:bookmarkEnd w:id="598"/>
    <w:bookmarkStart w:name="z1183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599"/>
    <w:p>
      <w:pPr>
        <w:spacing w:after="0"/>
        <w:ind w:left="0"/>
        <w:jc w:val="both"/>
      </w:pPr>
      <w:bookmarkStart w:name="z1184" w:id="600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аттестации инженерно-технических работников,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процессе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"___" 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9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01"/>
    <w:p>
      <w:pPr>
        <w:spacing w:after="0"/>
        <w:ind w:left="0"/>
        <w:jc w:val="both"/>
      </w:pPr>
      <w:bookmarkStart w:name="z1190" w:id="602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аттестационного центра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инженерно-технических работников, участвующих в процессе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3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дипломов, копии документов, подтверждающих наличие стажа работы,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требованиям.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свидетельства о регистрации объекта недвижимости, копия технического паспорта. При ином законном основании: копия договора аренды, копия свидетельства о регистрации объекта недвижимости арендодателя,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удовлетворяющей санитарным требованиям для проведения обучения и аттестации, в том числе в количестве не менее 10 (десяти)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требованиям. Копия сборника тестовых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606"/>
    <w:p>
      <w:pPr>
        <w:spacing w:after="0"/>
        <w:ind w:left="0"/>
        <w:jc w:val="both"/>
      </w:pPr>
      <w:bookmarkStart w:name="z1209" w:id="607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наличии)__________________________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 _________________________________________</w:t>
      </w:r>
    </w:p>
    <w:bookmarkStart w:name="z1217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административно-бытовых помещениях</w:t>
      </w:r>
    </w:p>
    <w:bookmarkEnd w:id="608"/>
    <w:p>
      <w:pPr>
        <w:spacing w:after="0"/>
        <w:ind w:left="0"/>
        <w:jc w:val="both"/>
      </w:pPr>
      <w:bookmarkStart w:name="z1218" w:id="609"/>
      <w:r>
        <w:rPr>
          <w:rFonts w:ascii="Times New Roman"/>
          <w:b w:val="false"/>
          <w:i w:val="false"/>
          <w:color w:val="000000"/>
          <w:sz w:val="28"/>
        </w:rPr>
        <w:t>
      9) Адрес: ___________________________________________________________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Характеристика помещений, площадь_______________________________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Номер свидетельства о регистрации недвижимости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Номер договора об аренде ________________________________________</w:t>
      </w:r>
    </w:p>
    <w:bookmarkStart w:name="z1224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материально-технической оснащенности</w:t>
      </w:r>
    </w:p>
    <w:bookmarkEnd w:id="610"/>
    <w:p>
      <w:pPr>
        <w:spacing w:after="0"/>
        <w:ind w:left="0"/>
        <w:jc w:val="both"/>
      </w:pPr>
      <w:bookmarkStart w:name="z1225" w:id="611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программном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Наименование: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42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нормативно-технической и методологической литературе</w:t>
      </w:r>
    </w:p>
    <w:bookmarkEnd w:id="612"/>
    <w:p>
      <w:pPr>
        <w:spacing w:after="0"/>
        <w:ind w:left="0"/>
        <w:jc w:val="both"/>
      </w:pPr>
      <w:bookmarkStart w:name="z1243" w:id="613"/>
      <w:r>
        <w:rPr>
          <w:rFonts w:ascii="Times New Roman"/>
          <w:b w:val="false"/>
          <w:i w:val="false"/>
          <w:color w:val="000000"/>
          <w:sz w:val="28"/>
        </w:rPr>
        <w:t>
      22) Наименование: ___________________________________________________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48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утвержденных уполномоченным органом тестовых вопросов,</w:t>
      </w:r>
      <w:r>
        <w:br/>
      </w:r>
      <w:r>
        <w:rPr>
          <w:rFonts w:ascii="Times New Roman"/>
          <w:b/>
          <w:i w:val="false"/>
          <w:color w:val="000000"/>
        </w:rPr>
        <w:t xml:space="preserve"> утвержденных внутренних правил и регламентов для проведения обучения и аттестации</w:t>
      </w:r>
    </w:p>
    <w:bookmarkEnd w:id="614"/>
    <w:p>
      <w:pPr>
        <w:spacing w:after="0"/>
        <w:ind w:left="0"/>
        <w:jc w:val="both"/>
      </w:pPr>
      <w:bookmarkStart w:name="z1249" w:id="615"/>
      <w:r>
        <w:rPr>
          <w:rFonts w:ascii="Times New Roman"/>
          <w:b w:val="false"/>
          <w:i w:val="false"/>
          <w:color w:val="000000"/>
          <w:sz w:val="28"/>
        </w:rPr>
        <w:t>
      25) Наименование: ___________________________________________________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3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негосударственных аттестационных центров по аттестации инженерно-технических работников участвующих в процессе проектирования и строительства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6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Заявление юридического лица для переоформления свидетельства</w:t>
      </w:r>
    </w:p>
    <w:bookmarkEnd w:id="617"/>
    <w:p>
      <w:pPr>
        <w:spacing w:after="0"/>
        <w:ind w:left="0"/>
        <w:jc w:val="both"/>
      </w:pPr>
      <w:bookmarkStart w:name="z1267" w:id="61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