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5991" w14:textId="8a65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22 марта 2020 года № 18. Зарегистрировано в Министерстве юстиции Республики Казахстан 23 марта 2020 года № 20160.</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16 марта 2020 года № 286 "О мерах по обеспечению социально – экономической стабильности"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Управлению международных отношений и внешних коммуникаций в течение десяти календарных дней после государственной регистрации настоящего постановления обеспечить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22 марта 2020 года № 18</w:t>
            </w:r>
          </w:p>
        </w:tc>
      </w:tr>
    </w:tbl>
    <w:bookmarkStart w:name="z15" w:id="9"/>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bookmarkEnd w:id="9"/>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(далее – Требования) разработаны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банки второго уровня, филиалы банков-нерезидентов Республики Казахстан и Национального оператора почты (далее – банк).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2. Если Требованиями не предусмотрено иное, понятия, применяемые в Требованиях, используются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 xml:space="preserve">,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платежах и платежных системах"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акционерных обществах".</w:t>
      </w:r>
    </w:p>
    <w:bookmarkEnd w:id="12"/>
    <w:bookmarkStart w:name="z387" w:id="13"/>
    <w:p>
      <w:pPr>
        <w:spacing w:after="0"/>
        <w:ind w:left="0"/>
        <w:jc w:val="both"/>
      </w:pPr>
      <w:r>
        <w:rPr>
          <w:rFonts w:ascii="Times New Roman"/>
          <w:b w:val="false"/>
          <w:i w:val="false"/>
          <w:color w:val="000000"/>
          <w:sz w:val="28"/>
        </w:rPr>
        <w:t>
      Для целей Требований используются следующие понятия:</w:t>
      </w:r>
    </w:p>
    <w:bookmarkEnd w:id="13"/>
    <w:bookmarkStart w:name="z388" w:id="14"/>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банком самостоятельно;</w:t>
      </w:r>
    </w:p>
    <w:bookmarkEnd w:id="14"/>
    <w:bookmarkStart w:name="z389" w:id="15"/>
    <w:p>
      <w:pPr>
        <w:spacing w:after="0"/>
        <w:ind w:left="0"/>
        <w:jc w:val="both"/>
      </w:pPr>
      <w:r>
        <w:rPr>
          <w:rFonts w:ascii="Times New Roman"/>
          <w:b w:val="false"/>
          <w:i w:val="false"/>
          <w:color w:val="000000"/>
          <w:sz w:val="28"/>
        </w:rPr>
        <w:t>
      2) разовая операция (сделка) – предоставление банком услуг путем проведения операций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безналичному платежу или переводу денег без использования банковского счета, покупке, продаже или обмену наличной иностранной валюты в обменном пункте, использованию платежной карточки, не являющейся средством доступа к банковскому счету такого клиента, оплате задолженности в рамках исполнительного производства в пользу государственных органов посредством оборудования (устройства), покупке аффинированного золота в слитках через обменные пункты, а также предоставление банком услуг не идентифицированным владельцам электронных денег путем проведения операций по приобретению и использованию электронных денег;</w:t>
      </w:r>
    </w:p>
    <w:bookmarkEnd w:id="15"/>
    <w:bookmarkStart w:name="z390" w:id="16"/>
    <w:p>
      <w:pPr>
        <w:spacing w:after="0"/>
        <w:ind w:left="0"/>
        <w:jc w:val="both"/>
      </w:pPr>
      <w:r>
        <w:rPr>
          <w:rFonts w:ascii="Times New Roman"/>
          <w:b w:val="false"/>
          <w:i w:val="false"/>
          <w:color w:val="000000"/>
          <w:sz w:val="28"/>
        </w:rPr>
        <w:t>
      3) управление рисками ОД/ФТ – совокупность принимаемых банком мер по выявлению, оценке, мониторингу рисков ОД/ФТ, а также их минимизации (в отношении услуг (продуктов), клиентов, а также совершаемых клиентами операций);</w:t>
      </w:r>
    </w:p>
    <w:bookmarkEnd w:id="16"/>
    <w:bookmarkStart w:name="z391" w:id="17"/>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банка;</w:t>
      </w:r>
    </w:p>
    <w:bookmarkEnd w:id="17"/>
    <w:bookmarkStart w:name="z392" w:id="18"/>
    <w:p>
      <w:pPr>
        <w:spacing w:after="0"/>
        <w:ind w:left="0"/>
        <w:jc w:val="both"/>
      </w:pPr>
      <w:r>
        <w:rPr>
          <w:rFonts w:ascii="Times New Roman"/>
          <w:b w:val="false"/>
          <w:i w:val="false"/>
          <w:color w:val="000000"/>
          <w:sz w:val="28"/>
        </w:rPr>
        <w:t>
      5)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 - риски преднамеренного или непреднамеренного вовлечения банка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 или иную преступную деятельность;</w:t>
      </w:r>
    </w:p>
    <w:bookmarkEnd w:id="18"/>
    <w:bookmarkStart w:name="z393" w:id="19"/>
    <w:p>
      <w:pPr>
        <w:spacing w:after="0"/>
        <w:ind w:left="0"/>
        <w:jc w:val="both"/>
      </w:pPr>
      <w:r>
        <w:rPr>
          <w:rFonts w:ascii="Times New Roman"/>
          <w:b w:val="false"/>
          <w:i w:val="false"/>
          <w:color w:val="000000"/>
          <w:sz w:val="28"/>
        </w:rPr>
        <w:t>
      6) цифровой 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bookmarkEnd w:id="19"/>
    <w:bookmarkStart w:name="z394" w:id="20"/>
    <w:p>
      <w:pPr>
        <w:spacing w:after="0"/>
        <w:ind w:left="0"/>
        <w:jc w:val="both"/>
      </w:pPr>
      <w:r>
        <w:rPr>
          <w:rFonts w:ascii="Times New Roman"/>
          <w:b w:val="false"/>
          <w:i w:val="false"/>
          <w:color w:val="000000"/>
          <w:sz w:val="28"/>
        </w:rPr>
        <w:t xml:space="preserve">
      7)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 подлежит финансовому мониторингу;</w:t>
      </w:r>
    </w:p>
    <w:bookmarkEnd w:id="20"/>
    <w:bookmarkStart w:name="z395" w:id="21"/>
    <w:p>
      <w:pPr>
        <w:spacing w:after="0"/>
        <w:ind w:left="0"/>
        <w:jc w:val="both"/>
      </w:pPr>
      <w:r>
        <w:rPr>
          <w:rFonts w:ascii="Times New Roman"/>
          <w:b w:val="false"/>
          <w:i w:val="false"/>
          <w:color w:val="000000"/>
          <w:sz w:val="28"/>
        </w:rPr>
        <w:t>
      8) деловые отношения – отношения по предоставлению банком клиенту услуг (продуктов), относящихся к финансовой деятельности и финансовым услугам.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 осуществляется банком в целях:</w:t>
      </w:r>
    </w:p>
    <w:bookmarkEnd w:id="22"/>
    <w:bookmarkStart w:name="z397" w:id="23"/>
    <w:p>
      <w:pPr>
        <w:spacing w:after="0"/>
        <w:ind w:left="0"/>
        <w:jc w:val="both"/>
      </w:pPr>
      <w:r>
        <w:rPr>
          <w:rFonts w:ascii="Times New Roman"/>
          <w:b w:val="false"/>
          <w:i w:val="false"/>
          <w:color w:val="000000"/>
          <w:sz w:val="28"/>
        </w:rPr>
        <w:t xml:space="preserve">
      1) обеспечения выполнения банком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23"/>
    <w:bookmarkStart w:name="z398" w:id="24"/>
    <w:p>
      <w:pPr>
        <w:spacing w:after="0"/>
        <w:ind w:left="0"/>
        <w:jc w:val="both"/>
      </w:pPr>
      <w:r>
        <w:rPr>
          <w:rFonts w:ascii="Times New Roman"/>
          <w:b w:val="false"/>
          <w:i w:val="false"/>
          <w:color w:val="000000"/>
          <w:sz w:val="28"/>
        </w:rPr>
        <w:t>
      2) поддержания эффективности системы внутреннего контроля банка на уровне, достаточном для управления рисками ОД/ФТ и сопряженными рисками (операционного, репутационного);</w:t>
      </w:r>
    </w:p>
    <w:bookmarkEnd w:id="24"/>
    <w:bookmarkStart w:name="z399" w:id="25"/>
    <w:p>
      <w:pPr>
        <w:spacing w:after="0"/>
        <w:ind w:left="0"/>
        <w:jc w:val="both"/>
      </w:pPr>
      <w:r>
        <w:rPr>
          <w:rFonts w:ascii="Times New Roman"/>
          <w:b w:val="false"/>
          <w:i w:val="false"/>
          <w:color w:val="000000"/>
          <w:sz w:val="28"/>
        </w:rPr>
        <w:t>
      3) исключения вовлечения банка, его должностных лиц и работников в процессы ОД/ФТ.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4. В рамках организации внутреннего контроля в целях ПОД/ФТ органом управления или исполнительным органом банка разрабатываются и принимаются правила внутреннего контроля, включающие требования к проведению службой внутреннего аудита банка оценки эффективности внутреннего контроля в целях ПОД/ФТ. Правила внутреннего контроля исполняются банком с учетом результатов оценки степени подверженности услуг банка рискам ОД/ФТ, размера, характера и сложности банка.</w:t>
      </w:r>
    </w:p>
    <w:bookmarkEnd w:id="26"/>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банком самостоятельно в соответствии с Требованиями и являются внутренним документом банка либо совокупностью таких документов, утвержденных органом управления или исполнительным органом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Глава 2. Организация внутренней системы ПОД/ФТ</w:t>
      </w:r>
      <w:r>
        <w:br/>
      </w:r>
      <w:r>
        <w:rPr>
          <w:rFonts w:ascii="Times New Roman"/>
          <w:b/>
          <w:i w:val="false"/>
          <w:color w:val="000000"/>
        </w:rPr>
        <w:t>и программа организации внутреннего контроля в целях ПОД/ФТ</w:t>
      </w:r>
    </w:p>
    <w:bookmarkEnd w:id="27"/>
    <w:bookmarkStart w:name="z32" w:id="28"/>
    <w:p>
      <w:pPr>
        <w:spacing w:after="0"/>
        <w:ind w:left="0"/>
        <w:jc w:val="both"/>
      </w:pPr>
      <w:r>
        <w:rPr>
          <w:rFonts w:ascii="Times New Roman"/>
          <w:b w:val="false"/>
          <w:i w:val="false"/>
          <w:color w:val="000000"/>
          <w:sz w:val="28"/>
        </w:rPr>
        <w:t>
      5. В порядке, установленном внутренними документами банка, в банке назначается лицо, ответственное за реализацию и соблюдение правил внутреннего контроля в банке (далее – ответственный работник), из числа руководящих работников банка или иных руководителей банка не ниже уровня руководителя соответствующего структурного подразделения банка, а также определяются работники либо подразделение банка, в компетенцию которых входят вопросы ПОД/ФТ (далее – подразделение по ПОД/ФТ).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6. Требованиями к ответственному работнику являются:</w:t>
      </w:r>
    </w:p>
    <w:bookmarkEnd w:id="29"/>
    <w:bookmarkStart w:name="z401" w:id="30"/>
    <w:p>
      <w:pPr>
        <w:spacing w:after="0"/>
        <w:ind w:left="0"/>
        <w:jc w:val="both"/>
      </w:pPr>
      <w:r>
        <w:rPr>
          <w:rFonts w:ascii="Times New Roman"/>
          <w:b w:val="false"/>
          <w:i w:val="false"/>
          <w:color w:val="000000"/>
          <w:sz w:val="28"/>
        </w:rPr>
        <w:t>
      1) наличие высшего образования;</w:t>
      </w:r>
    </w:p>
    <w:bookmarkEnd w:id="30"/>
    <w:bookmarkStart w:name="z402" w:id="31"/>
    <w:p>
      <w:pPr>
        <w:spacing w:after="0"/>
        <w:ind w:left="0"/>
        <w:jc w:val="both"/>
      </w:pPr>
      <w:r>
        <w:rPr>
          <w:rFonts w:ascii="Times New Roman"/>
          <w:b w:val="false"/>
          <w:i w:val="false"/>
          <w:color w:val="000000"/>
          <w:sz w:val="28"/>
        </w:rPr>
        <w:t>
      2) наличие стажа работы на должности руководителя подразделения банка, связанного с осуществлением банковских и (или) иных операций, не менее 1 (одного) года либо стажа работы в сфере ПОД/ФТ не менее 2 (двух) лет, либо стажа работы в сфере предоставления и (или) регулирования финансовых услуг не менее 3 (трех) лет;</w:t>
      </w:r>
    </w:p>
    <w:bookmarkEnd w:id="31"/>
    <w:bookmarkStart w:name="z403" w:id="32"/>
    <w:p>
      <w:pPr>
        <w:spacing w:after="0"/>
        <w:ind w:left="0"/>
        <w:jc w:val="both"/>
      </w:pPr>
      <w:r>
        <w:rPr>
          <w:rFonts w:ascii="Times New Roman"/>
          <w:b w:val="false"/>
          <w:i w:val="false"/>
          <w:color w:val="000000"/>
          <w:sz w:val="28"/>
        </w:rPr>
        <w:t xml:space="preserve">
      3) наличие безупречной деловой репутации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7. Программа организации внутреннего контроля в целях ПОД/ФТ включает, но не ограничивается:</w:t>
      </w:r>
    </w:p>
    <w:bookmarkEnd w:id="33"/>
    <w:bookmarkStart w:name="z405" w:id="34"/>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w:t>
      </w:r>
    </w:p>
    <w:bookmarkEnd w:id="34"/>
    <w:bookmarkStart w:name="z406" w:id="35"/>
    <w:p>
      <w:pPr>
        <w:spacing w:after="0"/>
        <w:ind w:left="0"/>
        <w:jc w:val="both"/>
      </w:pPr>
      <w:r>
        <w:rPr>
          <w:rFonts w:ascii="Times New Roman"/>
          <w:b w:val="false"/>
          <w:i w:val="false"/>
          <w:color w:val="000000"/>
          <w:sz w:val="28"/>
        </w:rPr>
        <w:t xml:space="preserve">
      2) порядок информирования работниками банка, в том числе ответственным работником, органа управления и исполнительного органа банка о ставших им известными фактах нарушения </w:t>
      </w:r>
      <w:r>
        <w:rPr>
          <w:rFonts w:ascii="Times New Roman"/>
          <w:b w:val="false"/>
          <w:i w:val="false"/>
          <w:color w:val="000000"/>
          <w:sz w:val="28"/>
        </w:rPr>
        <w:t>Закона о ПОД/ФТ</w:t>
      </w:r>
      <w:r>
        <w:rPr>
          <w:rFonts w:ascii="Times New Roman"/>
          <w:b w:val="false"/>
          <w:i w:val="false"/>
          <w:color w:val="000000"/>
          <w:sz w:val="28"/>
        </w:rPr>
        <w:t>, а также правил внутреннего контроля, допущенных работниками банка;</w:t>
      </w:r>
    </w:p>
    <w:bookmarkEnd w:id="35"/>
    <w:bookmarkStart w:name="z407" w:id="36"/>
    <w:p>
      <w:pPr>
        <w:spacing w:after="0"/>
        <w:ind w:left="0"/>
        <w:jc w:val="both"/>
      </w:pPr>
      <w:r>
        <w:rPr>
          <w:rFonts w:ascii="Times New Roman"/>
          <w:b w:val="false"/>
          <w:i w:val="false"/>
          <w:color w:val="000000"/>
          <w:sz w:val="28"/>
        </w:rPr>
        <w:t>
      3) описание требований по ПОД/ФТ банковского конгломерата, в который входит банк (при наличии);</w:t>
      </w:r>
    </w:p>
    <w:bookmarkEnd w:id="36"/>
    <w:bookmarkStart w:name="z408" w:id="37"/>
    <w:p>
      <w:pPr>
        <w:spacing w:after="0"/>
        <w:ind w:left="0"/>
        <w:jc w:val="both"/>
      </w:pPr>
      <w:r>
        <w:rPr>
          <w:rFonts w:ascii="Times New Roman"/>
          <w:b w:val="false"/>
          <w:i w:val="false"/>
          <w:color w:val="000000"/>
          <w:sz w:val="28"/>
        </w:rPr>
        <w:t>
      4) порядок подготовки и представления органу управления и исполнительному органу банка управленческой отчетности, в том числе на консолидированной основе в рамках банковского конгломерата, по результатам оценки эффективности внутреннего контроля в целях ПОД/ФТ службой внутреннего аудита банка;</w:t>
      </w:r>
    </w:p>
    <w:bookmarkEnd w:id="37"/>
    <w:bookmarkStart w:name="z409" w:id="38"/>
    <w:p>
      <w:pPr>
        <w:spacing w:after="0"/>
        <w:ind w:left="0"/>
        <w:jc w:val="both"/>
      </w:pPr>
      <w:r>
        <w:rPr>
          <w:rFonts w:ascii="Times New Roman"/>
          <w:b w:val="false"/>
          <w:i w:val="false"/>
          <w:color w:val="000000"/>
          <w:sz w:val="28"/>
        </w:rPr>
        <w:t xml:space="preserve">
      5) порядок принятия решений ответственным работником, органом управления и (или) исполнительным органом банка или руководящим работником банка об установлении, продолжении либо прекращении деловых отношений с клиентами, о приостановлении либо отказе в проведении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договорами с клиентами, и в порядке, предусмотренном внутренними документами банка;</w:t>
      </w:r>
    </w:p>
    <w:bookmarkEnd w:id="38"/>
    <w:bookmarkStart w:name="z410" w:id="39"/>
    <w:p>
      <w:pPr>
        <w:spacing w:after="0"/>
        <w:ind w:left="0"/>
        <w:jc w:val="both"/>
      </w:pPr>
      <w:r>
        <w:rPr>
          <w:rFonts w:ascii="Times New Roman"/>
          <w:b w:val="false"/>
          <w:i w:val="false"/>
          <w:color w:val="000000"/>
          <w:sz w:val="28"/>
        </w:rPr>
        <w:t>
      6) процедуру оценки, определения, документального фиксирования и обновления результатов оценки рисков ОД/ФТ;</w:t>
      </w:r>
    </w:p>
    <w:bookmarkEnd w:id="39"/>
    <w:bookmarkStart w:name="z411" w:id="40"/>
    <w:p>
      <w:pPr>
        <w:spacing w:after="0"/>
        <w:ind w:left="0"/>
        <w:jc w:val="both"/>
      </w:pPr>
      <w:r>
        <w:rPr>
          <w:rFonts w:ascii="Times New Roman"/>
          <w:b w:val="false"/>
          <w:i w:val="false"/>
          <w:color w:val="000000"/>
          <w:sz w:val="28"/>
        </w:rPr>
        <w:t>
      7) описание функций подразделения по ПОД/ФТ, в том числе процедуру взаимодействия с другими подразделениями банка, филиалами, дочерними организациями при осуществлении внутреннего контроля в целях ПОД/ФТ,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банка;</w:t>
      </w:r>
    </w:p>
    <w:bookmarkEnd w:id="40"/>
    <w:bookmarkStart w:name="z412" w:id="41"/>
    <w:p>
      <w:pPr>
        <w:spacing w:after="0"/>
        <w:ind w:left="0"/>
        <w:jc w:val="both"/>
      </w:pPr>
      <w:r>
        <w:rPr>
          <w:rFonts w:ascii="Times New Roman"/>
          <w:b w:val="false"/>
          <w:i w:val="false"/>
          <w:color w:val="000000"/>
          <w:sz w:val="28"/>
        </w:rPr>
        <w:t>
      8) порядок соблюдения и реализации правил внутреннего контроля, в том числе порядок применения дополнительных мер контроля и процедур по управлению рисками ОД/ФТ и их снижению,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 в соответствии с программой организации внутреннего контроля в целях ПОД/ФТ включают, но не ограничиваются:</w:t>
      </w:r>
    </w:p>
    <w:bookmarkEnd w:id="42"/>
    <w:bookmarkStart w:name="z278" w:id="43"/>
    <w:p>
      <w:pPr>
        <w:spacing w:after="0"/>
        <w:ind w:left="0"/>
        <w:jc w:val="both"/>
      </w:pPr>
      <w:r>
        <w:rPr>
          <w:rFonts w:ascii="Times New Roman"/>
          <w:b w:val="false"/>
          <w:i w:val="false"/>
          <w:color w:val="000000"/>
          <w:sz w:val="28"/>
        </w:rPr>
        <w:t>
      1) обеспечение наличия разработанных и согласованных с органом управления или исполнительным органом банка правил внутреннего контроля и (или) изменений (дополнений) к ним, а также мониторинга за их соблюдением в банке;</w:t>
      </w:r>
    </w:p>
    <w:bookmarkEnd w:id="43"/>
    <w:bookmarkStart w:name="z279" w:id="44"/>
    <w:p>
      <w:pPr>
        <w:spacing w:after="0"/>
        <w:ind w:left="0"/>
        <w:jc w:val="both"/>
      </w:pPr>
      <w:r>
        <w:rPr>
          <w:rFonts w:ascii="Times New Roman"/>
          <w:b w:val="false"/>
          <w:i w:val="false"/>
          <w:color w:val="000000"/>
          <w:sz w:val="28"/>
        </w:rPr>
        <w:t xml:space="preserve">
      2) организация представления и контроль за представлением сообщений в уполномоченный орган по финансовому мониторингу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44"/>
    <w:bookmarkStart w:name="z280" w:id="45"/>
    <w:p>
      <w:pPr>
        <w:spacing w:after="0"/>
        <w:ind w:left="0"/>
        <w:jc w:val="both"/>
      </w:pPr>
      <w:r>
        <w:rPr>
          <w:rFonts w:ascii="Times New Roman"/>
          <w:b w:val="false"/>
          <w:i w:val="false"/>
          <w:color w:val="000000"/>
          <w:sz w:val="28"/>
        </w:rPr>
        <w:t>
      3)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банка;</w:t>
      </w:r>
    </w:p>
    <w:bookmarkEnd w:id="45"/>
    <w:bookmarkStart w:name="z281" w:id="46"/>
    <w:p>
      <w:pPr>
        <w:spacing w:after="0"/>
        <w:ind w:left="0"/>
        <w:jc w:val="both"/>
      </w:pPr>
      <w:r>
        <w:rPr>
          <w:rFonts w:ascii="Times New Roman"/>
          <w:b w:val="false"/>
          <w:i w:val="false"/>
          <w:color w:val="000000"/>
          <w:sz w:val="28"/>
        </w:rPr>
        <w:t>
      4) информирование органа управления банка и (или) исполнительного органа банка о выявленных нарушениях правил внутреннего контроля в порядке, предусмотренном внутренними документами банка;</w:t>
      </w:r>
    </w:p>
    <w:bookmarkEnd w:id="46"/>
    <w:bookmarkStart w:name="z282" w:id="47"/>
    <w:p>
      <w:pPr>
        <w:spacing w:after="0"/>
        <w:ind w:left="0"/>
        <w:jc w:val="both"/>
      </w:pPr>
      <w:r>
        <w:rPr>
          <w:rFonts w:ascii="Times New Roman"/>
          <w:b w:val="false"/>
          <w:i w:val="false"/>
          <w:color w:val="000000"/>
          <w:sz w:val="28"/>
        </w:rPr>
        <w:t>
      5) подготовка информации о результатах реализации правил внутреннего контроля и рекомендуемых мерах по улучшению систем управления рисками ОД/ФТ и внутреннего контроля в целях ПОД/ФТ, в том числе в рамках банковского конгломерата, для формирования отчетов органу управления банка и исполнительному органу о выявленных недостатках;</w:t>
      </w:r>
    </w:p>
    <w:bookmarkEnd w:id="47"/>
    <w:bookmarkStart w:name="z283" w:id="48"/>
    <w:p>
      <w:pPr>
        <w:spacing w:after="0"/>
        <w:ind w:left="0"/>
        <w:jc w:val="both"/>
      </w:pPr>
      <w:r>
        <w:rPr>
          <w:rFonts w:ascii="Times New Roman"/>
          <w:b w:val="false"/>
          <w:i w:val="false"/>
          <w:color w:val="000000"/>
          <w:sz w:val="28"/>
        </w:rPr>
        <w:t>
      6) координация по сбору количественных и качественных показателей для оценки риска вовлеченности банка рискам в процессы ОД/ФТ и передачи запрашиваемой информации в уполномоченный орган по регулированию, контролю и надзору финансового рынка и финансовых организаций (далее - уполномоченный орган) ежегодно не позднее 5 февраля года, следующего за отчетным годом.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 наделяются следующими полномочиями, включая, но не ограничиваясь:</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Правления Агентства РК по регулированию и развитию финансового рынка от 29.10.2020 </w:t>
      </w:r>
      <w:r>
        <w:rPr>
          <w:rFonts w:ascii="Times New Roman"/>
          <w:b w:val="false"/>
          <w:i w:val="false"/>
          <w:color w:val="000000"/>
          <w:sz w:val="28"/>
        </w:rPr>
        <w:t>№ 103</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2) получение доступа ко всем помещениям банка,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банка;</w:t>
      </w:r>
    </w:p>
    <w:bookmarkEnd w:id="50"/>
    <w:bookmarkStart w:name="z55" w:id="51"/>
    <w:p>
      <w:pPr>
        <w:spacing w:after="0"/>
        <w:ind w:left="0"/>
        <w:jc w:val="both"/>
      </w:pPr>
      <w:r>
        <w:rPr>
          <w:rFonts w:ascii="Times New Roman"/>
          <w:b w:val="false"/>
          <w:i w:val="false"/>
          <w:color w:val="000000"/>
          <w:sz w:val="28"/>
        </w:rPr>
        <w:t>
      3) направление подразделениям банка указаний, касающихся проведения операции с деньгами и (или) иным имуществом;</w:t>
      </w:r>
    </w:p>
    <w:bookmarkEnd w:id="51"/>
    <w:bookmarkStart w:name="z56" w:id="52"/>
    <w:p>
      <w:pPr>
        <w:spacing w:after="0"/>
        <w:ind w:left="0"/>
        <w:jc w:val="both"/>
      </w:pPr>
      <w:r>
        <w:rPr>
          <w:rFonts w:ascii="Times New Roman"/>
          <w:b w:val="false"/>
          <w:i w:val="false"/>
          <w:color w:val="000000"/>
          <w:sz w:val="28"/>
        </w:rPr>
        <w:t>
      4) обеспечение конфиденциальности информации, полученной при осуществлении своих функций;</w:t>
      </w:r>
    </w:p>
    <w:bookmarkEnd w:id="52"/>
    <w:bookmarkStart w:name="z57" w:id="53"/>
    <w:p>
      <w:pPr>
        <w:spacing w:after="0"/>
        <w:ind w:left="0"/>
        <w:jc w:val="both"/>
      </w:pPr>
      <w:r>
        <w:rPr>
          <w:rFonts w:ascii="Times New Roman"/>
          <w:b w:val="false"/>
          <w:i w:val="false"/>
          <w:color w:val="000000"/>
          <w:sz w:val="28"/>
        </w:rPr>
        <w:t>
      5) обеспечение сохранности получаемых от подразделений банка документов и файлов.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Агентства РК по регулированию и развитию финансового рынка от 29.10.2020 </w:t>
      </w:r>
      <w:r>
        <w:rPr>
          <w:rFonts w:ascii="Times New Roman"/>
          <w:b w:val="false"/>
          <w:i w:val="false"/>
          <w:color w:val="000000"/>
          <w:sz w:val="28"/>
        </w:rPr>
        <w:t>№ 103</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10. При наличии в филиалах банка работников, на которых полностью или частично возложены функции и полномочия,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Требований, координацию деятельности по вопросам ПОД/ФТ таких работников осуществляет ответственный работник.</w:t>
      </w:r>
    </w:p>
    <w:bookmarkEnd w:id="54"/>
    <w:bookmarkStart w:name="z59" w:id="55"/>
    <w:p>
      <w:pPr>
        <w:spacing w:after="0"/>
        <w:ind w:left="0"/>
        <w:jc w:val="both"/>
      </w:pPr>
      <w:r>
        <w:rPr>
          <w:rFonts w:ascii="Times New Roman"/>
          <w:b w:val="false"/>
          <w:i w:val="false"/>
          <w:color w:val="000000"/>
          <w:sz w:val="28"/>
        </w:rPr>
        <w:t>
      11. Функции ответственного работника, работников подразделения по ПОД/ФТ, а также работников банка, на которых возложены функции, предусмотренные пунктом 8 Требований, не совмещаются с функциями службы внутреннего аудита, а также функциями подразделений, осуществляющих операционную (текущую) деятельность банка.</w:t>
      </w:r>
    </w:p>
    <w:bookmarkEnd w:id="55"/>
    <w:bookmarkStart w:name="z60" w:id="56"/>
    <w:p>
      <w:pPr>
        <w:spacing w:after="0"/>
        <w:ind w:left="0"/>
        <w:jc w:val="both"/>
      </w:pPr>
      <w:r>
        <w:rPr>
          <w:rFonts w:ascii="Times New Roman"/>
          <w:b w:val="false"/>
          <w:i w:val="false"/>
          <w:color w:val="000000"/>
          <w:sz w:val="28"/>
        </w:rPr>
        <w:t>
      12. Банк для автоматизации процессов по вопросам внутреннего контроля в целях ПОД/ФТ использует автоматизированные информационные системы.</w:t>
      </w:r>
    </w:p>
    <w:bookmarkEnd w:id="56"/>
    <w:bookmarkStart w:name="z61" w:id="57"/>
    <w:p>
      <w:pPr>
        <w:spacing w:after="0"/>
        <w:ind w:left="0"/>
        <w:jc w:val="left"/>
      </w:pPr>
      <w:r>
        <w:rPr>
          <w:rFonts w:ascii="Times New Roman"/>
          <w:b/>
          <w:i w:val="false"/>
          <w:color w:val="000000"/>
        </w:rPr>
        <w:t xml:space="preserve"> Глава 3. Программа управления рисками ОД/ФТ</w:t>
      </w:r>
    </w:p>
    <w:bookmarkEnd w:id="57"/>
    <w:bookmarkStart w:name="z62" w:id="58"/>
    <w:p>
      <w:pPr>
        <w:spacing w:after="0"/>
        <w:ind w:left="0"/>
        <w:jc w:val="both"/>
      </w:pPr>
      <w:r>
        <w:rPr>
          <w:rFonts w:ascii="Times New Roman"/>
          <w:b w:val="false"/>
          <w:i w:val="false"/>
          <w:color w:val="000000"/>
          <w:sz w:val="28"/>
        </w:rPr>
        <w:t>
      13. В целях организации управления рисками ОД/ФТ банк разрабатывает программу управления рисками ОД/ФТ.</w:t>
      </w:r>
    </w:p>
    <w:bookmarkEnd w:id="58"/>
    <w:p>
      <w:pPr>
        <w:spacing w:after="0"/>
        <w:ind w:left="0"/>
        <w:jc w:val="both"/>
      </w:pPr>
      <w:r>
        <w:rPr>
          <w:rFonts w:ascii="Times New Roman"/>
          <w:b w:val="false"/>
          <w:i w:val="false"/>
          <w:color w:val="000000"/>
          <w:sz w:val="28"/>
        </w:rPr>
        <w:t xml:space="preserve">
      Результаты оценки рисков предоставляются по требованию уполномоченного органа в соответствии с частью первой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59"/>
    <w:p>
      <w:pPr>
        <w:spacing w:after="0"/>
        <w:ind w:left="0"/>
        <w:jc w:val="both"/>
      </w:pPr>
      <w:r>
        <w:rPr>
          <w:rFonts w:ascii="Times New Roman"/>
          <w:b w:val="false"/>
          <w:i w:val="false"/>
          <w:color w:val="000000"/>
          <w:sz w:val="28"/>
        </w:rPr>
        <w:t xml:space="preserve">
      13-1. При реализации программы управления рисками ОД/ФТ банк учитывает опубликованную информацию из отчета оценки рисков ОД/ФТ в соответствии с пунктом 6 </w:t>
      </w:r>
      <w:r>
        <w:rPr>
          <w:rFonts w:ascii="Times New Roman"/>
          <w:b w:val="false"/>
          <w:i w:val="false"/>
          <w:color w:val="000000"/>
          <w:sz w:val="28"/>
        </w:rPr>
        <w:t>статьи 11-1</w:t>
      </w:r>
      <w:r>
        <w:rPr>
          <w:rFonts w:ascii="Times New Roman"/>
          <w:b w:val="false"/>
          <w:i w:val="false"/>
          <w:color w:val="000000"/>
          <w:sz w:val="28"/>
        </w:rPr>
        <w:t xml:space="preserve"> Закона о ПОД/ФТ.</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13-1 в соответствии с постановлением Правления Агентства РК по регулированию и развитию финансового рынка от 29.10.2020 </w:t>
      </w:r>
      <w:r>
        <w:rPr>
          <w:rFonts w:ascii="Times New Roman"/>
          <w:b w:val="false"/>
          <w:i w:val="false"/>
          <w:color w:val="000000"/>
          <w:sz w:val="28"/>
        </w:rPr>
        <w:t>№ 103</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233" w:id="60"/>
    <w:p>
      <w:pPr>
        <w:spacing w:after="0"/>
        <w:ind w:left="0"/>
        <w:jc w:val="both"/>
      </w:pPr>
      <w:r>
        <w:rPr>
          <w:rFonts w:ascii="Times New Roman"/>
          <w:b w:val="false"/>
          <w:i w:val="false"/>
          <w:color w:val="000000"/>
          <w:sz w:val="28"/>
        </w:rPr>
        <w:t>
      13-2. Программа управления рисками ОД/ФТ включает, но не ограничивается:</w:t>
      </w:r>
    </w:p>
    <w:bookmarkEnd w:id="60"/>
    <w:bookmarkStart w:name="z234" w:id="61"/>
    <w:p>
      <w:pPr>
        <w:spacing w:after="0"/>
        <w:ind w:left="0"/>
        <w:jc w:val="both"/>
      </w:pPr>
      <w:r>
        <w:rPr>
          <w:rFonts w:ascii="Times New Roman"/>
          <w:b w:val="false"/>
          <w:i w:val="false"/>
          <w:color w:val="000000"/>
          <w:sz w:val="28"/>
        </w:rPr>
        <w:t>
      1) порядок организации управления рисками ОД/ФТ банка в разрезе его структурных подразделений;</w:t>
      </w:r>
    </w:p>
    <w:bookmarkEnd w:id="61"/>
    <w:bookmarkStart w:name="z235" w:id="62"/>
    <w:p>
      <w:pPr>
        <w:spacing w:after="0"/>
        <w:ind w:left="0"/>
        <w:jc w:val="both"/>
      </w:pPr>
      <w:r>
        <w:rPr>
          <w:rFonts w:ascii="Times New Roman"/>
          <w:b w:val="false"/>
          <w:i w:val="false"/>
          <w:color w:val="000000"/>
          <w:sz w:val="28"/>
        </w:rPr>
        <w:t>
      2) методику оценки рисков ОД/ФТ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банка рискам ОД/ФТ;</w:t>
      </w:r>
    </w:p>
    <w:bookmarkEnd w:id="62"/>
    <w:bookmarkStart w:name="z236" w:id="63"/>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банка рискам ОД/ФТ,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63"/>
    <w:bookmarkStart w:name="z237" w:id="64"/>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13-2 в соответствии с постановлением Правления Агентства РК по регулированию и развитию финансового рынка от 29.10.2020 </w:t>
      </w:r>
      <w:r>
        <w:rPr>
          <w:rFonts w:ascii="Times New Roman"/>
          <w:b w:val="false"/>
          <w:i w:val="false"/>
          <w:color w:val="000000"/>
          <w:sz w:val="28"/>
        </w:rPr>
        <w:t>№ 103</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63" w:id="65"/>
    <w:p>
      <w:pPr>
        <w:spacing w:after="0"/>
        <w:ind w:left="0"/>
        <w:jc w:val="both"/>
      </w:pPr>
      <w:r>
        <w:rPr>
          <w:rFonts w:ascii="Times New Roman"/>
          <w:b w:val="false"/>
          <w:i w:val="false"/>
          <w:color w:val="000000"/>
          <w:sz w:val="28"/>
        </w:rPr>
        <w:t>
      14. Банк на ежегодной основе осуществляет оценку степени подверженности услуг (продуктов) банка рискам ОД/ФТ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bookmarkEnd w:id="65"/>
    <w:bookmarkStart w:name="z64" w:id="66"/>
    <w:p>
      <w:pPr>
        <w:spacing w:after="0"/>
        <w:ind w:left="0"/>
        <w:jc w:val="both"/>
      </w:pPr>
      <w:r>
        <w:rPr>
          <w:rFonts w:ascii="Times New Roman"/>
          <w:b w:val="false"/>
          <w:i w:val="false"/>
          <w:color w:val="000000"/>
          <w:sz w:val="28"/>
        </w:rPr>
        <w:t>
      Оценка степени подверженности услуг (продуктов) банка рискам ОД/ФТ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66"/>
    <w:bookmarkStart w:name="z65" w:id="67"/>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67"/>
    <w:bookmarkStart w:name="z573" w:id="68"/>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68"/>
    <w:bookmarkStart w:name="z574" w:id="69"/>
    <w:p>
      <w:pPr>
        <w:spacing w:after="0"/>
        <w:ind w:left="0"/>
        <w:jc w:val="both"/>
      </w:pPr>
      <w:r>
        <w:rPr>
          <w:rFonts w:ascii="Times New Roman"/>
          <w:b w:val="false"/>
          <w:i w:val="false"/>
          <w:color w:val="000000"/>
          <w:sz w:val="28"/>
        </w:rPr>
        <w:t>
      2) иностранные финансовые организации;</w:t>
      </w:r>
    </w:p>
    <w:bookmarkEnd w:id="69"/>
    <w:bookmarkStart w:name="z575" w:id="70"/>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bookmarkEnd w:id="70"/>
    <w:bookmarkStart w:name="z576" w:id="71"/>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1"/>
    <w:bookmarkStart w:name="z577" w:id="72"/>
    <w:p>
      <w:pPr>
        <w:spacing w:after="0"/>
        <w:ind w:left="0"/>
        <w:jc w:val="both"/>
      </w:pPr>
      <w:r>
        <w:rPr>
          <w:rFonts w:ascii="Times New Roman"/>
          <w:b w:val="false"/>
          <w:i w:val="false"/>
          <w:color w:val="000000"/>
          <w:sz w:val="28"/>
        </w:rPr>
        <w:t>
      юридические лица,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 исключением дочерних организаций банков, которые соблюдают требования по ПОД/ФТ, установленные банком);</w:t>
      </w:r>
    </w:p>
    <w:bookmarkEnd w:id="72"/>
    <w:bookmarkStart w:name="z578" w:id="73"/>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73"/>
    <w:bookmarkStart w:name="z579" w:id="74"/>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74"/>
    <w:bookmarkStart w:name="z580" w:id="75"/>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75"/>
    <w:bookmarkStart w:name="z581" w:id="76"/>
    <w:p>
      <w:pPr>
        <w:spacing w:after="0"/>
        <w:ind w:left="0"/>
        <w:jc w:val="both"/>
      </w:pPr>
      <w:r>
        <w:rPr>
          <w:rFonts w:ascii="Times New Roman"/>
          <w:b w:val="false"/>
          <w:i w:val="false"/>
          <w:color w:val="000000"/>
          <w:sz w:val="28"/>
        </w:rPr>
        <w:t>
      лица, предоставляющие туристские услуги, а также услуги, связанные с интенсивным оборотом наличных денег;</w:t>
      </w:r>
    </w:p>
    <w:bookmarkEnd w:id="76"/>
    <w:bookmarkStart w:name="z582" w:id="77"/>
    <w:p>
      <w:pPr>
        <w:spacing w:after="0"/>
        <w:ind w:left="0"/>
        <w:jc w:val="both"/>
      </w:pPr>
      <w:r>
        <w:rPr>
          <w:rFonts w:ascii="Times New Roman"/>
          <w:b w:val="false"/>
          <w:i w:val="false"/>
          <w:color w:val="000000"/>
          <w:sz w:val="28"/>
        </w:rPr>
        <w:t xml:space="preserve">
      4)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подпункте 7) пункта 1 </w:t>
      </w:r>
      <w:r>
        <w:rPr>
          <w:rFonts w:ascii="Times New Roman"/>
          <w:b w:val="false"/>
          <w:i w:val="false"/>
          <w:color w:val="000000"/>
          <w:sz w:val="28"/>
        </w:rPr>
        <w:t>статьи 3</w:t>
      </w:r>
      <w:r>
        <w:rPr>
          <w:rFonts w:ascii="Times New Roman"/>
          <w:b w:val="false"/>
          <w:i w:val="false"/>
          <w:color w:val="000000"/>
          <w:sz w:val="28"/>
        </w:rPr>
        <w:t xml:space="preserve"> Закона о ПОД/ФТ, профессиональные участники рынка ценных бумаг (за исключением дочерних организаций банков второго уровня, которые соблюдают требования по ПОД/ФТ, установленные банками второго уровня);</w:t>
      </w:r>
    </w:p>
    <w:bookmarkEnd w:id="77"/>
    <w:bookmarkStart w:name="z583" w:id="78"/>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банка, которые соблюдают требования по ПОД/ФТ, установленные банком);</w:t>
      </w:r>
    </w:p>
    <w:bookmarkEnd w:id="78"/>
    <w:bookmarkStart w:name="z584" w:id="79"/>
    <w:p>
      <w:pPr>
        <w:spacing w:after="0"/>
        <w:ind w:left="0"/>
        <w:jc w:val="both"/>
      </w:pPr>
      <w:r>
        <w:rPr>
          <w:rFonts w:ascii="Times New Roman"/>
          <w:b w:val="false"/>
          <w:i w:val="false"/>
          <w:color w:val="000000"/>
          <w:sz w:val="28"/>
        </w:rPr>
        <w:t>
      6)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bookmarkEnd w:id="79"/>
    <w:bookmarkStart w:name="z585" w:id="80"/>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bookmarkEnd w:id="80"/>
    <w:bookmarkStart w:name="z586" w:id="81"/>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81"/>
    <w:bookmarkStart w:name="z587" w:id="82"/>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bookmarkEnd w:id="82"/>
    <w:bookmarkStart w:name="z588" w:id="83"/>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83"/>
    <w:bookmarkStart w:name="z589" w:id="84"/>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84"/>
    <w:bookmarkStart w:name="z590" w:id="85"/>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17 Требований, а также расположенные в Республике Казахстан филиалы и представительства таких лиц;</w:t>
      </w:r>
    </w:p>
    <w:bookmarkEnd w:id="85"/>
    <w:bookmarkStart w:name="z591" w:id="86"/>
    <w:p>
      <w:pPr>
        <w:spacing w:after="0"/>
        <w:ind w:left="0"/>
        <w:jc w:val="both"/>
      </w:pPr>
      <w:r>
        <w:rPr>
          <w:rFonts w:ascii="Times New Roman"/>
          <w:b w:val="false"/>
          <w:i w:val="false"/>
          <w:color w:val="000000"/>
          <w:sz w:val="28"/>
        </w:rPr>
        <w:t>
      13) клиент, в отношении которого имеются основания для сомнения в достоверности полученных данных;</w:t>
      </w:r>
    </w:p>
    <w:bookmarkEnd w:id="86"/>
    <w:bookmarkStart w:name="z592" w:id="87"/>
    <w:p>
      <w:pPr>
        <w:spacing w:after="0"/>
        <w:ind w:left="0"/>
        <w:jc w:val="both"/>
      </w:pPr>
      <w:r>
        <w:rPr>
          <w:rFonts w:ascii="Times New Roman"/>
          <w:b w:val="false"/>
          <w:i w:val="false"/>
          <w:color w:val="000000"/>
          <w:sz w:val="28"/>
        </w:rPr>
        <w:t xml:space="preserve">
      14) клиент совершает действия, направленные на уклонение от процедур надлежащей проверки клиента, предусмотренных </w:t>
      </w:r>
      <w:r>
        <w:rPr>
          <w:rFonts w:ascii="Times New Roman"/>
          <w:b w:val="false"/>
          <w:i w:val="false"/>
          <w:color w:val="000000"/>
          <w:sz w:val="28"/>
        </w:rPr>
        <w:t>Законом о ПОД/ФТ</w:t>
      </w:r>
      <w:r>
        <w:rPr>
          <w:rFonts w:ascii="Times New Roman"/>
          <w:b w:val="false"/>
          <w:i w:val="false"/>
          <w:color w:val="000000"/>
          <w:sz w:val="28"/>
        </w:rPr>
        <w:t>;</w:t>
      </w:r>
    </w:p>
    <w:bookmarkEnd w:id="87"/>
    <w:bookmarkStart w:name="z593" w:id="88"/>
    <w:p>
      <w:pPr>
        <w:spacing w:after="0"/>
        <w:ind w:left="0"/>
        <w:jc w:val="both"/>
      </w:pPr>
      <w:r>
        <w:rPr>
          <w:rFonts w:ascii="Times New Roman"/>
          <w:b w:val="false"/>
          <w:i w:val="false"/>
          <w:color w:val="000000"/>
          <w:sz w:val="28"/>
        </w:rPr>
        <w:t>
      15) лица, осуществляющие выпуск и обращение обеспеченных цифровых активов;</w:t>
      </w:r>
    </w:p>
    <w:bookmarkEnd w:id="88"/>
    <w:bookmarkStart w:name="z594" w:id="89"/>
    <w:p>
      <w:pPr>
        <w:spacing w:after="0"/>
        <w:ind w:left="0"/>
        <w:jc w:val="both"/>
      </w:pPr>
      <w:r>
        <w:rPr>
          <w:rFonts w:ascii="Times New Roman"/>
          <w:b w:val="false"/>
          <w:i w:val="false"/>
          <w:color w:val="000000"/>
          <w:sz w:val="28"/>
        </w:rPr>
        <w:t xml:space="preserve">
      16) лица, осуществляющие выпуск и оборот необеспеченных цифровых активов на территории Международного финансового центра "Астана"; </w:t>
      </w:r>
    </w:p>
    <w:bookmarkEnd w:id="89"/>
    <w:bookmarkStart w:name="z595" w:id="90"/>
    <w:p>
      <w:pPr>
        <w:spacing w:after="0"/>
        <w:ind w:left="0"/>
        <w:jc w:val="both"/>
      </w:pPr>
      <w:r>
        <w:rPr>
          <w:rFonts w:ascii="Times New Roman"/>
          <w:b w:val="false"/>
          <w:i w:val="false"/>
          <w:color w:val="000000"/>
          <w:sz w:val="28"/>
        </w:rPr>
        <w:t xml:space="preserve">
      17) клиенты, являющиеся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(далее – Гражданский кодекс), дополнительных платежных карточек, выпущенных на имя детей;</w:t>
      </w:r>
    </w:p>
    <w:bookmarkEnd w:id="90"/>
    <w:bookmarkStart w:name="z596" w:id="91"/>
    <w:p>
      <w:pPr>
        <w:spacing w:after="0"/>
        <w:ind w:left="0"/>
        <w:jc w:val="both"/>
      </w:pPr>
      <w:r>
        <w:rPr>
          <w:rFonts w:ascii="Times New Roman"/>
          <w:b w:val="false"/>
          <w:i w:val="false"/>
          <w:color w:val="000000"/>
          <w:sz w:val="28"/>
        </w:rPr>
        <w:t xml:space="preserve">
      18) клиенты, являющиеся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91"/>
    <w:bookmarkStart w:name="z597" w:id="92"/>
    <w:p>
      <w:pPr>
        <w:spacing w:after="0"/>
        <w:ind w:left="0"/>
        <w:jc w:val="both"/>
      </w:pPr>
      <w:r>
        <w:rPr>
          <w:rFonts w:ascii="Times New Roman"/>
          <w:b w:val="false"/>
          <w:i w:val="false"/>
          <w:color w:val="000000"/>
          <w:sz w:val="28"/>
        </w:rPr>
        <w:t>
      19) резиденты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92"/>
    <w:bookmarkStart w:name="z598" w:id="93"/>
    <w:p>
      <w:pPr>
        <w:spacing w:after="0"/>
        <w:ind w:left="0"/>
        <w:jc w:val="both"/>
      </w:pPr>
      <w:r>
        <w:rPr>
          <w:rFonts w:ascii="Times New Roman"/>
          <w:b w:val="false"/>
          <w:i w:val="false"/>
          <w:color w:val="000000"/>
          <w:sz w:val="28"/>
        </w:rPr>
        <w:t>
      20) нерезиденты Республики Казахстан, не имеющие вид на жительство иностранца в Республике Казахстан либо разрешение на постоянное проживание (не проживающие на территории Республики Казахстан);</w:t>
      </w:r>
    </w:p>
    <w:bookmarkEnd w:id="93"/>
    <w:bookmarkStart w:name="z599" w:id="94"/>
    <w:p>
      <w:pPr>
        <w:spacing w:after="0"/>
        <w:ind w:left="0"/>
        <w:jc w:val="both"/>
      </w:pPr>
      <w:r>
        <w:rPr>
          <w:rFonts w:ascii="Times New Roman"/>
          <w:b w:val="false"/>
          <w:i w:val="false"/>
          <w:color w:val="000000"/>
          <w:sz w:val="28"/>
        </w:rPr>
        <w:t>
      21) клиенты, относящиеся к категории лиц в возрасте от четырнадцати до двадцати пяти лет, при наличии одного либо в совокупности следующих условий:</w:t>
      </w:r>
    </w:p>
    <w:bookmarkEnd w:id="94"/>
    <w:bookmarkStart w:name="z600" w:id="95"/>
    <w:p>
      <w:pPr>
        <w:spacing w:after="0"/>
        <w:ind w:left="0"/>
        <w:jc w:val="both"/>
      </w:pPr>
      <w:r>
        <w:rPr>
          <w:rFonts w:ascii="Times New Roman"/>
          <w:b w:val="false"/>
          <w:i w:val="false"/>
          <w:color w:val="000000"/>
          <w:sz w:val="28"/>
        </w:rPr>
        <w:t>
      по банковскому счету проводятся систематические переводы денег между физическими лицами (P2P) и отсутствуют иные операции;</w:t>
      </w:r>
    </w:p>
    <w:bookmarkEnd w:id="95"/>
    <w:bookmarkStart w:name="z601" w:id="96"/>
    <w:p>
      <w:pPr>
        <w:spacing w:after="0"/>
        <w:ind w:left="0"/>
        <w:jc w:val="both"/>
      </w:pPr>
      <w:r>
        <w:rPr>
          <w:rFonts w:ascii="Times New Roman"/>
          <w:b w:val="false"/>
          <w:i w:val="false"/>
          <w:color w:val="000000"/>
          <w:sz w:val="28"/>
        </w:rPr>
        <w:t>
      по банковском счету проводятся систематические платежи на крупные суммы по пополнению абонентского номера сотовой связи;</w:t>
      </w:r>
    </w:p>
    <w:bookmarkEnd w:id="96"/>
    <w:bookmarkStart w:name="z602" w:id="97"/>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97"/>
    <w:bookmarkStart w:name="z603" w:id="98"/>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98"/>
    <w:bookmarkStart w:name="z604" w:id="99"/>
    <w:p>
      <w:pPr>
        <w:spacing w:after="0"/>
        <w:ind w:left="0"/>
        <w:jc w:val="both"/>
      </w:pPr>
      <w:r>
        <w:rPr>
          <w:rFonts w:ascii="Times New Roman"/>
          <w:b w:val="false"/>
          <w:i w:val="false"/>
          <w:color w:val="000000"/>
          <w:sz w:val="28"/>
        </w:rPr>
        <w:t>
      22) клиенты, совершившие в течение последних 6 (шести) месяцев три и более платежей в пользу организатора игорного бизнеса на общую сумму более 300 000 (триста тысяч) тенге.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0"/>
    <w:p>
      <w:pPr>
        <w:spacing w:after="0"/>
        <w:ind w:left="0"/>
        <w:jc w:val="both"/>
      </w:pPr>
      <w:r>
        <w:rPr>
          <w:rFonts w:ascii="Times New Roman"/>
          <w:b w:val="false"/>
          <w:i w:val="false"/>
          <w:color w:val="000000"/>
          <w:sz w:val="28"/>
        </w:rPr>
        <w:t>
      16. Типы клиентов, чей статус и (или) чья деятельность понижают риск ОД/ФТ, включают, но не ограничиваются:</w:t>
      </w:r>
    </w:p>
    <w:bookmarkEnd w:id="100"/>
    <w:bookmarkStart w:name="z87" w:id="101"/>
    <w:p>
      <w:pPr>
        <w:spacing w:after="0"/>
        <w:ind w:left="0"/>
        <w:jc w:val="both"/>
      </w:pPr>
      <w:r>
        <w:rPr>
          <w:rFonts w:ascii="Times New Roman"/>
          <w:b w:val="false"/>
          <w:i w:val="false"/>
          <w:color w:val="000000"/>
          <w:sz w:val="28"/>
        </w:rPr>
        <w:t>
      1) государственные органы Республики Казахстан, включая Национальный Банк Республики Казахстан, а также юридические лица, контроль над которыми осуществляется государственными органами;</w:t>
      </w:r>
    </w:p>
    <w:bookmarkEnd w:id="101"/>
    <w:bookmarkStart w:name="z88" w:id="102"/>
    <w:p>
      <w:pPr>
        <w:spacing w:after="0"/>
        <w:ind w:left="0"/>
        <w:jc w:val="both"/>
      </w:pPr>
      <w:r>
        <w:rPr>
          <w:rFonts w:ascii="Times New Roman"/>
          <w:b w:val="false"/>
          <w:i w:val="false"/>
          <w:color w:val="000000"/>
          <w:sz w:val="28"/>
        </w:rPr>
        <w:t>
      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102"/>
    <w:bookmarkStart w:name="z89" w:id="103"/>
    <w:p>
      <w:pPr>
        <w:spacing w:after="0"/>
        <w:ind w:left="0"/>
        <w:jc w:val="both"/>
      </w:pPr>
      <w:r>
        <w:rPr>
          <w:rFonts w:ascii="Times New Roman"/>
          <w:b w:val="false"/>
          <w:i w:val="false"/>
          <w:color w:val="000000"/>
          <w:sz w:val="28"/>
        </w:rPr>
        <w:t>
      3) банки второго уровня, страховые (перестраховочные) организации, профессиональные участники рынка ценных бумаг – резиденты Республики Казахстан;</w:t>
      </w:r>
    </w:p>
    <w:bookmarkEnd w:id="103"/>
    <w:bookmarkStart w:name="z90" w:id="104"/>
    <w:p>
      <w:pPr>
        <w:spacing w:after="0"/>
        <w:ind w:left="0"/>
        <w:jc w:val="both"/>
      </w:pPr>
      <w:r>
        <w:rPr>
          <w:rFonts w:ascii="Times New Roman"/>
          <w:b w:val="false"/>
          <w:i w:val="false"/>
          <w:color w:val="000000"/>
          <w:sz w:val="28"/>
        </w:rPr>
        <w:t>
      4) организации, акции которых включены в официальный список фондовой биржи Республики Казахстан и (или) фондовой биржи иностранного государства;</w:t>
      </w:r>
    </w:p>
    <w:bookmarkEnd w:id="104"/>
    <w:bookmarkStart w:name="z91" w:id="105"/>
    <w:p>
      <w:pPr>
        <w:spacing w:after="0"/>
        <w:ind w:left="0"/>
        <w:jc w:val="both"/>
      </w:pPr>
      <w:r>
        <w:rPr>
          <w:rFonts w:ascii="Times New Roman"/>
          <w:b w:val="false"/>
          <w:i w:val="false"/>
          <w:color w:val="000000"/>
          <w:sz w:val="28"/>
        </w:rPr>
        <w:t>
      5) международные организации, расположенные на территории Республики Казахстан либо участником которых является Республика Казахстан.</w:t>
      </w:r>
    </w:p>
    <w:bookmarkEnd w:id="105"/>
    <w:bookmarkStart w:name="z92" w:id="106"/>
    <w:p>
      <w:pPr>
        <w:spacing w:after="0"/>
        <w:ind w:left="0"/>
        <w:jc w:val="both"/>
      </w:pPr>
      <w:r>
        <w:rPr>
          <w:rFonts w:ascii="Times New Roman"/>
          <w:b w:val="false"/>
          <w:i w:val="false"/>
          <w:color w:val="000000"/>
          <w:sz w:val="28"/>
        </w:rPr>
        <w:t>
      17. Банк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(продуктов) клиентам из таких иностранных государств и осуществлением операций с деньгами и (или) иным имуществом с участием таких иностранных государств.</w:t>
      </w:r>
    </w:p>
    <w:bookmarkEnd w:id="106"/>
    <w:bookmarkStart w:name="z93" w:id="107"/>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 являются:</w:t>
      </w:r>
    </w:p>
    <w:bookmarkEnd w:id="107"/>
    <w:bookmarkStart w:name="z94" w:id="108"/>
    <w:p>
      <w:pPr>
        <w:spacing w:after="0"/>
        <w:ind w:left="0"/>
        <w:jc w:val="both"/>
      </w:pPr>
      <w:r>
        <w:rPr>
          <w:rFonts w:ascii="Times New Roman"/>
          <w:b w:val="false"/>
          <w:i w:val="false"/>
          <w:color w:val="000000"/>
          <w:sz w:val="28"/>
        </w:rPr>
        <w:t>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108"/>
    <w:bookmarkStart w:name="z95" w:id="109"/>
    <w:p>
      <w:pPr>
        <w:spacing w:after="0"/>
        <w:ind w:left="0"/>
        <w:jc w:val="both"/>
      </w:pPr>
      <w:r>
        <w:rPr>
          <w:rFonts w:ascii="Times New Roman"/>
          <w:b w:val="false"/>
          <w:i w:val="false"/>
          <w:color w:val="000000"/>
          <w:sz w:val="28"/>
        </w:rPr>
        <w:t>
      иностранные государства (территории), в отношении которых применяются международные санкции (эмбарго), принятые резолюциями Совета Безопасности ООН;</w:t>
      </w:r>
    </w:p>
    <w:bookmarkEnd w:id="109"/>
    <w:bookmarkStart w:name="z96" w:id="110"/>
    <w:p>
      <w:pPr>
        <w:spacing w:after="0"/>
        <w:ind w:left="0"/>
        <w:jc w:val="both"/>
      </w:pPr>
      <w:r>
        <w:rPr>
          <w:rFonts w:ascii="Times New Roman"/>
          <w:b w:val="false"/>
          <w:i w:val="false"/>
          <w:color w:val="000000"/>
          <w:sz w:val="28"/>
        </w:rPr>
        <w:t xml:space="preserve">
      иностранные государства (территории), включенные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bookmarkEnd w:id="110"/>
    <w:bookmarkStart w:name="z97" w:id="111"/>
    <w:p>
      <w:pPr>
        <w:spacing w:after="0"/>
        <w:ind w:left="0"/>
        <w:jc w:val="both"/>
      </w:pPr>
      <w:r>
        <w:rPr>
          <w:rFonts w:ascii="Times New Roman"/>
          <w:b w:val="false"/>
          <w:i w:val="false"/>
          <w:color w:val="000000"/>
          <w:sz w:val="28"/>
        </w:rPr>
        <w:t>
      иностранные государства (территории), определенные банком в качестве представляющих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11"/>
    <w:bookmarkStart w:name="z98" w:id="112"/>
    <w:p>
      <w:pPr>
        <w:spacing w:after="0"/>
        <w:ind w:left="0"/>
        <w:jc w:val="both"/>
      </w:pPr>
      <w:r>
        <w:rPr>
          <w:rFonts w:ascii="Times New Roman"/>
          <w:b w:val="false"/>
          <w:i w:val="false"/>
          <w:color w:val="000000"/>
          <w:sz w:val="28"/>
        </w:rPr>
        <w:t>
      Ссылки на перечни таких государств (территорий) по данным ООН и международных организаций размещаются на официальном интернет-ресурсе уполномоченного органа по финансовому мониторингу.</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Правления Агентства РК по регулированию и развитию финансового рынка от 29.10.2020 </w:t>
      </w:r>
      <w:r>
        <w:rPr>
          <w:rFonts w:ascii="Times New Roman"/>
          <w:b w:val="false"/>
          <w:i w:val="false"/>
          <w:color w:val="000000"/>
          <w:sz w:val="28"/>
        </w:rPr>
        <w:t>№ 103</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99" w:id="113"/>
    <w:p>
      <w:pPr>
        <w:spacing w:after="0"/>
        <w:ind w:left="0"/>
        <w:jc w:val="both"/>
      </w:pPr>
      <w:r>
        <w:rPr>
          <w:rFonts w:ascii="Times New Roman"/>
          <w:b w:val="false"/>
          <w:i w:val="false"/>
          <w:color w:val="000000"/>
          <w:sz w:val="28"/>
        </w:rPr>
        <w:t>
      18. Услуги (продукты) банка, а также способы их предоставления, повышающие риск ОД/ФТ, включают, но не ограничиваются:</w:t>
      </w:r>
    </w:p>
    <w:bookmarkEnd w:id="113"/>
    <w:bookmarkStart w:name="z100" w:id="114"/>
    <w:p>
      <w:pPr>
        <w:spacing w:after="0"/>
        <w:ind w:left="0"/>
        <w:jc w:val="both"/>
      </w:pPr>
      <w:r>
        <w:rPr>
          <w:rFonts w:ascii="Times New Roman"/>
          <w:b w:val="false"/>
          <w:i w:val="false"/>
          <w:color w:val="000000"/>
          <w:sz w:val="28"/>
        </w:rPr>
        <w:t>
      1) новые продукты и новая деловая практика, включая новые механизмы передачи, новые или развивающиеся технологии, как для новых, так и для уже существующих продуктов, определяемые в правилах внутреннего контроля банка;</w:t>
      </w:r>
    </w:p>
    <w:bookmarkEnd w:id="114"/>
    <w:bookmarkStart w:name="z101" w:id="115"/>
    <w:p>
      <w:pPr>
        <w:spacing w:after="0"/>
        <w:ind w:left="0"/>
        <w:jc w:val="both"/>
      </w:pPr>
      <w:r>
        <w:rPr>
          <w:rFonts w:ascii="Times New Roman"/>
          <w:b w:val="false"/>
          <w:i w:val="false"/>
          <w:color w:val="000000"/>
          <w:sz w:val="28"/>
        </w:rPr>
        <w:t>
      2) персональное банковское обслуживание клиентов;</w:t>
      </w:r>
    </w:p>
    <w:bookmarkEnd w:id="115"/>
    <w:bookmarkStart w:name="z102" w:id="116"/>
    <w:p>
      <w:pPr>
        <w:spacing w:after="0"/>
        <w:ind w:left="0"/>
        <w:jc w:val="both"/>
      </w:pPr>
      <w:r>
        <w:rPr>
          <w:rFonts w:ascii="Times New Roman"/>
          <w:b w:val="false"/>
          <w:i w:val="false"/>
          <w:color w:val="000000"/>
          <w:sz w:val="28"/>
        </w:rPr>
        <w:t>
      3) платежи и (или) переводы денег без использования банковского счета;</w:t>
      </w:r>
    </w:p>
    <w:bookmarkEnd w:id="116"/>
    <w:bookmarkStart w:name="z103" w:id="117"/>
    <w:p>
      <w:pPr>
        <w:spacing w:after="0"/>
        <w:ind w:left="0"/>
        <w:jc w:val="both"/>
      </w:pPr>
      <w:r>
        <w:rPr>
          <w:rFonts w:ascii="Times New Roman"/>
          <w:b w:val="false"/>
          <w:i w:val="false"/>
          <w:color w:val="000000"/>
          <w:sz w:val="28"/>
        </w:rPr>
        <w:t>
      4) торговое финансирование;</w:t>
      </w:r>
    </w:p>
    <w:bookmarkEnd w:id="117"/>
    <w:bookmarkStart w:name="z104" w:id="118"/>
    <w:p>
      <w:pPr>
        <w:spacing w:after="0"/>
        <w:ind w:left="0"/>
        <w:jc w:val="both"/>
      </w:pPr>
      <w:r>
        <w:rPr>
          <w:rFonts w:ascii="Times New Roman"/>
          <w:b w:val="false"/>
          <w:i w:val="false"/>
          <w:color w:val="000000"/>
          <w:sz w:val="28"/>
        </w:rPr>
        <w:t>
      5)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bookmarkEnd w:id="118"/>
    <w:bookmarkStart w:name="z105" w:id="119"/>
    <w:p>
      <w:pPr>
        <w:spacing w:after="0"/>
        <w:ind w:left="0"/>
        <w:jc w:val="both"/>
      </w:pPr>
      <w:r>
        <w:rPr>
          <w:rFonts w:ascii="Times New Roman"/>
          <w:b w:val="false"/>
          <w:i w:val="false"/>
          <w:color w:val="000000"/>
          <w:sz w:val="28"/>
        </w:rPr>
        <w:t>
      6) доверительное управление имуществом;</w:t>
      </w:r>
    </w:p>
    <w:bookmarkEnd w:id="119"/>
    <w:bookmarkStart w:name="z106" w:id="120"/>
    <w:p>
      <w:pPr>
        <w:spacing w:after="0"/>
        <w:ind w:left="0"/>
        <w:jc w:val="both"/>
      </w:pPr>
      <w:r>
        <w:rPr>
          <w:rFonts w:ascii="Times New Roman"/>
          <w:b w:val="false"/>
          <w:i w:val="false"/>
          <w:color w:val="000000"/>
          <w:sz w:val="28"/>
        </w:rPr>
        <w:t>
      7) брокерское обслуживание на международных рынках;</w:t>
      </w:r>
    </w:p>
    <w:bookmarkEnd w:id="120"/>
    <w:bookmarkStart w:name="z107" w:id="121"/>
    <w:p>
      <w:pPr>
        <w:spacing w:after="0"/>
        <w:ind w:left="0"/>
        <w:jc w:val="both"/>
      </w:pPr>
      <w:r>
        <w:rPr>
          <w:rFonts w:ascii="Times New Roman"/>
          <w:b w:val="false"/>
          <w:i w:val="false"/>
          <w:color w:val="000000"/>
          <w:sz w:val="28"/>
        </w:rPr>
        <w:t>
      8) кастодиальное обслуживание;</w:t>
      </w:r>
    </w:p>
    <w:bookmarkEnd w:id="121"/>
    <w:bookmarkStart w:name="z108" w:id="122"/>
    <w:p>
      <w:pPr>
        <w:spacing w:after="0"/>
        <w:ind w:left="0"/>
        <w:jc w:val="both"/>
      </w:pPr>
      <w:r>
        <w:rPr>
          <w:rFonts w:ascii="Times New Roman"/>
          <w:b w:val="false"/>
          <w:i w:val="false"/>
          <w:color w:val="000000"/>
          <w:sz w:val="28"/>
        </w:rPr>
        <w:t>
      9) электронные деньги в случае, если банк-эмитент не является оператором соответствующей системы электронных денег;</w:t>
      </w:r>
    </w:p>
    <w:bookmarkEnd w:id="122"/>
    <w:bookmarkStart w:name="z109" w:id="123"/>
    <w:p>
      <w:pPr>
        <w:spacing w:after="0"/>
        <w:ind w:left="0"/>
        <w:jc w:val="both"/>
      </w:pPr>
      <w:r>
        <w:rPr>
          <w:rFonts w:ascii="Times New Roman"/>
          <w:b w:val="false"/>
          <w:i w:val="false"/>
          <w:color w:val="000000"/>
          <w:sz w:val="28"/>
        </w:rPr>
        <w:t>
      10) предоплаченные платежные карточки;</w:t>
      </w:r>
    </w:p>
    <w:bookmarkEnd w:id="123"/>
    <w:bookmarkStart w:name="z110" w:id="124"/>
    <w:p>
      <w:pPr>
        <w:spacing w:after="0"/>
        <w:ind w:left="0"/>
        <w:jc w:val="both"/>
      </w:pPr>
      <w:r>
        <w:rPr>
          <w:rFonts w:ascii="Times New Roman"/>
          <w:b w:val="false"/>
          <w:i w:val="false"/>
          <w:color w:val="000000"/>
          <w:sz w:val="28"/>
        </w:rPr>
        <w:t>
      11) корпоративные платежные карточки;</w:t>
      </w:r>
    </w:p>
    <w:bookmarkEnd w:id="124"/>
    <w:bookmarkStart w:name="z111" w:id="125"/>
    <w:p>
      <w:pPr>
        <w:spacing w:after="0"/>
        <w:ind w:left="0"/>
        <w:jc w:val="both"/>
      </w:pPr>
      <w:r>
        <w:rPr>
          <w:rFonts w:ascii="Times New Roman"/>
          <w:b w:val="false"/>
          <w:i w:val="false"/>
          <w:color w:val="000000"/>
          <w:sz w:val="28"/>
        </w:rPr>
        <w:t>
      12) чеки, в том числе дорожные чеки;</w:t>
      </w:r>
    </w:p>
    <w:bookmarkEnd w:id="125"/>
    <w:bookmarkStart w:name="z112" w:id="126"/>
    <w:p>
      <w:pPr>
        <w:spacing w:after="0"/>
        <w:ind w:left="0"/>
        <w:jc w:val="both"/>
      </w:pPr>
      <w:r>
        <w:rPr>
          <w:rFonts w:ascii="Times New Roman"/>
          <w:b w:val="false"/>
          <w:i w:val="false"/>
          <w:color w:val="000000"/>
          <w:sz w:val="28"/>
        </w:rPr>
        <w:t>
      13) счета иностранных финансовых организаций;</w:t>
      </w:r>
    </w:p>
    <w:bookmarkEnd w:id="126"/>
    <w:bookmarkStart w:name="z113" w:id="127"/>
    <w:p>
      <w:pPr>
        <w:spacing w:after="0"/>
        <w:ind w:left="0"/>
        <w:jc w:val="both"/>
      </w:pPr>
      <w:r>
        <w:rPr>
          <w:rFonts w:ascii="Times New Roman"/>
          <w:b w:val="false"/>
          <w:i w:val="false"/>
          <w:color w:val="000000"/>
          <w:sz w:val="28"/>
        </w:rPr>
        <w:t>
      14) операции по покупке, продаже, обмену наличной иностранной валюты через обменные пункты.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Правления Агентства РК по регулированию и развитию финансового рынка от 29.10.2020 </w:t>
      </w:r>
      <w:r>
        <w:rPr>
          <w:rFonts w:ascii="Times New Roman"/>
          <w:b w:val="false"/>
          <w:i w:val="false"/>
          <w:color w:val="000000"/>
          <w:sz w:val="28"/>
        </w:rPr>
        <w:t>№ 103</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114" w:id="128"/>
    <w:p>
      <w:pPr>
        <w:spacing w:after="0"/>
        <w:ind w:left="0"/>
        <w:jc w:val="both"/>
      </w:pPr>
      <w:r>
        <w:rPr>
          <w:rFonts w:ascii="Times New Roman"/>
          <w:b w:val="false"/>
          <w:i w:val="false"/>
          <w:color w:val="000000"/>
          <w:sz w:val="28"/>
        </w:rPr>
        <w:t xml:space="preserve">
      19. При оценке степени подверженности услуг (продуктов) банка рискам ОД/ФТ в соответствии с факторами и категориями рисков, указанными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Требований, банком учитываются дополнительные сведения, влияющие на итоговую степень риска, включая, но не ограничиваясь:</w:t>
      </w:r>
    </w:p>
    <w:bookmarkEnd w:id="128"/>
    <w:bookmarkStart w:name="z115" w:id="129"/>
    <w:p>
      <w:pPr>
        <w:spacing w:after="0"/>
        <w:ind w:left="0"/>
        <w:jc w:val="both"/>
      </w:pPr>
      <w:r>
        <w:rPr>
          <w:rFonts w:ascii="Times New Roman"/>
          <w:b w:val="false"/>
          <w:i w:val="false"/>
          <w:color w:val="000000"/>
          <w:sz w:val="28"/>
        </w:rPr>
        <w:t>
      1) количество направленных банком в уполномоченный орган по финансовому мониторингу сообщений о подозрительных операциях клиентов;</w:t>
      </w:r>
    </w:p>
    <w:bookmarkEnd w:id="129"/>
    <w:bookmarkStart w:name="z116" w:id="130"/>
    <w:p>
      <w:pPr>
        <w:spacing w:after="0"/>
        <w:ind w:left="0"/>
        <w:jc w:val="both"/>
      </w:pPr>
      <w:r>
        <w:rPr>
          <w:rFonts w:ascii="Times New Roman"/>
          <w:b w:val="false"/>
          <w:i w:val="false"/>
          <w:color w:val="000000"/>
          <w:sz w:val="28"/>
        </w:rPr>
        <w:t>
      2) количество направленных банком в уполномоченный орган по финансовому мониторингу сообщений о пороговых операциях клиентов.</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Правления Агентства РК по регулированию и развитию финансового рынка от 29.10.2020 </w:t>
      </w:r>
      <w:r>
        <w:rPr>
          <w:rFonts w:ascii="Times New Roman"/>
          <w:b w:val="false"/>
          <w:i w:val="false"/>
          <w:color w:val="000000"/>
          <w:sz w:val="28"/>
        </w:rPr>
        <w:t>№ 103</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117" w:id="131"/>
    <w:p>
      <w:pPr>
        <w:spacing w:after="0"/>
        <w:ind w:left="0"/>
        <w:jc w:val="both"/>
      </w:pPr>
      <w:r>
        <w:rPr>
          <w:rFonts w:ascii="Times New Roman"/>
          <w:b w:val="false"/>
          <w:i w:val="false"/>
          <w:color w:val="000000"/>
          <w:sz w:val="28"/>
        </w:rPr>
        <w:t>
      20. В рамках реализации программы управления рисками ОД/ФТ банком принимаются меры по классификации клиентов с учетом категорий и факторов риска, указанных в пунктах 15, 16, 17 и 18 Требований, а также иных категорий рисков, устанавливаемых банком.</w:t>
      </w:r>
    </w:p>
    <w:bookmarkEnd w:id="131"/>
    <w:bookmarkStart w:name="z118" w:id="132"/>
    <w:p>
      <w:pPr>
        <w:spacing w:after="0"/>
        <w:ind w:left="0"/>
        <w:jc w:val="both"/>
      </w:pPr>
      <w:r>
        <w:rPr>
          <w:rFonts w:ascii="Times New Roman"/>
          <w:b w:val="false"/>
          <w:i w:val="false"/>
          <w:color w:val="000000"/>
          <w:sz w:val="28"/>
        </w:rPr>
        <w:t>
      Уровень риска клиента (группы клиентов) устанавливается банком по результатам анализа имеющихся у банка сведений и информации о клиенте (клиентах) и оценивается по шкале определения уровня риска, которая состоит не менее чем из двух уровней.</w:t>
      </w:r>
    </w:p>
    <w:bookmarkEnd w:id="132"/>
    <w:bookmarkStart w:name="z119" w:id="133"/>
    <w:p>
      <w:pPr>
        <w:spacing w:after="0"/>
        <w:ind w:left="0"/>
        <w:jc w:val="both"/>
      </w:pPr>
      <w:r>
        <w:rPr>
          <w:rFonts w:ascii="Times New Roman"/>
          <w:b w:val="false"/>
          <w:i w:val="false"/>
          <w:color w:val="000000"/>
          <w:sz w:val="28"/>
        </w:rPr>
        <w:t>
      Оценка риска с использованием категорий и факторов рисков, указанных в пунктах 15, 16, 17 и 18 Требований, проводится в отношении клиентов (групп клиентов) на основе результатов мониторинга операций (деловых отношений).</w:t>
      </w:r>
    </w:p>
    <w:bookmarkEnd w:id="133"/>
    <w:bookmarkStart w:name="z120" w:id="134"/>
    <w:p>
      <w:pPr>
        <w:spacing w:after="0"/>
        <w:ind w:left="0"/>
        <w:jc w:val="both"/>
      </w:pPr>
      <w:r>
        <w:rPr>
          <w:rFonts w:ascii="Times New Roman"/>
          <w:b w:val="false"/>
          <w:i w:val="false"/>
          <w:color w:val="000000"/>
          <w:sz w:val="28"/>
        </w:rPr>
        <w:t>
      Пересмотр уровня риска клиента (группы клиентов) осуществляется банком по мере обновления сведений о клиенте (группе клиентов) и результатов мониторинга операций (деловых отношений).</w:t>
      </w:r>
    </w:p>
    <w:bookmarkEnd w:id="134"/>
    <w:bookmarkStart w:name="z306" w:id="135"/>
    <w:p>
      <w:pPr>
        <w:spacing w:after="0"/>
        <w:ind w:left="0"/>
        <w:jc w:val="both"/>
      </w:pPr>
      <w:r>
        <w:rPr>
          <w:rFonts w:ascii="Times New Roman"/>
          <w:b w:val="false"/>
          <w:i w:val="false"/>
          <w:color w:val="000000"/>
          <w:sz w:val="28"/>
        </w:rPr>
        <w:t>
      20-1. Банки определяют и оценивают риски ОД/ФТ, которые могут возникнуть в связи с:</w:t>
      </w:r>
    </w:p>
    <w:bookmarkEnd w:id="135"/>
    <w:bookmarkStart w:name="z307" w:id="136"/>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их передачи;</w:t>
      </w:r>
    </w:p>
    <w:bookmarkEnd w:id="136"/>
    <w:bookmarkStart w:name="z308" w:id="137"/>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действующих продуктов.</w:t>
      </w:r>
    </w:p>
    <w:bookmarkEnd w:id="137"/>
    <w:bookmarkStart w:name="z309" w:id="138"/>
    <w:p>
      <w:pPr>
        <w:spacing w:after="0"/>
        <w:ind w:left="0"/>
        <w:jc w:val="both"/>
      </w:pPr>
      <w:r>
        <w:rPr>
          <w:rFonts w:ascii="Times New Roman"/>
          <w:b w:val="false"/>
          <w:i w:val="false"/>
          <w:color w:val="000000"/>
          <w:sz w:val="28"/>
        </w:rPr>
        <w:t>
      Оценка рисков ОД/ФТ проводится до запуска новых продуктов, деловой практики или использования новых (развивающихся) технологий.</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20-1 в соответствии с постановлением Правления Агентства РК по регулированию и развитию финансового рынка от 24.02.2022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39"/>
    <w:p>
      <w:pPr>
        <w:spacing w:after="0"/>
        <w:ind w:left="0"/>
        <w:jc w:val="left"/>
      </w:pPr>
      <w:r>
        <w:rPr>
          <w:rFonts w:ascii="Times New Roman"/>
          <w:b/>
          <w:i w:val="false"/>
          <w:color w:val="000000"/>
        </w:rPr>
        <w:t xml:space="preserve"> Глава 4. Программа идентификации клиентов</w:t>
      </w:r>
    </w:p>
    <w:bookmarkEnd w:id="139"/>
    <w:bookmarkStart w:name="z122" w:id="140"/>
    <w:p>
      <w:pPr>
        <w:spacing w:after="0"/>
        <w:ind w:left="0"/>
        <w:jc w:val="both"/>
      </w:pPr>
      <w:r>
        <w:rPr>
          <w:rFonts w:ascii="Times New Roman"/>
          <w:b w:val="false"/>
          <w:i w:val="false"/>
          <w:color w:val="000000"/>
          <w:sz w:val="28"/>
        </w:rPr>
        <w:t>
      21. В целях реализации требований Закона о ПОД/ФТ по надлежащей проверке клиента (его представителя) и бенефициарного собственника банк разрабатывает программу идентификации клиентов (их представителей) и бенефициарных собственников.</w:t>
      </w:r>
    </w:p>
    <w:bookmarkEnd w:id="140"/>
    <w:bookmarkStart w:name="z508" w:id="141"/>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банком мероприятий по фиксированию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проведение на постоянной основе проверки деловых отношений и изучения операций, осуществляемых клиентом через банк, включая при необходимости получение и фиксирование сведений об источнике финансирования совершаемых операций, а также получению и фиксированию иных предусмотренных Законом о ПОД/ФТ сведений о клиенте и их представителях.</w:t>
      </w:r>
    </w:p>
    <w:bookmarkEnd w:id="141"/>
    <w:bookmarkStart w:name="z509" w:id="142"/>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142"/>
    <w:bookmarkStart w:name="z510" w:id="143"/>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143"/>
    <w:bookmarkStart w:name="z511" w:id="144"/>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27.12.024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45"/>
    <w:p>
      <w:pPr>
        <w:spacing w:after="0"/>
        <w:ind w:left="0"/>
        <w:jc w:val="both"/>
      </w:pPr>
      <w:r>
        <w:rPr>
          <w:rFonts w:ascii="Times New Roman"/>
          <w:b w:val="false"/>
          <w:i w:val="false"/>
          <w:color w:val="000000"/>
          <w:sz w:val="28"/>
        </w:rPr>
        <w:t>
      22. Программа идентификации клиента, его представителя и бенефициарного собственника включает, но не ограничивается:</w:t>
      </w:r>
    </w:p>
    <w:bookmarkEnd w:id="145"/>
    <w:bookmarkStart w:name="z605" w:id="146"/>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bookmarkEnd w:id="146"/>
    <w:bookmarkStart w:name="z606" w:id="147"/>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147"/>
    <w:bookmarkStart w:name="z607" w:id="148"/>
    <w:p>
      <w:pPr>
        <w:spacing w:after="0"/>
        <w:ind w:left="0"/>
        <w:jc w:val="both"/>
      </w:pPr>
      <w:r>
        <w:rPr>
          <w:rFonts w:ascii="Times New Roman"/>
          <w:b w:val="false"/>
          <w:i w:val="false"/>
          <w:color w:val="000000"/>
          <w:sz w:val="28"/>
        </w:rPr>
        <w:t>
      3) особенности проведения идентификации при установлении корреспондентских отношений с иностранными финансовыми организациями;</w:t>
      </w:r>
    </w:p>
    <w:bookmarkEnd w:id="148"/>
    <w:bookmarkStart w:name="z608" w:id="149"/>
    <w:p>
      <w:pPr>
        <w:spacing w:after="0"/>
        <w:ind w:left="0"/>
        <w:jc w:val="both"/>
      </w:pPr>
      <w:r>
        <w:rPr>
          <w:rFonts w:ascii="Times New Roman"/>
          <w:b w:val="false"/>
          <w:i w:val="false"/>
          <w:color w:val="000000"/>
          <w:sz w:val="28"/>
        </w:rPr>
        <w:t>
      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149"/>
    <w:bookmarkStart w:name="z609" w:id="150"/>
    <w:p>
      <w:pPr>
        <w:spacing w:after="0"/>
        <w:ind w:left="0"/>
        <w:jc w:val="both"/>
      </w:pPr>
      <w:r>
        <w:rPr>
          <w:rFonts w:ascii="Times New Roman"/>
          <w:b w:val="false"/>
          <w:i w:val="false"/>
          <w:color w:val="000000"/>
          <w:sz w:val="28"/>
        </w:rPr>
        <w:t xml:space="preserve">
      5) порядок применения целевых финансовых санкций, проверки клиента (его представителя) и бенефициарного собственника на наличие в перечнях организаций и лиц, связанных с финансированием терроризма и экстремизма, финансированием распространения оружия массового уничтожения, составляемых в соответствии со статьями 12 (далее – Перечень) и 12-1 (далее – Перечень ФРОМУ) </w:t>
      </w:r>
      <w:r>
        <w:rPr>
          <w:rFonts w:ascii="Times New Roman"/>
          <w:b w:val="false"/>
          <w:i w:val="false"/>
          <w:color w:val="000000"/>
          <w:sz w:val="28"/>
        </w:rPr>
        <w:t>Закона о ПОД/ФТ</w:t>
      </w:r>
      <w:r>
        <w:rPr>
          <w:rFonts w:ascii="Times New Roman"/>
          <w:b w:val="false"/>
          <w:i w:val="false"/>
          <w:color w:val="000000"/>
          <w:sz w:val="28"/>
        </w:rPr>
        <w:t>;</w:t>
      </w:r>
    </w:p>
    <w:bookmarkEnd w:id="150"/>
    <w:bookmarkStart w:name="z610" w:id="151"/>
    <w:p>
      <w:pPr>
        <w:spacing w:after="0"/>
        <w:ind w:left="0"/>
        <w:jc w:val="both"/>
      </w:pPr>
      <w:r>
        <w:rPr>
          <w:rFonts w:ascii="Times New Roman"/>
          <w:b w:val="false"/>
          <w:i w:val="false"/>
          <w:color w:val="000000"/>
          <w:sz w:val="28"/>
        </w:rPr>
        <w:t>
      6) порядок прекращения действия целевых финансовых санкций при исключении сведений о клиенте (его представителе) и бенефициарного собственника из Перечня и Перечня ФРОМУ;</w:t>
      </w:r>
    </w:p>
    <w:bookmarkEnd w:id="151"/>
    <w:bookmarkStart w:name="z611" w:id="152"/>
    <w:p>
      <w:pPr>
        <w:spacing w:after="0"/>
        <w:ind w:left="0"/>
        <w:jc w:val="both"/>
      </w:pPr>
      <w:r>
        <w:rPr>
          <w:rFonts w:ascii="Times New Roman"/>
          <w:b w:val="false"/>
          <w:i w:val="false"/>
          <w:color w:val="000000"/>
          <w:sz w:val="28"/>
        </w:rPr>
        <w:t>
      7) особенности идентификации при дистанционном установлении деловых отношений (без личного присутствия клиента или его представителя);</w:t>
      </w:r>
    </w:p>
    <w:bookmarkEnd w:id="152"/>
    <w:bookmarkStart w:name="z612" w:id="153"/>
    <w:p>
      <w:pPr>
        <w:spacing w:after="0"/>
        <w:ind w:left="0"/>
        <w:jc w:val="both"/>
      </w:pPr>
      <w:r>
        <w:rPr>
          <w:rFonts w:ascii="Times New Roman"/>
          <w:b w:val="false"/>
          <w:i w:val="false"/>
          <w:color w:val="000000"/>
          <w:sz w:val="28"/>
        </w:rPr>
        <w:t>
      8)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 установленных банковским конгломератом, в который входит банк (при наличии);</w:t>
      </w:r>
    </w:p>
    <w:bookmarkEnd w:id="153"/>
    <w:bookmarkStart w:name="z613" w:id="154"/>
    <w:p>
      <w:pPr>
        <w:spacing w:after="0"/>
        <w:ind w:left="0"/>
        <w:jc w:val="both"/>
      </w:pPr>
      <w:r>
        <w:rPr>
          <w:rFonts w:ascii="Times New Roman"/>
          <w:b w:val="false"/>
          <w:i w:val="false"/>
          <w:color w:val="000000"/>
          <w:sz w:val="28"/>
        </w:rPr>
        <w:t>
      9)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bookmarkEnd w:id="154"/>
    <w:bookmarkStart w:name="z614" w:id="155"/>
    <w:p>
      <w:pPr>
        <w:spacing w:after="0"/>
        <w:ind w:left="0"/>
        <w:jc w:val="both"/>
      </w:pPr>
      <w:r>
        <w:rPr>
          <w:rFonts w:ascii="Times New Roman"/>
          <w:b w:val="false"/>
          <w:i w:val="false"/>
          <w:color w:val="000000"/>
          <w:sz w:val="28"/>
        </w:rPr>
        <w:t>
      10) порядок проверки достоверности сведений о клиенте (его представителе) и бенефициарном собственнике;</w:t>
      </w:r>
    </w:p>
    <w:bookmarkEnd w:id="155"/>
    <w:bookmarkStart w:name="z615" w:id="156"/>
    <w:p>
      <w:pPr>
        <w:spacing w:after="0"/>
        <w:ind w:left="0"/>
        <w:jc w:val="both"/>
      </w:pPr>
      <w:r>
        <w:rPr>
          <w:rFonts w:ascii="Times New Roman"/>
          <w:b w:val="false"/>
          <w:i w:val="false"/>
          <w:color w:val="000000"/>
          <w:sz w:val="28"/>
        </w:rPr>
        <w:t>
      11)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56"/>
    <w:bookmarkStart w:name="z616" w:id="157"/>
    <w:p>
      <w:pPr>
        <w:spacing w:after="0"/>
        <w:ind w:left="0"/>
        <w:jc w:val="both"/>
      </w:pPr>
      <w:r>
        <w:rPr>
          <w:rFonts w:ascii="Times New Roman"/>
          <w:b w:val="false"/>
          <w:i w:val="false"/>
          <w:color w:val="000000"/>
          <w:sz w:val="28"/>
        </w:rPr>
        <w:t>
      12) порядок оценки уровня риска клиента, основания оценки такого риска;</w:t>
      </w:r>
    </w:p>
    <w:bookmarkEnd w:id="157"/>
    <w:bookmarkStart w:name="z617" w:id="158"/>
    <w:p>
      <w:pPr>
        <w:spacing w:after="0"/>
        <w:ind w:left="0"/>
        <w:jc w:val="both"/>
      </w:pPr>
      <w:r>
        <w:rPr>
          <w:rFonts w:ascii="Times New Roman"/>
          <w:b w:val="false"/>
          <w:i w:val="false"/>
          <w:color w:val="000000"/>
          <w:sz w:val="28"/>
        </w:rPr>
        <w:t xml:space="preserve">
      13)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158"/>
    <w:bookmarkStart w:name="z618" w:id="159"/>
    <w:p>
      <w:pPr>
        <w:spacing w:after="0"/>
        <w:ind w:left="0"/>
        <w:jc w:val="both"/>
      </w:pPr>
      <w:r>
        <w:rPr>
          <w:rFonts w:ascii="Times New Roman"/>
          <w:b w:val="false"/>
          <w:i w:val="false"/>
          <w:color w:val="000000"/>
          <w:sz w:val="28"/>
        </w:rPr>
        <w:t>
      14) порядок проверки клиента (его представителя) и бенефициарного собственника на принадлежность к иностранным организаторам игорного бизнеса, деятельность которых признана незаконной на территории Республики Казахстан на основании судебного акта (далее – иностранные организаторы игорного бизнеса), отказа в проведении платежей и (или) переводов денег в пользу иностранных организаторов игорного бизнеса, а также прекращения деловых отношений с клиентом, являющимся иностранным организатором игорного бизнеса.</w:t>
      </w:r>
    </w:p>
    <w:bookmarkEnd w:id="159"/>
    <w:bookmarkStart w:name="z619" w:id="160"/>
    <w:p>
      <w:pPr>
        <w:spacing w:after="0"/>
        <w:ind w:left="0"/>
        <w:jc w:val="both"/>
      </w:pPr>
      <w:r>
        <w:rPr>
          <w:rFonts w:ascii="Times New Roman"/>
          <w:b w:val="false"/>
          <w:i w:val="false"/>
          <w:color w:val="000000"/>
          <w:sz w:val="28"/>
        </w:rPr>
        <w:t>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60"/>
    <w:bookmarkStart w:name="z620" w:id="161"/>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61"/>
    <w:bookmarkStart w:name="z621" w:id="162"/>
    <w:p>
      <w:pPr>
        <w:spacing w:after="0"/>
        <w:ind w:left="0"/>
        <w:jc w:val="both"/>
      </w:pPr>
      <w:r>
        <w:rPr>
          <w:rFonts w:ascii="Times New Roman"/>
          <w:b w:val="false"/>
          <w:i w:val="false"/>
          <w:color w:val="000000"/>
          <w:sz w:val="28"/>
        </w:rPr>
        <w:t>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w:t>
      </w:r>
    </w:p>
    <w:bookmarkEnd w:id="162"/>
    <w:bookmarkStart w:name="z622" w:id="163"/>
    <w:p>
      <w:pPr>
        <w:spacing w:after="0"/>
        <w:ind w:left="0"/>
        <w:jc w:val="both"/>
      </w:pPr>
      <w:r>
        <w:rPr>
          <w:rFonts w:ascii="Times New Roman"/>
          <w:b w:val="false"/>
          <w:i w:val="false"/>
          <w:color w:val="000000"/>
          <w:sz w:val="28"/>
        </w:rPr>
        <w:t>
      При дистанционном установлении деловых отношений с клиентом,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идентификацию (аутентификацию) клиента с обязательным проведением биометрической идентификации клиента. Для проведения биометрической идентификации клиента допускается использование услуг Центра обмена идентификационными данными (операционного центра межбанковской системы переводов денег, обеспечивающего взаимодействие с банками по обмену данными клиентов из доступных источников для проведения процедур идентификации клиентов).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и финансированию терроризма. Банк при проведении биометрической идентификации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163"/>
    <w:bookmarkStart w:name="z623" w:id="164"/>
    <w:p>
      <w:pPr>
        <w:spacing w:after="0"/>
        <w:ind w:left="0"/>
        <w:jc w:val="both"/>
      </w:pPr>
      <w:r>
        <w:rPr>
          <w:rFonts w:ascii="Times New Roman"/>
          <w:b w:val="false"/>
          <w:i w:val="false"/>
          <w:color w:val="000000"/>
          <w:sz w:val="28"/>
        </w:rPr>
        <w:t>
      При дистанционном установлении деловых отношений с клиентом и (или) оказании ему электронных банковских услуг банк обеспечивает контроль использования клиентом при проведении операций по банковскому счету (банковским счетам), в том числе, с использованием платежной карточки (платежных карточек), одного абонентского номера устройства сотовой связи, присвоенного оператором связи – резидентом Республики Казахстан и зарегистрированного за клиентом или супругом (супругой), близким родственником клиента.</w:t>
      </w:r>
    </w:p>
    <w:bookmarkEnd w:id="164"/>
    <w:bookmarkStart w:name="z624" w:id="165"/>
    <w:p>
      <w:pPr>
        <w:spacing w:after="0"/>
        <w:ind w:left="0"/>
        <w:jc w:val="both"/>
      </w:pPr>
      <w:r>
        <w:rPr>
          <w:rFonts w:ascii="Times New Roman"/>
          <w:b w:val="false"/>
          <w:i w:val="false"/>
          <w:color w:val="000000"/>
          <w:sz w:val="28"/>
        </w:rPr>
        <w:t>
      Предоставление электронных банковских услуг клиенту при использовании мобильного приложения осуществляется через абонентское устройство сотовой связи, идентифицированное банком в соответствии с порядком, определенным внутренними правилами банка.</w:t>
      </w:r>
    </w:p>
    <w:bookmarkEnd w:id="165"/>
    <w:bookmarkStart w:name="z625" w:id="166"/>
    <w:p>
      <w:pPr>
        <w:spacing w:after="0"/>
        <w:ind w:left="0"/>
        <w:jc w:val="both"/>
      </w:pPr>
      <w:r>
        <w:rPr>
          <w:rFonts w:ascii="Times New Roman"/>
          <w:b w:val="false"/>
          <w:i w:val="false"/>
          <w:color w:val="000000"/>
          <w:sz w:val="28"/>
        </w:rPr>
        <w:t xml:space="preserve">
      В отношении клиентов, относящихся к категории лиц в возрасте до шестнадцати лет операции клиента на крупные суммы, размер которых определяется в соответствии с внутренними документами банка, при получении электронных банковских услуг верифицируются родителями или иными законными представителями. </w:t>
      </w:r>
    </w:p>
    <w:bookmarkEnd w:id="166"/>
    <w:bookmarkStart w:name="z626" w:id="167"/>
    <w:p>
      <w:pPr>
        <w:spacing w:after="0"/>
        <w:ind w:left="0"/>
        <w:jc w:val="both"/>
      </w:pPr>
      <w:r>
        <w:rPr>
          <w:rFonts w:ascii="Times New Roman"/>
          <w:b w:val="false"/>
          <w:i w:val="false"/>
          <w:color w:val="000000"/>
          <w:sz w:val="28"/>
        </w:rPr>
        <w:t xml:space="preserve">
      Банк при выпуске клиенту более одной дебетной карточки,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167"/>
    <w:bookmarkStart w:name="z627" w:id="168"/>
    <w:p>
      <w:pPr>
        <w:spacing w:after="0"/>
        <w:ind w:left="0"/>
        <w:jc w:val="both"/>
      </w:pPr>
      <w:r>
        <w:rPr>
          <w:rFonts w:ascii="Times New Roman"/>
          <w:b w:val="false"/>
          <w:i w:val="false"/>
          <w:color w:val="000000"/>
          <w:sz w:val="28"/>
        </w:rPr>
        <w:t>
      1) осуществляет мониторинг движения денег по банковским счетам клиента и при выявлении по банковским счетам систематических переводов денег между физическими лицами (P2P), а также аномальных операций, нехарактерных для указанного клиента либо категории (группе) клиентов, в соответствии с внутренними документами банка определяет целесообразность присвоения клиенту высокого уровня риска;</w:t>
      </w:r>
    </w:p>
    <w:bookmarkEnd w:id="168"/>
    <w:bookmarkStart w:name="z628" w:id="169"/>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 (далее – Постановление № 188).</w:t>
      </w:r>
    </w:p>
    <w:bookmarkEnd w:id="169"/>
    <w:bookmarkStart w:name="z629" w:id="170"/>
    <w:p>
      <w:pPr>
        <w:spacing w:after="0"/>
        <w:ind w:left="0"/>
        <w:jc w:val="both"/>
      </w:pPr>
      <w:r>
        <w:rPr>
          <w:rFonts w:ascii="Times New Roman"/>
          <w:b w:val="false"/>
          <w:i w:val="false"/>
          <w:color w:val="000000"/>
          <w:sz w:val="28"/>
        </w:rPr>
        <w:t xml:space="preserve">
      Если банк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 иному лицу применение в отношении клиентов банка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банк разрабатывает правила взаимодействия с такими лицами, которые включают:</w:t>
      </w:r>
    </w:p>
    <w:bookmarkEnd w:id="170"/>
    <w:bookmarkStart w:name="z630" w:id="171"/>
    <w:p>
      <w:pPr>
        <w:spacing w:after="0"/>
        <w:ind w:left="0"/>
        <w:jc w:val="both"/>
      </w:pPr>
      <w:r>
        <w:rPr>
          <w:rFonts w:ascii="Times New Roman"/>
          <w:b w:val="false"/>
          <w:i w:val="false"/>
          <w:color w:val="000000"/>
          <w:sz w:val="28"/>
        </w:rPr>
        <w:t>
      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bookmarkEnd w:id="171"/>
    <w:bookmarkStart w:name="z631" w:id="172"/>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bookmarkEnd w:id="172"/>
    <w:bookmarkStart w:name="z632" w:id="173"/>
    <w:p>
      <w:pPr>
        <w:spacing w:after="0"/>
        <w:ind w:left="0"/>
        <w:jc w:val="both"/>
      </w:pPr>
      <w:r>
        <w:rPr>
          <w:rFonts w:ascii="Times New Roman"/>
          <w:b w:val="false"/>
          <w:i w:val="false"/>
          <w:color w:val="000000"/>
          <w:sz w:val="28"/>
        </w:rPr>
        <w:t>
      процедуру и сроки передачи банку сведений, полученных при проведении идентификации, лицами, которым поручено проведение идентификации;</w:t>
      </w:r>
    </w:p>
    <w:bookmarkEnd w:id="173"/>
    <w:bookmarkStart w:name="z633" w:id="174"/>
    <w:p>
      <w:pPr>
        <w:spacing w:after="0"/>
        <w:ind w:left="0"/>
        <w:jc w:val="both"/>
      </w:pPr>
      <w:r>
        <w:rPr>
          <w:rFonts w:ascii="Times New Roman"/>
          <w:b w:val="false"/>
          <w:i w:val="false"/>
          <w:color w:val="000000"/>
          <w:sz w:val="28"/>
        </w:rPr>
        <w:t>
      процедуру осуществления банком контроля за соблюдением лицами, которым поручено проведение идентификации, требований по идентификации, включая процедуру, сроки и полноту передачи банку полученных сведений, а также меры, принимаемые банком по устранению выявленных нарушений;</w:t>
      </w:r>
    </w:p>
    <w:bookmarkEnd w:id="174"/>
    <w:bookmarkStart w:name="z634" w:id="175"/>
    <w:p>
      <w:pPr>
        <w:spacing w:after="0"/>
        <w:ind w:left="0"/>
        <w:jc w:val="both"/>
      </w:pPr>
      <w:r>
        <w:rPr>
          <w:rFonts w:ascii="Times New Roman"/>
          <w:b w:val="false"/>
          <w:i w:val="false"/>
          <w:color w:val="000000"/>
          <w:sz w:val="28"/>
        </w:rPr>
        <w:t>
      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bookmarkEnd w:id="175"/>
    <w:bookmarkStart w:name="z635" w:id="176"/>
    <w:p>
      <w:pPr>
        <w:spacing w:after="0"/>
        <w:ind w:left="0"/>
        <w:jc w:val="both"/>
      </w:pPr>
      <w:r>
        <w:rPr>
          <w:rFonts w:ascii="Times New Roman"/>
          <w:b w:val="false"/>
          <w:i w:val="false"/>
          <w:color w:val="000000"/>
          <w:sz w:val="28"/>
        </w:rPr>
        <w:t>
      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bookmarkEnd w:id="176"/>
    <w:bookmarkStart w:name="z636" w:id="177"/>
    <w:p>
      <w:pPr>
        <w:spacing w:after="0"/>
        <w:ind w:left="0"/>
        <w:jc w:val="both"/>
      </w:pPr>
      <w:r>
        <w:rPr>
          <w:rFonts w:ascii="Times New Roman"/>
          <w:b w:val="false"/>
          <w:i w:val="false"/>
          <w:color w:val="000000"/>
          <w:sz w:val="28"/>
        </w:rPr>
        <w:t>
      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bookmarkEnd w:id="177"/>
    <w:bookmarkStart w:name="z637" w:id="178"/>
    <w:p>
      <w:pPr>
        <w:spacing w:after="0"/>
        <w:ind w:left="0"/>
        <w:jc w:val="both"/>
      </w:pPr>
      <w:r>
        <w:rPr>
          <w:rFonts w:ascii="Times New Roman"/>
          <w:b w:val="false"/>
          <w:i w:val="false"/>
          <w:color w:val="000000"/>
          <w:sz w:val="28"/>
        </w:rPr>
        <w:t>
      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178"/>
    <w:bookmarkStart w:name="z638" w:id="179"/>
    <w:p>
      <w:pPr>
        <w:spacing w:after="0"/>
        <w:ind w:left="0"/>
        <w:jc w:val="both"/>
      </w:pPr>
      <w:r>
        <w:rPr>
          <w:rFonts w:ascii="Times New Roman"/>
          <w:b w:val="false"/>
          <w:i w:val="false"/>
          <w:color w:val="000000"/>
          <w:sz w:val="28"/>
        </w:rPr>
        <w:t>
      Допускается включение банком дополнительных условий в правила взаимодействия.</w:t>
      </w:r>
    </w:p>
    <w:bookmarkEnd w:id="179"/>
    <w:bookmarkStart w:name="z639" w:id="180"/>
    <w:p>
      <w:pPr>
        <w:spacing w:after="0"/>
        <w:ind w:left="0"/>
        <w:jc w:val="both"/>
      </w:pPr>
      <w:r>
        <w:rPr>
          <w:rFonts w:ascii="Times New Roman"/>
          <w:b w:val="false"/>
          <w:i w:val="false"/>
          <w:color w:val="000000"/>
          <w:sz w:val="28"/>
        </w:rPr>
        <w:t xml:space="preserve">
      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81"/>
    <w:p>
      <w:pPr>
        <w:spacing w:after="0"/>
        <w:ind w:left="0"/>
        <w:jc w:val="both"/>
      </w:pPr>
      <w:r>
        <w:rPr>
          <w:rFonts w:ascii="Times New Roman"/>
          <w:b w:val="false"/>
          <w:i w:val="false"/>
          <w:color w:val="000000"/>
          <w:sz w:val="28"/>
        </w:rPr>
        <w:t>
      22-1. При открытии банковского счета и (или) выпуске платежной карточки нерезиденту Республики Казахстан банк:</w:t>
      </w:r>
    </w:p>
    <w:bookmarkEnd w:id="181"/>
    <w:bookmarkStart w:name="z641" w:id="182"/>
    <w:p>
      <w:pPr>
        <w:spacing w:after="0"/>
        <w:ind w:left="0"/>
        <w:jc w:val="both"/>
      </w:pPr>
      <w:r>
        <w:rPr>
          <w:rFonts w:ascii="Times New Roman"/>
          <w:b w:val="false"/>
          <w:i w:val="false"/>
          <w:color w:val="000000"/>
          <w:sz w:val="28"/>
        </w:rPr>
        <w:t>
      1) проверяет документы клиента, подтверждающие обоснованность нахождения в Республике Казахстан, к которым относятся с учетом применимости по типу клиента и (или) виду банковского счета, но не ограничиваясь, паспорт с отметкой о пересечении государственной границы Республики Казахстан, регистрационное свидетельство о присвоении индивидуального идентификационного номера, копия заявления, поданного в уполномоченный государственный орган, о выдаче разрешения трудовому мигранту, нотариально заверенная копия трудового договора или договора обучения, нотариально заверенная копия вида на жительство иностранца в Республике Казахстан, копия квитанции об уплате предварительного платежа по индивидуальному подоходному налогу;</w:t>
      </w:r>
    </w:p>
    <w:bookmarkEnd w:id="182"/>
    <w:bookmarkStart w:name="z642" w:id="183"/>
    <w:p>
      <w:pPr>
        <w:spacing w:after="0"/>
        <w:ind w:left="0"/>
        <w:jc w:val="both"/>
      </w:pPr>
      <w:r>
        <w:rPr>
          <w:rFonts w:ascii="Times New Roman"/>
          <w:b w:val="false"/>
          <w:i w:val="false"/>
          <w:color w:val="000000"/>
          <w:sz w:val="28"/>
        </w:rPr>
        <w:t>
      2) проводит анализ заполненного клиентом опросника, форма которого определяется банком и содержит, не ограничиваясь, сведения об обоснованности пребывания клиента в Республике Казахстан, подтверждаемые документами клиента в рамках его усиленной надлежащей проверки, цели прибытия в Республику Казахстан, профессиональной деятельности клиента, цели открытия банковского счета (выпуска платежной карточки), источнике финансирования совершаемых операций, при выпуске платежной карточки планируемых международных переводах, планируемом предоставлении доступа к банковскому счету для третьего лица (в том числе посредством мобильного приложения и онлайн-банкинга), наличии банковских счетов в других банках Республики Казахстан и цели их открытия, IMEI коде абонентского устройства сотовой связи клиента (при наличии), подтверждение клиента о принятии решения об открытии банковского счета самостоятельно без воздействия третьих лиц.</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22-1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184"/>
    <w:p>
      <w:pPr>
        <w:spacing w:after="0"/>
        <w:ind w:left="0"/>
        <w:jc w:val="both"/>
      </w:pPr>
      <w:r>
        <w:rPr>
          <w:rFonts w:ascii="Times New Roman"/>
          <w:b w:val="false"/>
          <w:i w:val="false"/>
          <w:color w:val="000000"/>
          <w:sz w:val="28"/>
        </w:rPr>
        <w:t>
      22-2. Банк по итогам анализа документов и опросника, указанных в подпунктах 1) и 2) пункта 22-1 Требований, и с учетом определения уровня риска клиента (группы клиентов) в соответствии с пунктом 20 Требований и внутренними документами банка, определяет подверженность нерезидента Республики Казахстан высокому риску ОД/ФТ, рискам мошенничества и противоправных инцидентов, в том числе, на основе фактора незаконного производства, оборота и (или) транзита наркотиков.</w:t>
      </w:r>
    </w:p>
    <w:bookmarkEnd w:id="184"/>
    <w:bookmarkStart w:name="z644" w:id="185"/>
    <w:p>
      <w:pPr>
        <w:spacing w:after="0"/>
        <w:ind w:left="0"/>
        <w:jc w:val="both"/>
      </w:pPr>
      <w:r>
        <w:rPr>
          <w:rFonts w:ascii="Times New Roman"/>
          <w:b w:val="false"/>
          <w:i w:val="false"/>
          <w:color w:val="000000"/>
          <w:sz w:val="28"/>
        </w:rPr>
        <w:t>
      В отношении нерезидентов Республики Казахстан, по которым имеются подозрения о подверженности высокому риску ОД/ФТ, рискам мошенничества и противоправных инцидентов в соответствии с оценочными показателями, определенными банком в правилах внутреннего контроля:</w:t>
      </w:r>
    </w:p>
    <w:bookmarkEnd w:id="185"/>
    <w:bookmarkStart w:name="z645" w:id="186"/>
    <w:p>
      <w:pPr>
        <w:spacing w:after="0"/>
        <w:ind w:left="0"/>
        <w:jc w:val="both"/>
      </w:pPr>
      <w:r>
        <w:rPr>
          <w:rFonts w:ascii="Times New Roman"/>
          <w:b w:val="false"/>
          <w:i w:val="false"/>
          <w:color w:val="000000"/>
          <w:sz w:val="28"/>
        </w:rPr>
        <w:t>
      не допускается дистанционное установление деловых отношений или через представителя, продление таких деловых отношений, а также выпуск и перевыпуск платежной карточки дистанционным способом и (или) через представителя;</w:t>
      </w:r>
    </w:p>
    <w:bookmarkEnd w:id="186"/>
    <w:bookmarkStart w:name="z646" w:id="187"/>
    <w:p>
      <w:pPr>
        <w:spacing w:after="0"/>
        <w:ind w:left="0"/>
        <w:jc w:val="both"/>
      </w:pPr>
      <w:r>
        <w:rPr>
          <w:rFonts w:ascii="Times New Roman"/>
          <w:b w:val="false"/>
          <w:i w:val="false"/>
          <w:color w:val="000000"/>
          <w:sz w:val="28"/>
        </w:rPr>
        <w:t>
      при установлении деловых отношений и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применяется двухфакторная идентификация (аутентификация) клиента с обязательным проведением биометрической идентификация клиента с фотоизображением клиента, размещенным в паспорте, с последующим проведением на периодической основе не реже одного раза в месяц подтверждения биометрической аутентификации через онлайн-банкинг или мобильное приложение при их применении клиентом;</w:t>
      </w:r>
    </w:p>
    <w:bookmarkEnd w:id="187"/>
    <w:bookmarkStart w:name="z647" w:id="188"/>
    <w:p>
      <w:pPr>
        <w:spacing w:after="0"/>
        <w:ind w:left="0"/>
        <w:jc w:val="both"/>
      </w:pPr>
      <w:r>
        <w:rPr>
          <w:rFonts w:ascii="Times New Roman"/>
          <w:b w:val="false"/>
          <w:i w:val="false"/>
          <w:color w:val="000000"/>
          <w:sz w:val="28"/>
        </w:rPr>
        <w:t xml:space="preserve">
      не допускается выпуск и перевыпуск более одной платежной карточки, за исключением дебетных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188"/>
    <w:bookmarkStart w:name="z648" w:id="189"/>
    <w:p>
      <w:pPr>
        <w:spacing w:after="0"/>
        <w:ind w:left="0"/>
        <w:jc w:val="both"/>
      </w:pPr>
      <w:r>
        <w:rPr>
          <w:rFonts w:ascii="Times New Roman"/>
          <w:b w:val="false"/>
          <w:i w:val="false"/>
          <w:color w:val="000000"/>
          <w:sz w:val="28"/>
        </w:rPr>
        <w:t xml:space="preserve">
      срок действия выпущенной дебетной карточки не превышает 12 (двенадцать) календарных месяцев,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189"/>
    <w:bookmarkStart w:name="z649" w:id="190"/>
    <w:p>
      <w:pPr>
        <w:spacing w:after="0"/>
        <w:ind w:left="0"/>
        <w:jc w:val="both"/>
      </w:pPr>
      <w:r>
        <w:rPr>
          <w:rFonts w:ascii="Times New Roman"/>
          <w:b w:val="false"/>
          <w:i w:val="false"/>
          <w:color w:val="000000"/>
          <w:sz w:val="28"/>
        </w:rPr>
        <w:t>
      в течение трех последовательных месяцев банком проводится мониторинг движения денег по банковскому счету клиента, по которому осуществляются операции с использованием платежной карточки, на предмет соответствия цели открытия банковского счета (выпуска платежной карточки), обозначенной клиентом в опроснике, а также на наличие по банковскому счету систематических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Систематичность переводов денег определяется банком в соответствии с внутренними документами банка. При выявлении несоответствий характера операций по банковскому счету сведениям, указанным в опроснике, и выявлении систематичности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на рассмотрение уполномоченного или уполномоченного коллегиального органа банка выносится вопрос о целесообразности прекращении деловых отношений с клиентом.</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22-2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91"/>
    <w:p>
      <w:pPr>
        <w:spacing w:after="0"/>
        <w:ind w:left="0"/>
        <w:jc w:val="both"/>
      </w:pPr>
      <w:r>
        <w:rPr>
          <w:rFonts w:ascii="Times New Roman"/>
          <w:b w:val="false"/>
          <w:i w:val="false"/>
          <w:color w:val="000000"/>
          <w:sz w:val="28"/>
        </w:rPr>
        <w:t xml:space="preserve">
      23.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 банк проводит идентификацию клиента (его представителя) и бенефициарного собственника до установления деловых отношений.</w:t>
      </w:r>
    </w:p>
    <w:bookmarkEnd w:id="191"/>
    <w:bookmarkStart w:name="z151" w:id="192"/>
    <w:p>
      <w:pPr>
        <w:spacing w:after="0"/>
        <w:ind w:left="0"/>
        <w:jc w:val="both"/>
      </w:pPr>
      <w:r>
        <w:rPr>
          <w:rFonts w:ascii="Times New Roman"/>
          <w:b w:val="false"/>
          <w:i w:val="false"/>
          <w:color w:val="000000"/>
          <w:sz w:val="28"/>
        </w:rPr>
        <w:t xml:space="preserve">
      24. С учетом требований пунктов 2,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 банк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или разовой операции (сделки) в случаях:</w:t>
      </w:r>
    </w:p>
    <w:bookmarkEnd w:id="192"/>
    <w:bookmarkStart w:name="z440" w:id="193"/>
    <w:p>
      <w:pPr>
        <w:spacing w:after="0"/>
        <w:ind w:left="0"/>
        <w:jc w:val="both"/>
      </w:pPr>
      <w:r>
        <w:rPr>
          <w:rFonts w:ascii="Times New Roman"/>
          <w:b w:val="false"/>
          <w:i w:val="false"/>
          <w:color w:val="000000"/>
          <w:sz w:val="28"/>
        </w:rPr>
        <w:t>
      1) совершения клиентом пороговой операции (сделки);</w:t>
      </w:r>
    </w:p>
    <w:bookmarkEnd w:id="193"/>
    <w:bookmarkStart w:name="z441" w:id="194"/>
    <w:p>
      <w:pPr>
        <w:spacing w:after="0"/>
        <w:ind w:left="0"/>
        <w:jc w:val="both"/>
      </w:pPr>
      <w:r>
        <w:rPr>
          <w:rFonts w:ascii="Times New Roman"/>
          <w:b w:val="false"/>
          <w:i w:val="false"/>
          <w:color w:val="000000"/>
          <w:sz w:val="28"/>
        </w:rPr>
        <w:t>
      2) совершения клиентом подозрительных операций (попытки совершения);</w:t>
      </w:r>
    </w:p>
    <w:bookmarkEnd w:id="194"/>
    <w:bookmarkStart w:name="z442" w:id="195"/>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легализации (отмывания) преступных доходов и финансирования терроризма;</w:t>
      </w:r>
    </w:p>
    <w:bookmarkEnd w:id="195"/>
    <w:bookmarkStart w:name="z443" w:id="196"/>
    <w:p>
      <w:pPr>
        <w:spacing w:after="0"/>
        <w:ind w:left="0"/>
        <w:jc w:val="both"/>
      </w:pPr>
      <w:r>
        <w:rPr>
          <w:rFonts w:ascii="Times New Roman"/>
          <w:b w:val="false"/>
          <w:i w:val="false"/>
          <w:color w:val="000000"/>
          <w:sz w:val="28"/>
        </w:rPr>
        <w:t>
      4) совершения клиентом необычной операции (сделки);</w:t>
      </w:r>
    </w:p>
    <w:bookmarkEnd w:id="196"/>
    <w:bookmarkStart w:name="z444" w:id="197"/>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бенефициарном собственнике;</w:t>
      </w:r>
    </w:p>
    <w:bookmarkEnd w:id="197"/>
    <w:bookmarkStart w:name="z445" w:id="198"/>
    <w:p>
      <w:pPr>
        <w:spacing w:after="0"/>
        <w:ind w:left="0"/>
        <w:jc w:val="both"/>
      </w:pPr>
      <w:r>
        <w:rPr>
          <w:rFonts w:ascii="Times New Roman"/>
          <w:b w:val="false"/>
          <w:i w:val="false"/>
          <w:color w:val="000000"/>
          <w:sz w:val="28"/>
        </w:rPr>
        <w:t>
      6) совершения клиентом разовой операции (сделки) на сумму, превышающую 500 000 (пятьсот тысяч) тенге, либо сумму в иностранной валюте, превышающую эквивалент 500 000 (пятьсот тысяч) тенге, в том числе путем совершения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безналичного платежа или перевода денег без использования банковского счета, операции по покупке, продаже или обмену наличной иностранной валюты в обменном пункте и покупке аффинированного золота в слитках через обменные пункты;</w:t>
      </w:r>
    </w:p>
    <w:bookmarkEnd w:id="198"/>
    <w:bookmarkStart w:name="z446" w:id="199"/>
    <w:p>
      <w:pPr>
        <w:spacing w:after="0"/>
        <w:ind w:left="0"/>
        <w:jc w:val="both"/>
      </w:pPr>
      <w:r>
        <w:rPr>
          <w:rFonts w:ascii="Times New Roman"/>
          <w:b w:val="false"/>
          <w:i w:val="false"/>
          <w:color w:val="000000"/>
          <w:sz w:val="28"/>
        </w:rPr>
        <w:t>
      7) совершения клиентом разовой операции (сделки) на сумму, превышающую 200 000 (двести тысяч) тенге, либо сумму в иностранной валюте, превышающую эквивалент 200 000 (двести тысяч) тенге по операциям с использованием платежной карточки, не являющейся средством доступа к банковскому счету такого клиента;</w:t>
      </w:r>
    </w:p>
    <w:bookmarkEnd w:id="199"/>
    <w:bookmarkStart w:name="z447" w:id="200"/>
    <w:p>
      <w:pPr>
        <w:spacing w:after="0"/>
        <w:ind w:left="0"/>
        <w:jc w:val="both"/>
      </w:pPr>
      <w:r>
        <w:rPr>
          <w:rFonts w:ascii="Times New Roman"/>
          <w:b w:val="false"/>
          <w:i w:val="false"/>
          <w:color w:val="000000"/>
          <w:sz w:val="28"/>
        </w:rPr>
        <w:t>
      8) совершения клиентом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200"/>
    <w:bookmarkStart w:name="z448" w:id="201"/>
    <w:p>
      <w:pPr>
        <w:spacing w:after="0"/>
        <w:ind w:left="0"/>
        <w:jc w:val="both"/>
      </w:pPr>
      <w:r>
        <w:rPr>
          <w:rFonts w:ascii="Times New Roman"/>
          <w:b w:val="false"/>
          <w:i w:val="false"/>
          <w:color w:val="000000"/>
          <w:sz w:val="28"/>
        </w:rPr>
        <w:t xml:space="preserve">
      9) совершения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w:t>
      </w:r>
      <w:r>
        <w:rPr>
          <w:rFonts w:ascii="Times New Roman"/>
          <w:b w:val="false"/>
          <w:i w:val="false"/>
          <w:color w:val="000000"/>
          <w:sz w:val="28"/>
        </w:rPr>
        <w:t>пунктом 4</w:t>
      </w:r>
      <w:r>
        <w:rPr>
          <w:rFonts w:ascii="Times New Roman"/>
          <w:b w:val="false"/>
          <w:i w:val="false"/>
          <w:color w:val="000000"/>
          <w:sz w:val="28"/>
        </w:rPr>
        <w:t xml:space="preserve"> статьи 44 Закона Республики Казахстан "О платежах и платежных системах".</w:t>
      </w:r>
    </w:p>
    <w:bookmarkEnd w:id="201"/>
    <w:bookmarkStart w:name="z449" w:id="202"/>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bookmarkEnd w:id="202"/>
    <w:bookmarkStart w:name="z450" w:id="203"/>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банком решения о наличии такого сомнения.</w:t>
      </w:r>
    </w:p>
    <w:bookmarkEnd w:id="203"/>
    <w:bookmarkStart w:name="z451" w:id="204"/>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205"/>
    <w:p>
      <w:pPr>
        <w:spacing w:after="0"/>
        <w:ind w:left="0"/>
        <w:jc w:val="both"/>
      </w:pPr>
      <w:r>
        <w:rPr>
          <w:rFonts w:ascii="Times New Roman"/>
          <w:b w:val="false"/>
          <w:i w:val="false"/>
          <w:color w:val="000000"/>
          <w:sz w:val="28"/>
        </w:rPr>
        <w:t>
      25. Сведения, полученные в соответствии с пунктами 23 и 24 Требований в рамках идентификации клиента (его представителя) и бенефициарного собственника, документально фиксируются и вносятся (включаются) банком в досье клиента, которое хранится в банке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bookmarkEnd w:id="205"/>
    <w:p>
      <w:pPr>
        <w:spacing w:after="0"/>
        <w:ind w:left="0"/>
        <w:jc w:val="both"/>
      </w:pPr>
      <w:r>
        <w:rPr>
          <w:rFonts w:ascii="Times New Roman"/>
          <w:b w:val="false"/>
          <w:i w:val="false"/>
          <w:color w:val="000000"/>
          <w:sz w:val="28"/>
        </w:rPr>
        <w:t xml:space="preserve">
      При применении банком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 банк незамедлительно получает сведения о клиенте (его представителе) и бенефициарном собственнике от других субъектов финансового мониторинга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 на меры надлежащей проверки клиента которого полагается банк.</w:t>
      </w:r>
    </w:p>
    <w:p>
      <w:pPr>
        <w:spacing w:after="0"/>
        <w:ind w:left="0"/>
        <w:jc w:val="both"/>
      </w:pPr>
      <w:r>
        <w:rPr>
          <w:rFonts w:ascii="Times New Roman"/>
          <w:b w:val="false"/>
          <w:i w:val="false"/>
          <w:color w:val="000000"/>
          <w:sz w:val="28"/>
        </w:rPr>
        <w:t xml:space="preserve">
      Банк,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pPr>
        <w:spacing w:after="0"/>
        <w:ind w:left="0"/>
        <w:jc w:val="both"/>
      </w:pPr>
      <w:r>
        <w:rPr>
          <w:rFonts w:ascii="Times New Roman"/>
          <w:b w:val="false"/>
          <w:i w:val="false"/>
          <w:color w:val="000000"/>
          <w:sz w:val="28"/>
        </w:rPr>
        <w:t xml:space="preserve">
      Банк, являющийся участником банковского конгломерата,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принятые в отношении соответствующих клиентов (их представителей) и бенефициарных собственников другими участниками такого банковского конгломерата,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p>
      <w:pPr>
        <w:spacing w:after="0"/>
        <w:ind w:left="0"/>
        <w:jc w:val="both"/>
      </w:pPr>
      <w:r>
        <w:rPr>
          <w:rFonts w:ascii="Times New Roman"/>
          <w:b w:val="false"/>
          <w:i w:val="false"/>
          <w:color w:val="000000"/>
          <w:sz w:val="28"/>
        </w:rPr>
        <w:t>
      Группы клиентов, по которым банком в соответствии с внутренними документами ведутся досье, включают, но не ограничиваются:</w:t>
      </w:r>
    </w:p>
    <w:p>
      <w:pPr>
        <w:spacing w:after="0"/>
        <w:ind w:left="0"/>
        <w:jc w:val="both"/>
      </w:pPr>
      <w:r>
        <w:rPr>
          <w:rFonts w:ascii="Times New Roman"/>
          <w:b w:val="false"/>
          <w:i w:val="false"/>
          <w:color w:val="000000"/>
          <w:sz w:val="28"/>
        </w:rPr>
        <w:t>
      физические лица;</w:t>
      </w:r>
    </w:p>
    <w:p>
      <w:pPr>
        <w:spacing w:after="0"/>
        <w:ind w:left="0"/>
        <w:jc w:val="both"/>
      </w:pPr>
      <w:r>
        <w:rPr>
          <w:rFonts w:ascii="Times New Roman"/>
          <w:b w:val="false"/>
          <w:i w:val="false"/>
          <w:color w:val="000000"/>
          <w:sz w:val="28"/>
        </w:rPr>
        <w:t>
      иностранные структуры без образования юридического лица;</w:t>
      </w:r>
    </w:p>
    <w:p>
      <w:pPr>
        <w:spacing w:after="0"/>
        <w:ind w:left="0"/>
        <w:jc w:val="both"/>
      </w:pPr>
      <w:r>
        <w:rPr>
          <w:rFonts w:ascii="Times New Roman"/>
          <w:b w:val="false"/>
          <w:i w:val="false"/>
          <w:color w:val="000000"/>
          <w:sz w:val="28"/>
        </w:rPr>
        <w:t>
      юридические лица, в том числе иностранные финансовые организации-респонденты.</w:t>
      </w:r>
    </w:p>
    <w:p>
      <w:pPr>
        <w:spacing w:after="0"/>
        <w:ind w:left="0"/>
        <w:jc w:val="both"/>
      </w:pPr>
      <w:r>
        <w:rPr>
          <w:rFonts w:ascii="Times New Roman"/>
          <w:b w:val="false"/>
          <w:i w:val="false"/>
          <w:color w:val="000000"/>
          <w:sz w:val="28"/>
        </w:rPr>
        <w:t xml:space="preserve">
      Банк формирует досье клиента путем фиксирования сведений о нем в зависимости от уровня его риска, присвоенного банком в соответствии с правилами внутреннего контроля банка.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p>
      <w:pPr>
        <w:spacing w:after="0"/>
        <w:ind w:left="0"/>
        <w:jc w:val="both"/>
      </w:pPr>
      <w:r>
        <w:rPr>
          <w:rFonts w:ascii="Times New Roman"/>
          <w:b w:val="false"/>
          <w:i w:val="false"/>
          <w:color w:val="000000"/>
          <w:sz w:val="28"/>
        </w:rPr>
        <w:t xml:space="preserve">
      В случае присвоения клиенту высокого уровня риска в отношении него проводятся усиленные меры надлежащей проверки и фиксируются дополнительные сведения, предусмотренные пунктом 5 </w:t>
      </w:r>
      <w:r>
        <w:rPr>
          <w:rFonts w:ascii="Times New Roman"/>
          <w:b w:val="false"/>
          <w:i w:val="false"/>
          <w:color w:val="000000"/>
          <w:sz w:val="28"/>
        </w:rPr>
        <w:t>статьи 5</w:t>
      </w:r>
      <w:r>
        <w:rPr>
          <w:rFonts w:ascii="Times New Roman"/>
          <w:b w:val="false"/>
          <w:i w:val="false"/>
          <w:color w:val="000000"/>
          <w:sz w:val="28"/>
        </w:rPr>
        <w:t xml:space="preserve"> Закона о ПОД/ФТ (сведений о налоговом резидентстве, роде деятельности и источнике финансирования совершаемых операций).</w:t>
      </w:r>
    </w:p>
    <w:p>
      <w:pPr>
        <w:spacing w:after="0"/>
        <w:ind w:left="0"/>
        <w:jc w:val="both"/>
      </w:pPr>
      <w:r>
        <w:rPr>
          <w:rFonts w:ascii="Times New Roman"/>
          <w:b w:val="false"/>
          <w:i w:val="false"/>
          <w:color w:val="000000"/>
          <w:sz w:val="28"/>
        </w:rPr>
        <w:t xml:space="preserve">
      При осуществлении платежей и (или) переводов денег иностранной финансовой организацией и ее клиентами через корреспондентские счета, банком проверяется наличие в платежном документе сведений, предусмотренных пунктом 2 </w:t>
      </w:r>
      <w:r>
        <w:rPr>
          <w:rFonts w:ascii="Times New Roman"/>
          <w:b w:val="false"/>
          <w:i w:val="false"/>
          <w:color w:val="000000"/>
          <w:sz w:val="28"/>
        </w:rPr>
        <w:t>статьи 7</w:t>
      </w:r>
      <w:r>
        <w:rPr>
          <w:rFonts w:ascii="Times New Roman"/>
          <w:b w:val="false"/>
          <w:i w:val="false"/>
          <w:color w:val="000000"/>
          <w:sz w:val="28"/>
        </w:rPr>
        <w:t xml:space="preserve"> Закона о ПОД/ФТ.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206"/>
    <w:p>
      <w:pPr>
        <w:spacing w:after="0"/>
        <w:ind w:left="0"/>
        <w:jc w:val="both"/>
      </w:pPr>
      <w:r>
        <w:rPr>
          <w:rFonts w:ascii="Times New Roman"/>
          <w:b w:val="false"/>
          <w:i w:val="false"/>
          <w:color w:val="000000"/>
          <w:sz w:val="28"/>
        </w:rPr>
        <w:t xml:space="preserve">
      25-1. Банк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25-1 в соответствии с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207"/>
    <w:p>
      <w:pPr>
        <w:spacing w:after="0"/>
        <w:ind w:left="0"/>
        <w:jc w:val="both"/>
      </w:pPr>
      <w:r>
        <w:rPr>
          <w:rFonts w:ascii="Times New Roman"/>
          <w:b w:val="false"/>
          <w:i w:val="false"/>
          <w:color w:val="000000"/>
          <w:sz w:val="28"/>
        </w:rPr>
        <w:t>
      26. В процессе идентификации клиента (его представителя) и бенефициарного собственника банком проводится проверка на наличие такого клиента (его представителя) и бенефициарного собственника в Перечне и Перечне ФРОМУ.</w:t>
      </w:r>
    </w:p>
    <w:bookmarkEnd w:id="207"/>
    <w:bookmarkStart w:name="z454" w:id="208"/>
    <w:p>
      <w:pPr>
        <w:spacing w:after="0"/>
        <w:ind w:left="0"/>
        <w:jc w:val="both"/>
      </w:pPr>
      <w:r>
        <w:rPr>
          <w:rFonts w:ascii="Times New Roman"/>
          <w:b w:val="false"/>
          <w:i w:val="false"/>
          <w:color w:val="000000"/>
          <w:sz w:val="28"/>
        </w:rPr>
        <w:t>
      Банком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208"/>
    <w:bookmarkStart w:name="z455" w:id="209"/>
    <w:p>
      <w:pPr>
        <w:spacing w:after="0"/>
        <w:ind w:left="0"/>
        <w:jc w:val="both"/>
      </w:pPr>
      <w:r>
        <w:rPr>
          <w:rFonts w:ascii="Times New Roman"/>
          <w:b w:val="false"/>
          <w:i w:val="false"/>
          <w:color w:val="000000"/>
          <w:sz w:val="28"/>
        </w:rPr>
        <w:t xml:space="preserve">
      Банки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w:t>
      </w:r>
    </w:p>
    <w:bookmarkEnd w:id="209"/>
    <w:bookmarkStart w:name="z456" w:id="210"/>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w:t>
      </w:r>
    </w:p>
    <w:bookmarkEnd w:id="210"/>
    <w:bookmarkStart w:name="z457" w:id="211"/>
    <w:p>
      <w:pPr>
        <w:spacing w:after="0"/>
        <w:ind w:left="0"/>
        <w:jc w:val="both"/>
      </w:pPr>
      <w:r>
        <w:rPr>
          <w:rFonts w:ascii="Times New Roman"/>
          <w:b w:val="false"/>
          <w:i w:val="false"/>
          <w:color w:val="000000"/>
          <w:sz w:val="28"/>
        </w:rPr>
        <w:t>
      2) получают письменное разрешение руководящего работника банка на установление, продолжение деловых отношений с такими клиентами (их представителями) и бенефициарными собственниками;</w:t>
      </w:r>
    </w:p>
    <w:bookmarkEnd w:id="211"/>
    <w:bookmarkStart w:name="z458" w:id="212"/>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212"/>
    <w:bookmarkStart w:name="z459" w:id="213"/>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213"/>
    <w:bookmarkStart w:name="z460" w:id="214"/>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банк,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третьей настоящего пункта.</w:t>
      </w:r>
    </w:p>
    <w:bookmarkEnd w:id="214"/>
    <w:bookmarkStart w:name="z461" w:id="215"/>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215"/>
    <w:bookmarkStart w:name="z462" w:id="216"/>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216"/>
    <w:bookmarkStart w:name="z463" w:id="217"/>
    <w:p>
      <w:pPr>
        <w:spacing w:after="0"/>
        <w:ind w:left="0"/>
        <w:jc w:val="both"/>
      </w:pPr>
      <w:r>
        <w:rPr>
          <w:rFonts w:ascii="Times New Roman"/>
          <w:b w:val="false"/>
          <w:i w:val="false"/>
          <w:color w:val="000000"/>
          <w:sz w:val="28"/>
        </w:rPr>
        <w:t>
      Банк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устанавливает и фиксирует следующие данные:</w:t>
      </w:r>
    </w:p>
    <w:bookmarkEnd w:id="217"/>
    <w:bookmarkStart w:name="z464" w:id="218"/>
    <w:p>
      <w:pPr>
        <w:spacing w:after="0"/>
        <w:ind w:left="0"/>
        <w:jc w:val="both"/>
      </w:pPr>
      <w:r>
        <w:rPr>
          <w:rFonts w:ascii="Times New Roman"/>
          <w:b w:val="false"/>
          <w:i w:val="false"/>
          <w:color w:val="000000"/>
          <w:sz w:val="28"/>
        </w:rPr>
        <w:t>
      фамилия, имя, отчество (при наличии);</w:t>
      </w:r>
    </w:p>
    <w:bookmarkEnd w:id="218"/>
    <w:bookmarkStart w:name="z465" w:id="219"/>
    <w:p>
      <w:pPr>
        <w:spacing w:after="0"/>
        <w:ind w:left="0"/>
        <w:jc w:val="both"/>
      </w:pPr>
      <w:r>
        <w:rPr>
          <w:rFonts w:ascii="Times New Roman"/>
          <w:b w:val="false"/>
          <w:i w:val="false"/>
          <w:color w:val="000000"/>
          <w:sz w:val="28"/>
        </w:rPr>
        <w:t>
      гражданство;</w:t>
      </w:r>
    </w:p>
    <w:bookmarkEnd w:id="219"/>
    <w:bookmarkStart w:name="z466" w:id="220"/>
    <w:p>
      <w:pPr>
        <w:spacing w:after="0"/>
        <w:ind w:left="0"/>
        <w:jc w:val="both"/>
      </w:pPr>
      <w:r>
        <w:rPr>
          <w:rFonts w:ascii="Times New Roman"/>
          <w:b w:val="false"/>
          <w:i w:val="false"/>
          <w:color w:val="000000"/>
          <w:sz w:val="28"/>
        </w:rPr>
        <w:t>
      дата и место рождения;</w:t>
      </w:r>
    </w:p>
    <w:bookmarkEnd w:id="220"/>
    <w:bookmarkStart w:name="z467" w:id="221"/>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221"/>
    <w:bookmarkStart w:name="z468" w:id="222"/>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222"/>
    <w:bookmarkStart w:name="z469" w:id="223"/>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223"/>
    <w:bookmarkStart w:name="z470" w:id="224"/>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224"/>
    <w:bookmarkStart w:name="z471" w:id="225"/>
    <w:p>
      <w:pPr>
        <w:spacing w:after="0"/>
        <w:ind w:left="0"/>
        <w:jc w:val="both"/>
      </w:pPr>
      <w:r>
        <w:rPr>
          <w:rFonts w:ascii="Times New Roman"/>
          <w:b w:val="false"/>
          <w:i w:val="false"/>
          <w:color w:val="000000"/>
          <w:sz w:val="28"/>
        </w:rPr>
        <w:t>
      Банк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225"/>
    <w:bookmarkStart w:name="z472" w:id="226"/>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организации, наименование регистрирующего органа (при их наличии);</w:t>
      </w:r>
    </w:p>
    <w:bookmarkEnd w:id="226"/>
    <w:bookmarkStart w:name="z473" w:id="227"/>
    <w:p>
      <w:pPr>
        <w:spacing w:after="0"/>
        <w:ind w:left="0"/>
        <w:jc w:val="both"/>
      </w:pPr>
      <w:r>
        <w:rPr>
          <w:rFonts w:ascii="Times New Roman"/>
          <w:b w:val="false"/>
          <w:i w:val="false"/>
          <w:color w:val="000000"/>
          <w:sz w:val="28"/>
        </w:rPr>
        <w:t>
      адрес места регистрации или нахождения;</w:t>
      </w:r>
    </w:p>
    <w:bookmarkEnd w:id="227"/>
    <w:bookmarkStart w:name="z474" w:id="228"/>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228"/>
    <w:bookmarkStart w:name="z475" w:id="229"/>
    <w:p>
      <w:pPr>
        <w:spacing w:after="0"/>
        <w:ind w:left="0"/>
        <w:jc w:val="both"/>
      </w:pPr>
      <w:r>
        <w:rPr>
          <w:rFonts w:ascii="Times New Roman"/>
          <w:b w:val="false"/>
          <w:i w:val="false"/>
          <w:color w:val="000000"/>
          <w:sz w:val="28"/>
        </w:rPr>
        <w:t>
      характер деятельности;</w:t>
      </w:r>
    </w:p>
    <w:bookmarkEnd w:id="229"/>
    <w:bookmarkStart w:name="z476" w:id="230"/>
    <w:p>
      <w:pPr>
        <w:spacing w:after="0"/>
        <w:ind w:left="0"/>
        <w:jc w:val="both"/>
      </w:pPr>
      <w:r>
        <w:rPr>
          <w:rFonts w:ascii="Times New Roman"/>
          <w:b w:val="false"/>
          <w:i w:val="false"/>
          <w:color w:val="000000"/>
          <w:sz w:val="28"/>
        </w:rPr>
        <w:t>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bookmarkEnd w:id="230"/>
    <w:bookmarkStart w:name="z477" w:id="231"/>
    <w:p>
      <w:pPr>
        <w:spacing w:after="0"/>
        <w:ind w:left="0"/>
        <w:jc w:val="both"/>
      </w:pPr>
      <w:r>
        <w:rPr>
          <w:rFonts w:ascii="Times New Roman"/>
          <w:b w:val="false"/>
          <w:i w:val="false"/>
          <w:color w:val="000000"/>
          <w:sz w:val="28"/>
        </w:rPr>
        <w:t>
      данные о бенефициарном собственнике.</w:t>
      </w:r>
    </w:p>
    <w:bookmarkEnd w:id="231"/>
    <w:bookmarkStart w:name="z478" w:id="232"/>
    <w:p>
      <w:pPr>
        <w:spacing w:after="0"/>
        <w:ind w:left="0"/>
        <w:jc w:val="both"/>
      </w:pPr>
      <w:r>
        <w:rPr>
          <w:rFonts w:ascii="Times New Roman"/>
          <w:b w:val="false"/>
          <w:i w:val="false"/>
          <w:color w:val="000000"/>
          <w:sz w:val="28"/>
        </w:rPr>
        <w:t>
      Банк при идентификации клиента-иностранной структуры без образования юридического лица устанавливает и фиксирует следующие данные:</w:t>
      </w:r>
    </w:p>
    <w:bookmarkEnd w:id="232"/>
    <w:bookmarkStart w:name="z479" w:id="233"/>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233"/>
    <w:bookmarkStart w:name="z480" w:id="234"/>
    <w:p>
      <w:pPr>
        <w:spacing w:after="0"/>
        <w:ind w:left="0"/>
        <w:jc w:val="both"/>
      </w:pPr>
      <w:r>
        <w:rPr>
          <w:rFonts w:ascii="Times New Roman"/>
          <w:b w:val="false"/>
          <w:i w:val="false"/>
          <w:color w:val="000000"/>
          <w:sz w:val="28"/>
        </w:rPr>
        <w:t xml:space="preserve">
      адрес места нахождения; </w:t>
      </w:r>
    </w:p>
    <w:bookmarkEnd w:id="234"/>
    <w:bookmarkStart w:name="z481" w:id="235"/>
    <w:p>
      <w:pPr>
        <w:spacing w:after="0"/>
        <w:ind w:left="0"/>
        <w:jc w:val="both"/>
      </w:pPr>
      <w:r>
        <w:rPr>
          <w:rFonts w:ascii="Times New Roman"/>
          <w:b w:val="false"/>
          <w:i w:val="false"/>
          <w:color w:val="000000"/>
          <w:sz w:val="28"/>
        </w:rPr>
        <w:t xml:space="preserve">
      место ведения основной деятельности; </w:t>
      </w:r>
    </w:p>
    <w:bookmarkEnd w:id="235"/>
    <w:bookmarkStart w:name="z482" w:id="236"/>
    <w:p>
      <w:pPr>
        <w:spacing w:after="0"/>
        <w:ind w:left="0"/>
        <w:jc w:val="both"/>
      </w:pPr>
      <w:r>
        <w:rPr>
          <w:rFonts w:ascii="Times New Roman"/>
          <w:b w:val="false"/>
          <w:i w:val="false"/>
          <w:color w:val="000000"/>
          <w:sz w:val="28"/>
        </w:rPr>
        <w:t xml:space="preserve">
      характер деятельности; </w:t>
      </w:r>
    </w:p>
    <w:bookmarkEnd w:id="236"/>
    <w:bookmarkStart w:name="z483" w:id="237"/>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38"/>
    <w:p>
      <w:pPr>
        <w:spacing w:after="0"/>
        <w:ind w:left="0"/>
        <w:jc w:val="both"/>
      </w:pPr>
      <w:r>
        <w:rPr>
          <w:rFonts w:ascii="Times New Roman"/>
          <w:b w:val="false"/>
          <w:i w:val="false"/>
          <w:color w:val="000000"/>
          <w:sz w:val="28"/>
        </w:rPr>
        <w:t>
      27.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банка, которыми пользуется клиент, рискам ОД/ФТ.</w:t>
      </w:r>
    </w:p>
    <w:bookmarkEnd w:id="238"/>
    <w:bookmarkStart w:name="z650" w:id="239"/>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239"/>
    <w:bookmarkStart w:name="z651" w:id="240"/>
    <w:p>
      <w:pPr>
        <w:spacing w:after="0"/>
        <w:ind w:left="0"/>
        <w:jc w:val="both"/>
      </w:pPr>
      <w:r>
        <w:rPr>
          <w:rFonts w:ascii="Times New Roman"/>
          <w:b w:val="false"/>
          <w:i w:val="false"/>
          <w:color w:val="000000"/>
          <w:sz w:val="28"/>
        </w:rPr>
        <w:t>
      Обновление сведений о клиентах (их представителях), указанных в подпунктах 17), 18), 20) и 21) пункта 15 Требований, осуществляется не реже одного раза в квартал.</w:t>
      </w:r>
    </w:p>
    <w:bookmarkEnd w:id="240"/>
    <w:bookmarkStart w:name="z652" w:id="241"/>
    <w:p>
      <w:pPr>
        <w:spacing w:after="0"/>
        <w:ind w:left="0"/>
        <w:jc w:val="both"/>
      </w:pPr>
      <w:r>
        <w:rPr>
          <w:rFonts w:ascii="Times New Roman"/>
          <w:b w:val="false"/>
          <w:i w:val="false"/>
          <w:color w:val="000000"/>
          <w:sz w:val="28"/>
        </w:rPr>
        <w:t>
      Обновление сведений о клиенте (его представителе), в отношении которого имеются основания полагать, что его деятельность связана с финансированием незаконным производством, оборотом и (или) транзитом наркотиков, осуществляется не реже одного раза в полгода.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42"/>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242"/>
    <w:bookmarkStart w:name="z171" w:id="243"/>
    <w:p>
      <w:pPr>
        <w:spacing w:after="0"/>
        <w:ind w:left="0"/>
        <w:jc w:val="both"/>
      </w:pPr>
      <w:r>
        <w:rPr>
          <w:rFonts w:ascii="Times New Roman"/>
          <w:b w:val="false"/>
          <w:i w:val="false"/>
          <w:color w:val="000000"/>
          <w:sz w:val="28"/>
        </w:rPr>
        <w:t xml:space="preserve">
      28.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банк разрабатывает программу мониторинга и изучения операций клиентов.</w:t>
      </w:r>
    </w:p>
    <w:bookmarkEnd w:id="243"/>
    <w:bookmarkStart w:name="z172" w:id="244"/>
    <w:p>
      <w:pPr>
        <w:spacing w:after="0"/>
        <w:ind w:left="0"/>
        <w:jc w:val="both"/>
      </w:pPr>
      <w:r>
        <w:rPr>
          <w:rFonts w:ascii="Times New Roman"/>
          <w:b w:val="false"/>
          <w:i w:val="false"/>
          <w:color w:val="000000"/>
          <w:sz w:val="28"/>
        </w:rPr>
        <w:t>
      29. Программа мониторинга и изучения операций клиентов включает, но не ограничивается:</w:t>
      </w:r>
    </w:p>
    <w:bookmarkEnd w:id="244"/>
    <w:bookmarkStart w:name="z375" w:id="245"/>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банком самостоятельно;</w:t>
      </w:r>
    </w:p>
    <w:bookmarkEnd w:id="245"/>
    <w:bookmarkStart w:name="z376" w:id="246"/>
    <w:p>
      <w:pPr>
        <w:spacing w:after="0"/>
        <w:ind w:left="0"/>
        <w:jc w:val="both"/>
      </w:pPr>
      <w:r>
        <w:rPr>
          <w:rFonts w:ascii="Times New Roman"/>
          <w:b w:val="false"/>
          <w:i w:val="false"/>
          <w:color w:val="000000"/>
          <w:sz w:val="28"/>
        </w:rPr>
        <w:t xml:space="preserve">
      2) процедуру выявления операций клиента, имеющих характеристики, соответствующие типологиям, схемам и способам ОД/ФТ, утвержденным уполномоченным органом по финансовому мониторингу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 Закона о ПОД/ФТ;</w:t>
      </w:r>
    </w:p>
    <w:bookmarkEnd w:id="246"/>
    <w:bookmarkStart w:name="z377" w:id="247"/>
    <w:p>
      <w:pPr>
        <w:spacing w:after="0"/>
        <w:ind w:left="0"/>
        <w:jc w:val="both"/>
      </w:pPr>
      <w:r>
        <w:rPr>
          <w:rFonts w:ascii="Times New Roman"/>
          <w:b w:val="false"/>
          <w:i w:val="false"/>
          <w:color w:val="000000"/>
          <w:sz w:val="28"/>
        </w:rPr>
        <w:t>
      3) распределение обязанностей между подразделениями (работниками) банка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247"/>
    <w:bookmarkStart w:name="z378" w:id="248"/>
    <w:p>
      <w:pPr>
        <w:spacing w:after="0"/>
        <w:ind w:left="0"/>
        <w:jc w:val="both"/>
      </w:pPr>
      <w:r>
        <w:rPr>
          <w:rFonts w:ascii="Times New Roman"/>
          <w:b w:val="false"/>
          <w:i w:val="false"/>
          <w:color w:val="000000"/>
          <w:sz w:val="28"/>
        </w:rPr>
        <w:t>
      4) распределение обязанностей между подразделениями (работниками) банка по выявлению и передаче между подразделениями (работниками) сведений о пороговых, необычных и подозрительных операциях;</w:t>
      </w:r>
    </w:p>
    <w:bookmarkEnd w:id="248"/>
    <w:bookmarkStart w:name="z379" w:id="249"/>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bookmarkEnd w:id="249"/>
    <w:bookmarkStart w:name="z380" w:id="250"/>
    <w:p>
      <w:pPr>
        <w:spacing w:after="0"/>
        <w:ind w:left="0"/>
        <w:jc w:val="both"/>
      </w:pPr>
      <w:r>
        <w:rPr>
          <w:rFonts w:ascii="Times New Roman"/>
          <w:b w:val="false"/>
          <w:i w:val="false"/>
          <w:color w:val="000000"/>
          <w:sz w:val="28"/>
        </w:rPr>
        <w:t>
      6) порядок фиксирования (в том числе способы фиксирования) и хранения сведений о результатах изучения необычных операций (сделок), а также сведений о пороговых и подозрительных операциях (в том числе сумме операции);</w:t>
      </w:r>
    </w:p>
    <w:bookmarkEnd w:id="250"/>
    <w:bookmarkStart w:name="z381" w:id="251"/>
    <w:p>
      <w:pPr>
        <w:spacing w:after="0"/>
        <w:ind w:left="0"/>
        <w:jc w:val="both"/>
      </w:pPr>
      <w:r>
        <w:rPr>
          <w:rFonts w:ascii="Times New Roman"/>
          <w:b w:val="false"/>
          <w:i w:val="false"/>
          <w:color w:val="000000"/>
          <w:sz w:val="28"/>
        </w:rPr>
        <w:t>
      7) порядок проведения мониторинга и изучения операций клиентов высокого уровня риска;</w:t>
      </w:r>
    </w:p>
    <w:bookmarkEnd w:id="251"/>
    <w:bookmarkStart w:name="z382" w:id="252"/>
    <w:p>
      <w:pPr>
        <w:spacing w:after="0"/>
        <w:ind w:left="0"/>
        <w:jc w:val="both"/>
      </w:pPr>
      <w:r>
        <w:rPr>
          <w:rFonts w:ascii="Times New Roman"/>
          <w:b w:val="false"/>
          <w:i w:val="false"/>
          <w:color w:val="000000"/>
          <w:sz w:val="28"/>
        </w:rPr>
        <w:t>
      8) порядок принятия и описание мер, принимаемых банком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252"/>
    <w:bookmarkStart w:name="z383" w:id="253"/>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bookmarkEnd w:id="253"/>
    <w:bookmarkStart w:name="z384" w:id="254"/>
    <w:p>
      <w:pPr>
        <w:spacing w:after="0"/>
        <w:ind w:left="0"/>
        <w:jc w:val="both"/>
      </w:pPr>
      <w:r>
        <w:rPr>
          <w:rFonts w:ascii="Times New Roman"/>
          <w:b w:val="false"/>
          <w:i w:val="false"/>
          <w:color w:val="000000"/>
          <w:sz w:val="28"/>
        </w:rPr>
        <w:t>
      10) порядок информирования (при необходимости) уполномоченных органов и должностных лиц банка о выявлении пороговой и подозрительной операции.</w:t>
      </w:r>
    </w:p>
    <w:bookmarkEnd w:id="254"/>
    <w:bookmarkStart w:name="z385" w:id="255"/>
    <w:p>
      <w:pPr>
        <w:spacing w:after="0"/>
        <w:ind w:left="0"/>
        <w:jc w:val="both"/>
      </w:pPr>
      <w:r>
        <w:rPr>
          <w:rFonts w:ascii="Times New Roman"/>
          <w:b w:val="false"/>
          <w:i w:val="false"/>
          <w:color w:val="000000"/>
          <w:sz w:val="28"/>
        </w:rPr>
        <w:t xml:space="preserve">
      Для целей признаков определения подозрительных операций, определенных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банк в правилах внутреннего контроля самостоятельно определяет оценочные категории (включая, но не ограничиваясь, систематичность, регулярность, значительность, существенность, излишняя озабоченность, необоснованная поспешность, небольшой период, большое количество, группа лиц) с учетом масштаба и основных направлений деятельности банка, характера, масштаба и основных направлений деятельности его клиентов, уровня рисков, связанных с клиентами и их операциями.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56"/>
    <w:p>
      <w:pPr>
        <w:spacing w:after="0"/>
        <w:ind w:left="0"/>
        <w:jc w:val="both"/>
      </w:pPr>
      <w:r>
        <w:rPr>
          <w:rFonts w:ascii="Times New Roman"/>
          <w:b w:val="false"/>
          <w:i w:val="false"/>
          <w:color w:val="000000"/>
          <w:sz w:val="28"/>
        </w:rPr>
        <w:t>
      30. В рамках программы мониторинга и изучения операций клиентов банком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ОД/ФТ, а также при необходимости источника финансирования.</w:t>
      </w:r>
    </w:p>
    <w:bookmarkEnd w:id="256"/>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для ежегодной оценки степени подверженности услуг (продуктов) банка рискам ОД/ФТ, а также для пересмотра уровней рисков клиентов.</w:t>
      </w:r>
    </w:p>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25 Требований, и (или) хранятся в банке на протяжении всего периода деловых отношений с клиентом и не менее пяти лет после совершения операции либо совершения разовой операции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57"/>
    <w:p>
      <w:pPr>
        <w:spacing w:after="0"/>
        <w:ind w:left="0"/>
        <w:jc w:val="both"/>
      </w:pPr>
      <w:r>
        <w:rPr>
          <w:rFonts w:ascii="Times New Roman"/>
          <w:b w:val="false"/>
          <w:i w:val="false"/>
          <w:color w:val="000000"/>
          <w:sz w:val="28"/>
        </w:rPr>
        <w:t>
      31. Частота изучения операций клиента определяется банком с учетом уровня риска клиента (группы клиентов) и (или) степени подверженности услуг (продуктов) банка, которыми пользуется клиент, рискам ОД/ФТ, совершения (попытки совершения) клиентом операций (операции), подлежащих (подлежащей) финансовому мониторингу, а также с учетом имеющихся у банка типологий, схем и способов ОД/ФТ, утвержденных уполномоченным органом по финансовому мониторингу.</w:t>
      </w:r>
    </w:p>
    <w:bookmarkEnd w:id="257"/>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банком изучаются операции, которые проводит (проводил) клиент за определенный период времени, но не менее чем за последний месяц.</w:t>
      </w:r>
    </w:p>
    <w:p>
      <w:pPr>
        <w:spacing w:after="0"/>
        <w:ind w:left="0"/>
        <w:jc w:val="both"/>
      </w:pPr>
      <w:r>
        <w:rPr>
          <w:rFonts w:ascii="Times New Roman"/>
          <w:b w:val="false"/>
          <w:i w:val="false"/>
          <w:color w:val="000000"/>
          <w:sz w:val="28"/>
        </w:rPr>
        <w:t xml:space="preserve">
      Помимо оснований,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4 Закона о ПОД/ФТ, банком дополнительно изучается операция по единовременной выдаче клиенту высокого уровня риска наличных денег, в том числе с использованием банковского (банковских) счета (счетов) на сумму, определенную банком в правилах внутреннего контроля банка самостоятельно. В случае направления уполномоченным органом указания о необходимости пересмотра суммы операции по единовременной выдаче клиенту высокого уровня риска наличных денег, банк устанавливает лимиты в соответствии с указанием.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58"/>
    <w:p>
      <w:pPr>
        <w:spacing w:after="0"/>
        <w:ind w:left="0"/>
        <w:jc w:val="both"/>
      </w:pPr>
      <w:r>
        <w:rPr>
          <w:rFonts w:ascii="Times New Roman"/>
          <w:b w:val="false"/>
          <w:i w:val="false"/>
          <w:color w:val="000000"/>
          <w:sz w:val="28"/>
        </w:rPr>
        <w:t xml:space="preserve">
      32. Банком проверяются посредством процедур мониторинга и изучения операции по приобретению безналичной иностранной валюты (далее – конверсионные операции) на предмет легализации (отмывания) доходов, полученных преступным путем, вовлечения в законный оборот денег и (или) иного имущества, полученных преступным путем, посредством совершения конверсионных операций. Процедуре мониторинга и изучения подлежат конверсионные операции, проводимые одним клиентом банка в виде покупки (покупок) иностранной валюты в один операционный день в совокупной сумме, превышающей: для физических лиц – 3 (три) миллионов долларов США, для юридических лиц – 10 (десять) миллионов долларов США. </w:t>
      </w:r>
    </w:p>
    <w:bookmarkEnd w:id="258"/>
    <w:bookmarkStart w:name="z192" w:id="259"/>
    <w:p>
      <w:pPr>
        <w:spacing w:after="0"/>
        <w:ind w:left="0"/>
        <w:jc w:val="both"/>
      </w:pPr>
      <w:r>
        <w:rPr>
          <w:rFonts w:ascii="Times New Roman"/>
          <w:b w:val="false"/>
          <w:i w:val="false"/>
          <w:color w:val="000000"/>
          <w:sz w:val="28"/>
        </w:rPr>
        <w:t>
      Допускается проведение предварительной процедуры мониторинга и изучения конверсионных операций юридических лиц на стадии учетной регистрации валютного договора (контракта), если условия валютного договора предусматривают совершение операций, соответствующих условиям, предусмотренным частью первой настоящего пункта.</w:t>
      </w:r>
    </w:p>
    <w:bookmarkEnd w:id="259"/>
    <w:bookmarkStart w:name="z193" w:id="260"/>
    <w:p>
      <w:pPr>
        <w:spacing w:after="0"/>
        <w:ind w:left="0"/>
        <w:jc w:val="both"/>
      </w:pPr>
      <w:r>
        <w:rPr>
          <w:rFonts w:ascii="Times New Roman"/>
          <w:b w:val="false"/>
          <w:i w:val="false"/>
          <w:color w:val="000000"/>
          <w:sz w:val="28"/>
        </w:rPr>
        <w:t>
      В случае, если клиент не проходил предварительную процедуру мониторинга и изучения по конверсионным операциям, то при совершении клиентом конверсионных операций и одновременном достижении клиентом в течение дня порогов, предусмотренных частью первой настоящего пункта, последующие заявки на приобретение иностранной валюты принимаются не менее чем за 1 рабочий день до даты совершения конверсионной операции.</w:t>
      </w:r>
    </w:p>
    <w:bookmarkEnd w:id="260"/>
    <w:bookmarkStart w:name="z194" w:id="261"/>
    <w:p>
      <w:pPr>
        <w:spacing w:after="0"/>
        <w:ind w:left="0"/>
        <w:jc w:val="both"/>
      </w:pPr>
      <w:r>
        <w:rPr>
          <w:rFonts w:ascii="Times New Roman"/>
          <w:b w:val="false"/>
          <w:i w:val="false"/>
          <w:color w:val="000000"/>
          <w:sz w:val="28"/>
        </w:rPr>
        <w:t>
      Требование, предусмотренное частью третьей настоящего пункта, не распространяется на заявки клиентов на покупку иностранной валюты, поданные в рамках сделок по приобретению ими ценных бумаг, на рефинансирование текущих займов клиентов, а также операции нерезидентов, в отношении которых проведена процедура надлежащей проверки клиента.</w:t>
      </w:r>
    </w:p>
    <w:bookmarkEnd w:id="261"/>
    <w:bookmarkStart w:name="z195" w:id="262"/>
    <w:p>
      <w:pPr>
        <w:spacing w:after="0"/>
        <w:ind w:left="0"/>
        <w:jc w:val="both"/>
      </w:pPr>
      <w:r>
        <w:rPr>
          <w:rFonts w:ascii="Times New Roman"/>
          <w:b w:val="false"/>
          <w:i w:val="false"/>
          <w:color w:val="000000"/>
          <w:sz w:val="28"/>
        </w:rPr>
        <w:t>
      Процедура мониторинга и изучения конверсионной операции включает, но не ограничивается, следующие меры из доступных источников:</w:t>
      </w:r>
    </w:p>
    <w:bookmarkEnd w:id="262"/>
    <w:bookmarkStart w:name="z196" w:id="263"/>
    <w:p>
      <w:pPr>
        <w:spacing w:after="0"/>
        <w:ind w:left="0"/>
        <w:jc w:val="both"/>
      </w:pPr>
      <w:r>
        <w:rPr>
          <w:rFonts w:ascii="Times New Roman"/>
          <w:b w:val="false"/>
          <w:i w:val="false"/>
          <w:color w:val="000000"/>
          <w:sz w:val="28"/>
        </w:rPr>
        <w:t xml:space="preserve">
      изучение источников происхождения денег для финансирования операции, в том числе путем анализа финансовой отчетности; </w:t>
      </w:r>
    </w:p>
    <w:bookmarkEnd w:id="263"/>
    <w:bookmarkStart w:name="z197" w:id="264"/>
    <w:p>
      <w:pPr>
        <w:spacing w:after="0"/>
        <w:ind w:left="0"/>
        <w:jc w:val="both"/>
      </w:pPr>
      <w:r>
        <w:rPr>
          <w:rFonts w:ascii="Times New Roman"/>
          <w:b w:val="false"/>
          <w:i w:val="false"/>
          <w:color w:val="000000"/>
          <w:sz w:val="28"/>
        </w:rPr>
        <w:t>
      надлежащую проверку бенефициарных собственников;</w:t>
      </w:r>
    </w:p>
    <w:bookmarkEnd w:id="264"/>
    <w:bookmarkStart w:name="z198" w:id="265"/>
    <w:p>
      <w:pPr>
        <w:spacing w:after="0"/>
        <w:ind w:left="0"/>
        <w:jc w:val="both"/>
      </w:pPr>
      <w:r>
        <w:rPr>
          <w:rFonts w:ascii="Times New Roman"/>
          <w:b w:val="false"/>
          <w:i w:val="false"/>
          <w:color w:val="000000"/>
          <w:sz w:val="28"/>
        </w:rPr>
        <w:t xml:space="preserve">
      проверку деловой репутации юридического лица, анализ деятельности, проверку наличия лицензии, разрешений на осуществление деятельности; </w:t>
      </w:r>
    </w:p>
    <w:bookmarkEnd w:id="265"/>
    <w:bookmarkStart w:name="z199" w:id="266"/>
    <w:p>
      <w:pPr>
        <w:spacing w:after="0"/>
        <w:ind w:left="0"/>
        <w:jc w:val="both"/>
      </w:pPr>
      <w:r>
        <w:rPr>
          <w:rFonts w:ascii="Times New Roman"/>
          <w:b w:val="false"/>
          <w:i w:val="false"/>
          <w:color w:val="000000"/>
          <w:sz w:val="28"/>
        </w:rPr>
        <w:t xml:space="preserve">
      проверку наличия и (или) отсутствия клиента в списках банка, которому было отказано в установлении деловых отношений (а равно прекращены деловые отношения)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 Закона о ПОД/ФТ; </w:t>
      </w:r>
    </w:p>
    <w:bookmarkEnd w:id="266"/>
    <w:bookmarkStart w:name="z200" w:id="267"/>
    <w:p>
      <w:pPr>
        <w:spacing w:after="0"/>
        <w:ind w:left="0"/>
        <w:jc w:val="both"/>
      </w:pPr>
      <w:r>
        <w:rPr>
          <w:rFonts w:ascii="Times New Roman"/>
          <w:b w:val="false"/>
          <w:i w:val="false"/>
          <w:color w:val="000000"/>
          <w:sz w:val="28"/>
        </w:rPr>
        <w:t>
      проверку наличия и (или) отсутствия у клиента операций с участием стран с высоким риском ОД/ФТ и стран включенных в перечень оффшорных зон;</w:t>
      </w:r>
    </w:p>
    <w:bookmarkEnd w:id="267"/>
    <w:bookmarkStart w:name="z201" w:id="268"/>
    <w:p>
      <w:pPr>
        <w:spacing w:after="0"/>
        <w:ind w:left="0"/>
        <w:jc w:val="both"/>
      </w:pPr>
      <w:r>
        <w:rPr>
          <w:rFonts w:ascii="Times New Roman"/>
          <w:b w:val="false"/>
          <w:i w:val="false"/>
          <w:color w:val="000000"/>
          <w:sz w:val="28"/>
        </w:rPr>
        <w:t>
      проверку информации о контрагенте клиента, указанной в абзацах третьем, четвертом, пятом и шестом настоящей части, в открытых доступных источниках, в открытых доступных источниках;</w:t>
      </w:r>
    </w:p>
    <w:bookmarkEnd w:id="268"/>
    <w:bookmarkStart w:name="z202" w:id="269"/>
    <w:p>
      <w:pPr>
        <w:spacing w:after="0"/>
        <w:ind w:left="0"/>
        <w:jc w:val="both"/>
      </w:pPr>
      <w:r>
        <w:rPr>
          <w:rFonts w:ascii="Times New Roman"/>
          <w:b w:val="false"/>
          <w:i w:val="false"/>
          <w:color w:val="000000"/>
          <w:sz w:val="28"/>
        </w:rPr>
        <w:t>
      проверка операции на наличие признаков совершения клиентом не имеющей очевидного экономического смысла или видимой законной цели операции с деньгами и (или) иным имуществом.</w:t>
      </w:r>
    </w:p>
    <w:bookmarkEnd w:id="269"/>
    <w:bookmarkStart w:name="z203" w:id="270"/>
    <w:p>
      <w:pPr>
        <w:spacing w:after="0"/>
        <w:ind w:left="0"/>
        <w:jc w:val="both"/>
      </w:pPr>
      <w:r>
        <w:rPr>
          <w:rFonts w:ascii="Times New Roman"/>
          <w:b w:val="false"/>
          <w:i w:val="false"/>
          <w:color w:val="000000"/>
          <w:sz w:val="28"/>
        </w:rPr>
        <w:t>
      В случае направления уполномоченным органом указания с обоснованием необходимости пересмотра условий надлежащей проверки клиента с целью соблюдения процедур мониторинга и изучения подозрительных конверсионных операций, банк разрабатывает и применяет дополнительные меры надлежащей проверки клиента с учетом указания.</w:t>
      </w:r>
    </w:p>
    <w:bookmarkEnd w:id="270"/>
    <w:bookmarkStart w:name="z653" w:id="271"/>
    <w:p>
      <w:pPr>
        <w:spacing w:after="0"/>
        <w:ind w:left="0"/>
        <w:jc w:val="both"/>
      </w:pPr>
      <w:r>
        <w:rPr>
          <w:rFonts w:ascii="Times New Roman"/>
          <w:b w:val="false"/>
          <w:i w:val="false"/>
          <w:color w:val="000000"/>
          <w:sz w:val="28"/>
        </w:rPr>
        <w:t>
      32-1. Банк посредством использования автоматизированной информационной системы выявляет клиентов - физических лиц, по текущим счетам которых проводятся расходные операции, при этом отсутствуют платежи, связанные с обеспечением жизнедеятельности клиента, коммунальные платежи, налоговые и иные платежи в бюджет:</w:t>
      </w:r>
    </w:p>
    <w:bookmarkEnd w:id="271"/>
    <w:bookmarkStart w:name="z654" w:id="272"/>
    <w:p>
      <w:pPr>
        <w:spacing w:after="0"/>
        <w:ind w:left="0"/>
        <w:jc w:val="both"/>
      </w:pPr>
      <w:r>
        <w:rPr>
          <w:rFonts w:ascii="Times New Roman"/>
          <w:b w:val="false"/>
          <w:i w:val="false"/>
          <w:color w:val="000000"/>
          <w:sz w:val="28"/>
        </w:rPr>
        <w:t>
      1) проводит углубленный мониторинг движения денег по текущему счету в целях определения целесообразности присвоения клиенту высокого уровня риска и проведения в отношении него усиленных мер надлежащей проверки;</w:t>
      </w:r>
    </w:p>
    <w:bookmarkEnd w:id="272"/>
    <w:bookmarkStart w:name="z655" w:id="273"/>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w:t>
      </w:r>
      <w:r>
        <w:rPr>
          <w:rFonts w:ascii="Times New Roman"/>
          <w:b w:val="false"/>
          <w:i w:val="false"/>
          <w:color w:val="000000"/>
          <w:sz w:val="28"/>
        </w:rPr>
        <w:t>Постановлением № 188</w:t>
      </w:r>
      <w:r>
        <w:rPr>
          <w:rFonts w:ascii="Times New Roman"/>
          <w:b w:val="false"/>
          <w:i w:val="false"/>
          <w:color w:val="000000"/>
          <w:sz w:val="28"/>
        </w:rPr>
        <w:t>.</w:t>
      </w:r>
    </w:p>
    <w:bookmarkEnd w:id="273"/>
    <w:bookmarkStart w:name="z656" w:id="274"/>
    <w:p>
      <w:pPr>
        <w:spacing w:after="0"/>
        <w:ind w:left="0"/>
        <w:jc w:val="both"/>
      </w:pPr>
      <w:r>
        <w:rPr>
          <w:rFonts w:ascii="Times New Roman"/>
          <w:b w:val="false"/>
          <w:i w:val="false"/>
          <w:color w:val="000000"/>
          <w:sz w:val="28"/>
        </w:rPr>
        <w:t xml:space="preserve">
      Требования настоящего пункта не распространяются в отношении текущих счетов, открытых в жилищных строительных сберегательных банках и (или)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32-1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75"/>
    <w:p>
      <w:pPr>
        <w:spacing w:after="0"/>
        <w:ind w:left="0"/>
        <w:jc w:val="both"/>
      </w:pPr>
      <w:r>
        <w:rPr>
          <w:rFonts w:ascii="Times New Roman"/>
          <w:b w:val="false"/>
          <w:i w:val="false"/>
          <w:color w:val="000000"/>
          <w:sz w:val="28"/>
        </w:rPr>
        <w:t>
      33.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преступных доходов и финансирования терроризма, работник банка,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банка.</w:t>
      </w:r>
    </w:p>
    <w:bookmarkEnd w:id="275"/>
    <w:bookmarkStart w:name="z262" w:id="276"/>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банком не менее пяти лет после совершения операции.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29.10.2020 </w:t>
      </w:r>
      <w:r>
        <w:rPr>
          <w:rFonts w:ascii="Times New Roman"/>
          <w:b w:val="false"/>
          <w:i w:val="false"/>
          <w:color w:val="000000"/>
          <w:sz w:val="28"/>
        </w:rPr>
        <w:t>№ 103</w:t>
      </w:r>
      <w:r>
        <w:rPr>
          <w:rFonts w:ascii="Times New Roman"/>
          <w:b w:val="false"/>
          <w:i w:val="false"/>
          <w:color w:val="ff0000"/>
          <w:sz w:val="28"/>
        </w:rPr>
        <w:t xml:space="preserve"> (вводится в действие с 15.11.2020).</w:t>
      </w:r>
      <w:r>
        <w:br/>
      </w:r>
      <w:r>
        <w:rPr>
          <w:rFonts w:ascii="Times New Roman"/>
          <w:b w:val="false"/>
          <w:i w:val="false"/>
          <w:color w:val="000000"/>
          <w:sz w:val="28"/>
        </w:rPr>
        <w:t>
</w:t>
      </w:r>
    </w:p>
    <w:bookmarkStart w:name="z220" w:id="277"/>
    <w:p>
      <w:pPr>
        <w:spacing w:after="0"/>
        <w:ind w:left="0"/>
        <w:jc w:val="left"/>
      </w:pPr>
      <w:r>
        <w:rPr>
          <w:rFonts w:ascii="Times New Roman"/>
          <w:b/>
          <w:i w:val="false"/>
          <w:color w:val="000000"/>
        </w:rPr>
        <w:t xml:space="preserve"> Глава 6. Программа подготовки и обучения работников банка по вопросам ПОД/ФТ</w:t>
      </w:r>
    </w:p>
    <w:bookmarkEnd w:id="277"/>
    <w:bookmarkStart w:name="z221" w:id="278"/>
    <w:p>
      <w:pPr>
        <w:spacing w:after="0"/>
        <w:ind w:left="0"/>
        <w:jc w:val="both"/>
      </w:pPr>
      <w:r>
        <w:rPr>
          <w:rFonts w:ascii="Times New Roman"/>
          <w:b w:val="false"/>
          <w:i w:val="false"/>
          <w:color w:val="000000"/>
          <w:sz w:val="28"/>
        </w:rPr>
        <w:t>
      34. Целью Программы подготовки и обучения работников по вопросам ПОД/ФТ (далее – Программа обучения) является получение работниками банка знаний и формирование навыков, необходимых для исполнения ими требований законодательства в сфере ПОД/ФТ, а также правил внутреннего контроля и иных внутренних документов банка в сфере ПОД/ФТ.</w:t>
      </w:r>
    </w:p>
    <w:bookmarkEnd w:id="278"/>
    <w:bookmarkStart w:name="z222" w:id="279"/>
    <w:p>
      <w:pPr>
        <w:spacing w:after="0"/>
        <w:ind w:left="0"/>
        <w:jc w:val="both"/>
      </w:pPr>
      <w:r>
        <w:rPr>
          <w:rFonts w:ascii="Times New Roman"/>
          <w:b w:val="false"/>
          <w:i w:val="false"/>
          <w:color w:val="000000"/>
          <w:sz w:val="28"/>
        </w:rPr>
        <w:t xml:space="preserve">
      35. Программа обучения разрабатывается в соответствии с требованиями к субъектам финансового мониторинга по подготовке и обучению в сфере ПОД/ФТ,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