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3e10" w14:textId="3d13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17 ноября 2014 года № 819 "Об утверждении Правил внутреннего распорядка учреждений уголовно-исполнительной системы"</w:t>
      </w:r>
    </w:p>
    <w:p>
      <w:pPr>
        <w:spacing w:after="0"/>
        <w:ind w:left="0"/>
        <w:jc w:val="both"/>
      </w:pPr>
      <w:r>
        <w:rPr>
          <w:rFonts w:ascii="Times New Roman"/>
          <w:b w:val="false"/>
          <w:i w:val="false"/>
          <w:color w:val="000000"/>
          <w:sz w:val="28"/>
        </w:rPr>
        <w:t>Приказ Министра внутренних дел Республики Казахстан от 18 марта 2020 года № 226. Зарегистрирован в Министерстве юстиции Республики Казахстан 20 марта 2020 года № 20152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17 ноября 2014 года № 819 "Об утверждении Правил внутреннего распорядка учреждений уголовно-исполнительной системы" (зарегистрирован в Реестре государственной регистрации нормативных правовых актов 19 декабря 2014 года № 9984, опубликован 13 января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внутреннего распорядка учреждений уголовно-исполнительной системы,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"71. Обращения осужденных направляются адресату через администрацию учреждения.</w:t>
      </w:r>
    </w:p>
    <w:bookmarkEnd w:id="3"/>
    <w:bookmarkStart w:name="z10" w:id="4"/>
    <w:p>
      <w:pPr>
        <w:spacing w:after="0"/>
        <w:ind w:left="0"/>
        <w:jc w:val="both"/>
      </w:pPr>
      <w:r>
        <w:rPr>
          <w:rFonts w:ascii="Times New Roman"/>
          <w:b w:val="false"/>
          <w:i w:val="false"/>
          <w:color w:val="000000"/>
          <w:sz w:val="28"/>
        </w:rPr>
        <w:t>
      Обращения, адресованные в суд, органы прокуратуры и иные государственные органы, осужденные могут подать в виде электронного документа через терминал для подачи электронных обращений.</w:t>
      </w:r>
    </w:p>
    <w:bookmarkEnd w:id="4"/>
    <w:bookmarkStart w:name="z11" w:id="5"/>
    <w:p>
      <w:pPr>
        <w:spacing w:after="0"/>
        <w:ind w:left="0"/>
        <w:jc w:val="both"/>
      </w:pPr>
      <w:r>
        <w:rPr>
          <w:rFonts w:ascii="Times New Roman"/>
          <w:b w:val="false"/>
          <w:i w:val="false"/>
          <w:color w:val="000000"/>
          <w:sz w:val="28"/>
        </w:rPr>
        <w:t>
      Обращения осужденных, разрешение либо разъяснение которых относится к компетенции администрации учреждения, рассматриваются администрацией учреждения.</w:t>
      </w:r>
    </w:p>
    <w:bookmarkEnd w:id="5"/>
    <w:bookmarkStart w:name="z12" w:id="6"/>
    <w:p>
      <w:pPr>
        <w:spacing w:after="0"/>
        <w:ind w:left="0"/>
        <w:jc w:val="both"/>
      </w:pPr>
      <w:r>
        <w:rPr>
          <w:rFonts w:ascii="Times New Roman"/>
          <w:b w:val="false"/>
          <w:i w:val="false"/>
          <w:color w:val="000000"/>
          <w:sz w:val="28"/>
        </w:rPr>
        <w:t>
      Должностное лицо при получении обращения от осужденного передает его начальнику отряда.</w:t>
      </w:r>
    </w:p>
    <w:bookmarkEnd w:id="6"/>
    <w:bookmarkStart w:name="z13" w:id="7"/>
    <w:p>
      <w:pPr>
        <w:spacing w:after="0"/>
        <w:ind w:left="0"/>
        <w:jc w:val="both"/>
      </w:pPr>
      <w:r>
        <w:rPr>
          <w:rFonts w:ascii="Times New Roman"/>
          <w:b w:val="false"/>
          <w:i w:val="false"/>
          <w:color w:val="000000"/>
          <w:sz w:val="28"/>
        </w:rPr>
        <w:t xml:space="preserve">
      Начальник отряда, разъяснив осужденному порядок приема, учета и направления обращений адресату, после получения от осужденного обращения (ходатайство) выдает ему отрывной талон согласно Журналу приема обращений осужденных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(далее - Журнал) и передает обращение в канцелярию (секретариат) учреждения под роспись в данном журнале для направления по назначению.</w:t>
      </w:r>
    </w:p>
    <w:bookmarkEnd w:id="7"/>
    <w:bookmarkStart w:name="z14" w:id="8"/>
    <w:p>
      <w:pPr>
        <w:spacing w:after="0"/>
        <w:ind w:left="0"/>
        <w:jc w:val="both"/>
      </w:pPr>
      <w:r>
        <w:rPr>
          <w:rFonts w:ascii="Times New Roman"/>
          <w:b w:val="false"/>
          <w:i w:val="false"/>
          <w:color w:val="000000"/>
          <w:sz w:val="28"/>
        </w:rPr>
        <w:t>
      Обращения направляются адресату в срок не позднее трех рабочих дней со дня их поступления, о чем осужденный информируется под роспись.</w:t>
      </w:r>
    </w:p>
    <w:bookmarkEnd w:id="8"/>
    <w:bookmarkStart w:name="z15" w:id="9"/>
    <w:p>
      <w:pPr>
        <w:spacing w:after="0"/>
        <w:ind w:left="0"/>
        <w:jc w:val="both"/>
      </w:pPr>
      <w:r>
        <w:rPr>
          <w:rFonts w:ascii="Times New Roman"/>
          <w:b w:val="false"/>
          <w:i w:val="false"/>
          <w:color w:val="000000"/>
          <w:sz w:val="28"/>
        </w:rPr>
        <w:t>
      Обращения осужденных субъектом рассмотрения, которого не является администрация учреждения, направляются адресату без составления сопроводительных писем посредством Единой системы электронного документооборота, ответственным сотрудником (работником) определяемый начальником учреждения либо лицом, исполняющим его обязанности, или через терминал для подачи электронных обращений в виде электронного документа.</w:t>
      </w:r>
    </w:p>
    <w:bookmarkEnd w:id="9"/>
    <w:bookmarkStart w:name="z16" w:id="10"/>
    <w:p>
      <w:pPr>
        <w:spacing w:after="0"/>
        <w:ind w:left="0"/>
        <w:jc w:val="both"/>
      </w:pPr>
      <w:r>
        <w:rPr>
          <w:rFonts w:ascii="Times New Roman"/>
          <w:b w:val="false"/>
          <w:i w:val="false"/>
          <w:color w:val="000000"/>
          <w:sz w:val="28"/>
        </w:rPr>
        <w:t>
      В случае если орган (организация) которому обратился осужденный, не является участником Единой системы электронного документооборота, данное обращение направляется адресату посредством почтовой связи.</w:t>
      </w:r>
    </w:p>
    <w:bookmarkEnd w:id="10"/>
    <w:bookmarkStart w:name="z17" w:id="11"/>
    <w:p>
      <w:pPr>
        <w:spacing w:after="0"/>
        <w:ind w:left="0"/>
        <w:jc w:val="both"/>
      </w:pPr>
      <w:r>
        <w:rPr>
          <w:rFonts w:ascii="Times New Roman"/>
          <w:b w:val="false"/>
          <w:i w:val="false"/>
          <w:color w:val="000000"/>
          <w:sz w:val="28"/>
        </w:rPr>
        <w:t>
      Для отправления обращений в виде электронного документа администрацией учреждения в местах непосредственного проживания осужденных устанавливаются специальные терминалы, за исключением учреждений с камерными условиями содержания, где такие терминалы устанавливаются в местах, определяемых администрацией учреждения. Осужденные пользуются услугами терминалов, ежедневно, с учетом очередности (по отрядам и камерам) согласно графику и распорядку дня.</w:t>
      </w:r>
    </w:p>
    <w:bookmarkEnd w:id="11"/>
    <w:bookmarkStart w:name="z18" w:id="12"/>
    <w:p>
      <w:pPr>
        <w:spacing w:after="0"/>
        <w:ind w:left="0"/>
        <w:jc w:val="both"/>
      </w:pPr>
      <w:r>
        <w:rPr>
          <w:rFonts w:ascii="Times New Roman"/>
          <w:b w:val="false"/>
          <w:i w:val="false"/>
          <w:color w:val="000000"/>
          <w:sz w:val="28"/>
        </w:rPr>
        <w:t xml:space="preserve">
      Обращения (ходатайства) о переводе в другое учреждение, помиловании, условно-досрочном освобождении от отбывания наказания, замене неотбытой части наказания более мягким видом наказания, а также другие связанные с исполнением приговора ходатайства осужденных передаются в службу специального учета под роспись в Журнале для приложения материалов в соответствии со </w:t>
      </w:r>
      <w:r>
        <w:rPr>
          <w:rFonts w:ascii="Times New Roman"/>
          <w:b w:val="false"/>
          <w:i w:val="false"/>
          <w:color w:val="000000"/>
          <w:sz w:val="28"/>
        </w:rPr>
        <w:t>статьей 162</w:t>
      </w:r>
      <w:r>
        <w:rPr>
          <w:rFonts w:ascii="Times New Roman"/>
          <w:b w:val="false"/>
          <w:i w:val="false"/>
          <w:color w:val="000000"/>
          <w:sz w:val="28"/>
        </w:rPr>
        <w:t xml:space="preserve"> УИК и дальнейшего направления по назначению в течение десяти дней со дня их получения.";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"76. Осужденным с правом получения передач предоставляются свидания: краткосрочные продолжительностью два часа, длительные на территории учреждения продолжительностью двое суток. В учреждениях средней безопасности для содержания несовершеннолетних осужденным кроме того предоставляются длительные свидания с проживанием вне учреждения продолжительностью до пяти суток. По письменной заявке осужденного или лица, прибывшего на свидание, свидание может предоставляться на одни сутки или продолжительность свидания может быть сокращена. При этом свидание считается использованным полностью.</w:t>
      </w:r>
    </w:p>
    <w:bookmarkEnd w:id="13"/>
    <w:bookmarkStart w:name="z21" w:id="14"/>
    <w:p>
      <w:pPr>
        <w:spacing w:after="0"/>
        <w:ind w:left="0"/>
        <w:jc w:val="both"/>
      </w:pPr>
      <w:r>
        <w:rPr>
          <w:rFonts w:ascii="Times New Roman"/>
          <w:b w:val="false"/>
          <w:i w:val="false"/>
          <w:color w:val="000000"/>
          <w:sz w:val="28"/>
        </w:rPr>
        <w:t>
      Усыновленным и несовершеннолетним детям осужденного свидания с ним предоставляются в сопровождении их законными представителями.</w:t>
      </w:r>
    </w:p>
    <w:bookmarkEnd w:id="14"/>
    <w:bookmarkStart w:name="z22" w:id="15"/>
    <w:p>
      <w:pPr>
        <w:spacing w:after="0"/>
        <w:ind w:left="0"/>
        <w:jc w:val="both"/>
      </w:pPr>
      <w:r>
        <w:rPr>
          <w:rFonts w:ascii="Times New Roman"/>
          <w:b w:val="false"/>
          <w:i w:val="false"/>
          <w:color w:val="000000"/>
          <w:sz w:val="28"/>
        </w:rPr>
        <w:t>
      Краткосрочные свидания проводятся в специально оборудованных комнатах через устанавливаемые столы, разделенные между собой специальной перегородкой из оргстекла (для осужденных и посетителей) по высоте комнаты. В комнатах устанавливаются кабины с переговорным устройством.</w:t>
      </w:r>
    </w:p>
    <w:bookmarkEnd w:id="15"/>
    <w:bookmarkStart w:name="z23" w:id="16"/>
    <w:p>
      <w:pPr>
        <w:spacing w:after="0"/>
        <w:ind w:left="0"/>
        <w:jc w:val="both"/>
      </w:pPr>
      <w:r>
        <w:rPr>
          <w:rFonts w:ascii="Times New Roman"/>
          <w:b w:val="false"/>
          <w:i w:val="false"/>
          <w:color w:val="000000"/>
          <w:sz w:val="28"/>
        </w:rPr>
        <w:t>
      При наличии соответствующих технических возможностей осужденным, находящимся в облегченных и льготных условиях отбывания наказания краткосрочные свидания предоставляются посредством видеосвязи.</w:t>
      </w:r>
    </w:p>
    <w:bookmarkEnd w:id="16"/>
    <w:bookmarkStart w:name="z24" w:id="17"/>
    <w:p>
      <w:pPr>
        <w:spacing w:after="0"/>
        <w:ind w:left="0"/>
        <w:jc w:val="both"/>
      </w:pPr>
      <w:r>
        <w:rPr>
          <w:rFonts w:ascii="Times New Roman"/>
          <w:b w:val="false"/>
          <w:i w:val="false"/>
          <w:color w:val="000000"/>
          <w:sz w:val="28"/>
        </w:rPr>
        <w:t>
      При наличии соответствующих помещений осужденным, находящимся в льготных условиях отбывания наказания, краткосрочные свидания с супругом (супругой), близкими родственниками, предоставляются без разделения между собой перегородкой для осужденных и посетителей.";</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xml:space="preserve">
      "100. Все заявки о предоставлении свиданий регистрируются в журнале регистрации заявок о предоставлении свиданий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приобщаются к материалам личного дела осужденного. Журнал ведется контролером по надзору в комнате свиданий.";</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138</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"138. Перевод осужденного в безопасное место производится по постановлению начальника учреждения или органа, исполняющего наказание, на срок до тридцати суток, в экстренных случаях - дежурным до прихода начальника, но не более чем на 24 часа. Копия постановления о переводе в безопасное место не позднее следующего рабочего дня направляется прокурору.";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158</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"158. Осужденным, содержащимся в учреждениях минимальной безопасности не допускается:</w:t>
      </w:r>
    </w:p>
    <w:bookmarkEnd w:id="20"/>
    <w:bookmarkStart w:name="z31" w:id="21"/>
    <w:p>
      <w:pPr>
        <w:spacing w:after="0"/>
        <w:ind w:left="0"/>
        <w:jc w:val="both"/>
      </w:pPr>
      <w:r>
        <w:rPr>
          <w:rFonts w:ascii="Times New Roman"/>
          <w:b w:val="false"/>
          <w:i w:val="false"/>
          <w:color w:val="000000"/>
          <w:sz w:val="28"/>
        </w:rPr>
        <w:t>
      1) самовольно оставлять территорию учреждения;</w:t>
      </w:r>
    </w:p>
    <w:bookmarkEnd w:id="21"/>
    <w:bookmarkStart w:name="z32" w:id="22"/>
    <w:p>
      <w:pPr>
        <w:spacing w:after="0"/>
        <w:ind w:left="0"/>
        <w:jc w:val="both"/>
      </w:pPr>
      <w:r>
        <w:rPr>
          <w:rFonts w:ascii="Times New Roman"/>
          <w:b w:val="false"/>
          <w:i w:val="false"/>
          <w:color w:val="000000"/>
          <w:sz w:val="28"/>
        </w:rPr>
        <w:t>
      2) управлять транспортным средством, за исключением служебного транспорта;</w:t>
      </w:r>
    </w:p>
    <w:bookmarkEnd w:id="22"/>
    <w:bookmarkStart w:name="z33" w:id="23"/>
    <w:p>
      <w:pPr>
        <w:spacing w:after="0"/>
        <w:ind w:left="0"/>
        <w:jc w:val="both"/>
      </w:pPr>
      <w:r>
        <w:rPr>
          <w:rFonts w:ascii="Times New Roman"/>
          <w:b w:val="false"/>
          <w:i w:val="false"/>
          <w:color w:val="000000"/>
          <w:sz w:val="28"/>
        </w:rPr>
        <w:t>
      3) приобретать, хранить огнестрельное и холодное оружие, взрывоопасные и взрывчатые вещества, наркотические средства или психотропные вещества, средства с функциями аудио-, фото- и видеозаписи, а также пользоваться ими за исключением мобильных средств связи с функциями "звонок/ответ/смс.";</w:t>
      </w:r>
    </w:p>
    <w:bookmarkEnd w:id="23"/>
    <w:bookmarkStart w:name="z34" w:id="24"/>
    <w:p>
      <w:pPr>
        <w:spacing w:after="0"/>
        <w:ind w:left="0"/>
        <w:jc w:val="both"/>
      </w:pPr>
      <w:r>
        <w:rPr>
          <w:rFonts w:ascii="Times New Roman"/>
          <w:b w:val="false"/>
          <w:i w:val="false"/>
          <w:color w:val="000000"/>
          <w:sz w:val="28"/>
        </w:rPr>
        <w:t>
      4) носить одежду военного образца;</w:t>
      </w:r>
    </w:p>
    <w:bookmarkEnd w:id="24"/>
    <w:bookmarkStart w:name="z35" w:id="25"/>
    <w:p>
      <w:pPr>
        <w:spacing w:after="0"/>
        <w:ind w:left="0"/>
        <w:jc w:val="both"/>
      </w:pPr>
      <w:r>
        <w:rPr>
          <w:rFonts w:ascii="Times New Roman"/>
          <w:b w:val="false"/>
          <w:i w:val="false"/>
          <w:color w:val="000000"/>
          <w:sz w:val="28"/>
        </w:rPr>
        <w:t>
      5) производить, приобретать и употреблять все виды алкогольных напитков;</w:t>
      </w:r>
    </w:p>
    <w:bookmarkEnd w:id="25"/>
    <w:bookmarkStart w:name="z36" w:id="26"/>
    <w:p>
      <w:pPr>
        <w:spacing w:after="0"/>
        <w:ind w:left="0"/>
        <w:jc w:val="both"/>
      </w:pPr>
      <w:r>
        <w:rPr>
          <w:rFonts w:ascii="Times New Roman"/>
          <w:b w:val="false"/>
          <w:i w:val="false"/>
          <w:color w:val="000000"/>
          <w:sz w:val="28"/>
        </w:rPr>
        <w:t>
      6) без разрешения врача, приобретать, хранить и употреблять медицинские препараты наркотического содержания;</w:t>
      </w:r>
    </w:p>
    <w:bookmarkEnd w:id="26"/>
    <w:bookmarkStart w:name="z37" w:id="27"/>
    <w:p>
      <w:pPr>
        <w:spacing w:after="0"/>
        <w:ind w:left="0"/>
        <w:jc w:val="both"/>
      </w:pPr>
      <w:r>
        <w:rPr>
          <w:rFonts w:ascii="Times New Roman"/>
          <w:b w:val="false"/>
          <w:i w:val="false"/>
          <w:color w:val="000000"/>
          <w:sz w:val="28"/>
        </w:rPr>
        <w:t>
      7) в рабочее время без уведомления администрации учреждения покидать рабочие объекты. Осужденные трудоустраиваются и выполняют работы на объектах, указанных в трудовых договорах;</w:t>
      </w:r>
    </w:p>
    <w:bookmarkEnd w:id="27"/>
    <w:bookmarkStart w:name="z38" w:id="28"/>
    <w:p>
      <w:pPr>
        <w:spacing w:after="0"/>
        <w:ind w:left="0"/>
        <w:jc w:val="both"/>
      </w:pPr>
      <w:r>
        <w:rPr>
          <w:rFonts w:ascii="Times New Roman"/>
          <w:b w:val="false"/>
          <w:i w:val="false"/>
          <w:color w:val="000000"/>
          <w:sz w:val="28"/>
        </w:rPr>
        <w:t xml:space="preserve">
      8) проносить, хранить и пользоваться на территории учреждения компьютерным оборудованием, мобильными средствами связи. </w:t>
      </w:r>
    </w:p>
    <w:bookmarkEnd w:id="28"/>
    <w:bookmarkStart w:name="z39" w:id="29"/>
    <w:p>
      <w:pPr>
        <w:spacing w:after="0"/>
        <w:ind w:left="0"/>
        <w:jc w:val="both"/>
      </w:pPr>
      <w:r>
        <w:rPr>
          <w:rFonts w:ascii="Times New Roman"/>
          <w:b w:val="false"/>
          <w:i w:val="false"/>
          <w:color w:val="000000"/>
          <w:sz w:val="28"/>
        </w:rPr>
        <w:t>
      Имеющиеся средства мобильной связи с функциями "звонок/ответ/смс" при входе на территорию учреждения сдаются на хранение в специально предназначенных запираемых ячейках, находящихся на контрольном пропускном пункте.";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p>
    <w:bookmarkStart w:name="z41" w:id="30"/>
    <w:p>
      <w:pPr>
        <w:spacing w:after="0"/>
        <w:ind w:left="0"/>
        <w:jc w:val="both"/>
      </w:pPr>
      <w:r>
        <w:rPr>
          <w:rFonts w:ascii="Times New Roman"/>
          <w:b w:val="false"/>
          <w:i w:val="false"/>
          <w:color w:val="000000"/>
          <w:sz w:val="28"/>
        </w:rPr>
        <w:t>
      "160. Осужденным, отбывающим наказание в учреждении минимальной безопасности в облегченных условиях, после изучения личности, но не ранее чем по истечении 3 месяцев с момента перевода на облегченные условия, разрешается проживание с супругом (супругой), близкими родственниками на арендованной или собственной жилой площади в пределах населенного пункта, где располагается учреждение.</w:t>
      </w:r>
    </w:p>
    <w:bookmarkEnd w:id="30"/>
    <w:bookmarkStart w:name="z42" w:id="31"/>
    <w:p>
      <w:pPr>
        <w:spacing w:after="0"/>
        <w:ind w:left="0"/>
        <w:jc w:val="both"/>
      </w:pPr>
      <w:r>
        <w:rPr>
          <w:rFonts w:ascii="Times New Roman"/>
          <w:b w:val="false"/>
          <w:i w:val="false"/>
          <w:color w:val="000000"/>
          <w:sz w:val="28"/>
        </w:rPr>
        <w:t xml:space="preserve">
      Разрешение, продление либо отказ на проживание с семьей вне территории учреждения минимальной безопасности оформляется постановлением начальника учреждения либо лица, замещающего его, о разрешении (продлении) права проживания со своей семьей на арендованной или собственной жилой площади на территории учреждения или за ее пределами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на основании решения комиссии учреждения, об отказе (отмене) -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31"/>
    <w:bookmarkStart w:name="z43" w:id="32"/>
    <w:p>
      <w:pPr>
        <w:spacing w:after="0"/>
        <w:ind w:left="0"/>
        <w:jc w:val="both"/>
      </w:pPr>
      <w:r>
        <w:rPr>
          <w:rFonts w:ascii="Times New Roman"/>
          <w:b w:val="false"/>
          <w:i w:val="false"/>
          <w:color w:val="000000"/>
          <w:sz w:val="28"/>
        </w:rPr>
        <w:t>
      Копия постановления о разрешении (продлении) либо об отказе (отмене) права проживать вне учреждения со своей семьей на арендованной или собственной жилой площади направляется прокурору не позднее следующего рабочего дня.";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46" w:id="33"/>
    <w:p>
      <w:pPr>
        <w:spacing w:after="0"/>
        <w:ind w:left="0"/>
        <w:jc w:val="both"/>
      </w:pPr>
      <w:r>
        <w:rPr>
          <w:rFonts w:ascii="Times New Roman"/>
          <w:b w:val="false"/>
          <w:i w:val="false"/>
          <w:color w:val="000000"/>
          <w:sz w:val="28"/>
        </w:rPr>
        <w:t>
      2. Комитету уголовно-исполнительной системы Министерства внутренних дел Республики Казахстан в установленном законодательством Республики Казахстан порядке обеспечить:</w:t>
      </w:r>
    </w:p>
    <w:bookmarkEnd w:id="33"/>
    <w:bookmarkStart w:name="z47" w:id="3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4"/>
    <w:bookmarkStart w:name="z48" w:id="3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35"/>
    <w:bookmarkStart w:name="z49" w:id="3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36"/>
    <w:bookmarkStart w:name="z50" w:id="3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37"/>
    <w:bookmarkStart w:name="z51" w:id="3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 w:id="39"/>
    <w:p>
      <w:pPr>
        <w:spacing w:after="0"/>
        <w:ind w:left="0"/>
        <w:jc w:val="left"/>
      </w:pPr>
      <w:r>
        <w:rPr>
          <w:rFonts w:ascii="Times New Roman"/>
          <w:b/>
          <w:i w:val="false"/>
          <w:color w:val="000000"/>
        </w:rPr>
        <w:t xml:space="preserve">        Постановление о разрешении (продлении) права проживания со своей семьей на</w:t>
      </w:r>
      <w:r>
        <w:br/>
      </w:r>
      <w:r>
        <w:rPr>
          <w:rFonts w:ascii="Times New Roman"/>
          <w:b/>
          <w:i w:val="false"/>
          <w:color w:val="000000"/>
        </w:rPr>
        <w:t xml:space="preserve">       арендованной или собственной жилой площади на территории учреждения </w:t>
      </w:r>
      <w:r>
        <w:br/>
      </w:r>
      <w:r>
        <w:rPr>
          <w:rFonts w:ascii="Times New Roman"/>
          <w:b/>
          <w:i w:val="false"/>
          <w:color w:val="000000"/>
        </w:rPr>
        <w:t xml:space="preserve">                               или за ее пределами</w:t>
      </w:r>
    </w:p>
    <w:bookmarkEnd w:id="39"/>
    <w:bookmarkStart w:name="z58" w:id="40"/>
    <w:p>
      <w:pPr>
        <w:spacing w:after="0"/>
        <w:ind w:left="0"/>
        <w:jc w:val="both"/>
      </w:pPr>
      <w:r>
        <w:rPr>
          <w:rFonts w:ascii="Times New Roman"/>
          <w:b w:val="false"/>
          <w:i w:val="false"/>
          <w:color w:val="000000"/>
          <w:sz w:val="28"/>
        </w:rPr>
        <w:t>
      Осужденный (ая) 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добросовестно относится к труду и соблюдает все требования режима отбывания наказания и имеет семью.</w:t>
      </w:r>
    </w:p>
    <w:bookmarkEnd w:id="40"/>
    <w:bookmarkStart w:name="z59" w:id="41"/>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143</w:t>
      </w:r>
      <w:r>
        <w:rPr>
          <w:rFonts w:ascii="Times New Roman"/>
          <w:b w:val="false"/>
          <w:i w:val="false"/>
          <w:color w:val="000000"/>
          <w:sz w:val="28"/>
        </w:rPr>
        <w:t xml:space="preserve"> УИК,</w:t>
      </w:r>
    </w:p>
    <w:bookmarkEnd w:id="41"/>
    <w:bookmarkStart w:name="z60" w:id="42"/>
    <w:p>
      <w:pPr>
        <w:spacing w:after="0"/>
        <w:ind w:left="0"/>
        <w:jc w:val="both"/>
      </w:pPr>
      <w:r>
        <w:rPr>
          <w:rFonts w:ascii="Times New Roman"/>
          <w:b w:val="false"/>
          <w:i w:val="false"/>
          <w:color w:val="000000"/>
          <w:sz w:val="28"/>
        </w:rPr>
        <w:t>
      Постановил:</w:t>
      </w:r>
    </w:p>
    <w:bookmarkEnd w:id="42"/>
    <w:bookmarkStart w:name="z61" w:id="43"/>
    <w:p>
      <w:pPr>
        <w:spacing w:after="0"/>
        <w:ind w:left="0"/>
        <w:jc w:val="both"/>
      </w:pPr>
      <w:r>
        <w:rPr>
          <w:rFonts w:ascii="Times New Roman"/>
          <w:b w:val="false"/>
          <w:i w:val="false"/>
          <w:color w:val="000000"/>
          <w:sz w:val="28"/>
        </w:rPr>
        <w:t>
      Осужденному (ой) 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за добросовестное отношение к труду и примерное поведение разрешить (продлить) право проживания  с семьей по адресу:</w:t>
      </w:r>
    </w:p>
    <w:bookmarkEnd w:id="43"/>
    <w:bookmarkStart w:name="z62" w:id="44"/>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(указать адрес проживания)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Начальник учреждения ___________________________________________________________</w:t>
      </w:r>
      <w:r>
        <w:br/>
      </w:r>
      <w:r>
        <w:rPr>
          <w:rFonts w:ascii="Times New Roman"/>
          <w:b w:val="false"/>
          <w:i w:val="false"/>
          <w:color w:val="000000"/>
          <w:sz w:val="28"/>
        </w:rPr>
        <w:t xml:space="preserve">                               (звание, фамилия, инициалы, подпись) </w:t>
      </w:r>
      <w:r>
        <w:br/>
      </w:r>
      <w:r>
        <w:rPr>
          <w:rFonts w:ascii="Times New Roman"/>
          <w:b w:val="false"/>
          <w:i w:val="false"/>
          <w:color w:val="000000"/>
          <w:sz w:val="28"/>
        </w:rPr>
        <w:t>"____" ______________20___года</w:t>
      </w:r>
      <w:r>
        <w:br/>
      </w:r>
      <w:r>
        <w:rPr>
          <w:rFonts w:ascii="Times New Roman"/>
          <w:b w:val="false"/>
          <w:i w:val="false"/>
          <w:color w:val="000000"/>
          <w:sz w:val="28"/>
        </w:rPr>
        <w:t>Постановление мне объявлено, порядок проживания вне учреждения разъяснен.</w:t>
      </w:r>
      <w:r>
        <w:br/>
      </w:r>
      <w:r>
        <w:rPr>
          <w:rFonts w:ascii="Times New Roman"/>
          <w:b w:val="false"/>
          <w:i w:val="false"/>
          <w:color w:val="000000"/>
          <w:sz w:val="28"/>
        </w:rPr>
        <w:t>Обязуюсь являться для регистрации в учреждение 4 раза в месяц. "____" ____________ 20___года</w:t>
      </w:r>
    </w:p>
    <w:bookmarkEnd w:id="44"/>
    <w:bookmarkStart w:name="z63" w:id="45"/>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(фамилия, инициалы, подпись осужденного (ой)</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внутреннего</w:t>
            </w:r>
            <w:r>
              <w:br/>
            </w:r>
            <w:r>
              <w:rPr>
                <w:rFonts w:ascii="Times New Roman"/>
                <w:b w:val="false"/>
                <w:i w:val="false"/>
                <w:color w:val="000000"/>
                <w:sz w:val="20"/>
              </w:rPr>
              <w:t xml:space="preserve"> распорядка учреждений</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       Постановление об отказе (отмене) права проживать вне учреждения</w:t>
      </w:r>
      <w:r>
        <w:br/>
      </w:r>
      <w:r>
        <w:rPr>
          <w:rFonts w:ascii="Times New Roman"/>
          <w:b/>
          <w:i w:val="false"/>
          <w:color w:val="000000"/>
          <w:sz w:val="28"/>
        </w:rPr>
        <w:t xml:space="preserve">             со своей семье на арендованной или собственной жилой площади</w:t>
      </w:r>
    </w:p>
    <w:bookmarkStart w:name="z69" w:id="46"/>
    <w:p>
      <w:pPr>
        <w:spacing w:after="0"/>
        <w:ind w:left="0"/>
        <w:jc w:val="both"/>
      </w:pPr>
      <w:r>
        <w:rPr>
          <w:rFonts w:ascii="Times New Roman"/>
          <w:b w:val="false"/>
          <w:i w:val="false"/>
          <w:color w:val="000000"/>
          <w:sz w:val="28"/>
        </w:rPr>
        <w:t>
      Осужденный (ая)__________________________________________________________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 ___________ 20___года</w:t>
      </w:r>
      <w:r>
        <w:br/>
      </w:r>
      <w:r>
        <w:rPr>
          <w:rFonts w:ascii="Times New Roman"/>
          <w:b w:val="false"/>
          <w:i w:val="false"/>
          <w:color w:val="000000"/>
          <w:sz w:val="28"/>
        </w:rPr>
        <w:t>допустил (а) ___________________________________________________________________</w:t>
      </w:r>
      <w:r>
        <w:br/>
      </w:r>
      <w:r>
        <w:rPr>
          <w:rFonts w:ascii="Times New Roman"/>
          <w:b w:val="false"/>
          <w:i w:val="false"/>
          <w:color w:val="000000"/>
          <w:sz w:val="28"/>
        </w:rPr>
        <w:t xml:space="preserve">                               (излагаются обстоятельства 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характер допущенного нарушения правил поведения, либо причины,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послужившие основанием к лишению права проживания вне учреждения)</w:t>
      </w:r>
    </w:p>
    <w:bookmarkEnd w:id="46"/>
    <w:bookmarkStart w:name="z70" w:id="47"/>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131</w:t>
      </w:r>
      <w:r>
        <w:rPr>
          <w:rFonts w:ascii="Times New Roman"/>
          <w:b w:val="false"/>
          <w:i w:val="false"/>
          <w:color w:val="000000"/>
          <w:sz w:val="28"/>
        </w:rPr>
        <w:t xml:space="preserve"> УИК,</w:t>
      </w:r>
    </w:p>
    <w:bookmarkEnd w:id="47"/>
    <w:bookmarkStart w:name="z71" w:id="48"/>
    <w:p>
      <w:pPr>
        <w:spacing w:after="0"/>
        <w:ind w:left="0"/>
        <w:jc w:val="both"/>
      </w:pPr>
      <w:r>
        <w:rPr>
          <w:rFonts w:ascii="Times New Roman"/>
          <w:b w:val="false"/>
          <w:i w:val="false"/>
          <w:color w:val="000000"/>
          <w:sz w:val="28"/>
        </w:rPr>
        <w:t>
      Постановил:</w:t>
      </w:r>
    </w:p>
    <w:bookmarkEnd w:id="48"/>
    <w:bookmarkStart w:name="z72" w:id="49"/>
    <w:p>
      <w:pPr>
        <w:spacing w:after="0"/>
        <w:ind w:left="0"/>
        <w:jc w:val="both"/>
      </w:pPr>
      <w:r>
        <w:rPr>
          <w:rFonts w:ascii="Times New Roman"/>
          <w:b w:val="false"/>
          <w:i w:val="false"/>
          <w:color w:val="000000"/>
          <w:sz w:val="28"/>
        </w:rPr>
        <w:t>
      Осужденному (ой) ________________________________________________________________________________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отказать (отменить) в праве проживания вне учреждения с "___"_______ 20___ года</w:t>
      </w:r>
      <w:r>
        <w:br/>
      </w:r>
      <w:r>
        <w:rPr>
          <w:rFonts w:ascii="Times New Roman"/>
          <w:b w:val="false"/>
          <w:i w:val="false"/>
          <w:color w:val="000000"/>
          <w:sz w:val="28"/>
        </w:rPr>
        <w:t>Начальник учреждения ___________________________________________________________</w:t>
      </w:r>
    </w:p>
    <w:bookmarkEnd w:id="49"/>
    <w:bookmarkStart w:name="z73" w:id="50"/>
    <w:p>
      <w:pPr>
        <w:spacing w:after="0"/>
        <w:ind w:left="0"/>
        <w:jc w:val="both"/>
      </w:pPr>
      <w:r>
        <w:rPr>
          <w:rFonts w:ascii="Times New Roman"/>
          <w:b w:val="false"/>
          <w:i w:val="false"/>
          <w:color w:val="000000"/>
          <w:sz w:val="28"/>
        </w:rPr>
        <w:t>
                               (звание, фамилия, инициалы, подпись)</w:t>
      </w:r>
      <w:r>
        <w:br/>
      </w:r>
      <w:r>
        <w:rPr>
          <w:rFonts w:ascii="Times New Roman"/>
          <w:b w:val="false"/>
          <w:i w:val="false"/>
          <w:color w:val="000000"/>
          <w:sz w:val="28"/>
        </w:rPr>
        <w:t>"____" ______________20___года</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