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2ece7" w14:textId="a42e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13 августа 2014 года № 508 "Об утверждении Правил проведения воспитательной работы с осужденными к лишению свободы"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21 февраля 2020 года № 141. Зарегистрирован в Министерстве юстиции Республики Казахстан 27 февраля 2020 года № 20077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августа 2014 года № 508 "Об утверждении правил проведения воспитательной работы с осужденными к лишению свободы" (зарегистрирован в Реестре государственной регистрации нормативных правовых актов за № 9729, опубликован 8 октября 2014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воспитательной работы с осужденными к лишению свободы,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Дисциплинарные взыскания к осужденным применяются постановлением начальника учреждения или лица, исполняющего его обязанности либо его заместителя в порядке предусмотренном статьей 133 УИК, в форме согласно приложению 9 к настоящим Правилам.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факту нарушения с осужденным проводится беседа воспитательного характера, при необходимости оказывается психологическая помощь и психокоррекционные мероприятия с фиксацией в дневнике ИВР.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дисциплинарное взыскание наложено в период следования транзитом через другие учреждения (далее – транзитное учреждение), администрация транзитного учреждения, материалы с постановлением о наложении дисциплинарного взыскания прилагают к личному делу осужденного.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Водворение в ДИЗО исполняется в транзитном учреждении, в случае не исполнения водворения в ДИЗО в транзитном учреждении либо исполнено не полностью, данное взыскание исполняется в день прибытия в направляемое учреждение, в том числе в счет дней пребывания в карантине с проведением соответствующих мероприятий предусмотренных осуществлению в карантине.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прибытию осужденного в направляемое учреждение, его администрацией, на основании материалов о привлечении к дисциплинарной ответственности, приложенных к личному делу, вносятся соответствующие сведения в Централизованную автоматизированную базу данных УИС с рассмотрением присвоения соответствующей степени поведения.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Администрация учреждения не позднее следующего рабочего дня направляет прокурору копию постановления о применении в отношении осужденного дисциплинарного взыскания.".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