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40a2" w14:textId="eab4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17 февраля 2020 года № 42. Зарегистрирован в Министерстве юстиции Республики Казахстан 20 февраля 2020 года № 20048. Утратил силу приказом Министра сельского хозяйства Республики Казахстан от 22 октября 2025 года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под № 8918, опубликован 15 февраля 2014 года в газете "Казахстанская правда" за № 32 (27653))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водного транспорта в запретный для рыболовства нерестовый период, а также в запретных для рыболовства водоемах и (или) участках,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Требования подпунктов 3) и 4) пункта 5 настоящих Правил не распространяются на суда, осуществляющие научные исследования, на суда выполняющие аварийно-спасательные работы, регулярные грузопассажирские перевозки (паромы), охрану рыбных ресурсов и других водных животных, установку и обслуживание навигационных знаков на судоходных путях, а также государственный контроль и надзор в области охраны, воспроизводства и использования животного мира.";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нерестовый период устанавливаются следующие ограничения к эксплуатации судов: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скорость вращения гребного винта судов не более 1000 об/мин;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мощность подвесных моторов судов для физических и юридических лиц на правах личной собственности не более 20 лошадиных сил (далее - л.с);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рыбного хозяйства осуществляющих промысловое рыболовство на Жайык-Каспийском бассейне - не более 40 л.с.;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егерских служб субъектов рыбного хозяйства осуществляющих охрану на закрепленных рыбохозяйственных водоемах и (или) участках - не более 100 л.с;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научно-исследовательских работ - подвесные моторы не более 55 л.с, стационарные моторы не более 150 л.с;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выставления и обслуживания навигационных знаков на судоходных водных путях, осуществления физическими и юридическими лицами судами со стационарными двигателями регулярные грузопассажирские перевозки (паромы) на Ертисском бассейне, уполномоченных государственных органов в области охраны, воспроизводства и использования животного мира, чрезвычайных ситуаций природного и техногенного характера, транспортного контроля, подразделений природоохранной полиции департаментов полиции – без ограничения.".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