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0838" w14:textId="dac0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делам государственной службы Республики Казахстан и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8 февраля 2020 года № 33. Зарегистрирован в Министерстве юстиции Республики Казахстан 10 февраля 2020 года № 20013.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делам государственной службы Республики Казахстан и Председателя Агентства Республики Казахстан по делам государственной службы и противодействию коррупции,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Административно-правовому департаменту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2020 года № 33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делам государственной службы Республики Казахстан и Председателя Агентства Республики Казахстан по делам государственной службы и противодействию коррупции,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24 мая 2016 года № 105 "Об утверждении Правил производства привода антикоррупционной службой по делам об административных правонарушениях" (зарегистрирован в Реестре государственной регистрации нормативных правовых актов за № 13812, опубликован 4 июля 2016 года в информационно-правовой системе "Әділет"):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привода антикоррупционной службой по делам об административных правонарушениях,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Основанием для привода является определение судьи, руководителя структурного подразделения антикоррупционной службы или его заместителя, руководителя территориального подразделения антикоррупционной службы или его заместителя (далее – должностное лицо, вынесшее определение о приводе), в производстве которого находится дело об административном правонарушении, по форме согласно приложению к настоящим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по делам государственной службы Республики Казахстан и Председателя Агентства Республики Казахстан по делам государственной службы и противодействию коррупции, в которые вносятся изменения.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3 ноября 2016 года № 41 "Об утверждении Правил конвоирования задержанных и лиц, заключенных под стражу, антикоррупционной службой" (зарегистрирован в Реестре государственной регистрации нормативных правовых актов за № 14487, опубликован 26 декабря 2016 года в информационно-правовой системе "Әділет"):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конвоирования задержанных и лиц, заключенных под стражу, антикоррупционной службой,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выполнения задач по конвоированию задержанных и лиц, заключенных под стражу, в департаментах Агентства Республики Казахстан по противодействию коррупции (Антикоррупционной службы) по областям и городу Шымкенту (далее – территориальный орган антикоррупционной службы) приказом руководителя (лица, его замещающего) создаются группы, а в территориальных органах антикоррупционной службы по городам Нур-Султану и Алматы – создаются штатные конвойные подразделения.".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3 ноября 2016 года № 42 "Об утверждении Правил по обеспечению пропускного и внутриобъектового режимов в административных зданиях антикоррупционной службы" (зарегистрирован в Реестре государственной регистрации нормативных правовых актов за № 14488, опубликован 26 декабря 2016 года в информационно-правовой системе "Әділет"):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пропускного и внутриобъектового режимов в административных зданиях антикоррупционной службы,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обеспечению пропускного и внутриобъектового режимов в административных зданиях антикоррупционной службы (далее –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объектов, подлежащих государственной охране, утвержденных постановлением Правительства Республики Казахстан от 7 октября 2011 года № 1151, и определяют порядок обеспечения пропускного и внутриобъектового режимов в административных зданиях Агентства Республики Казахстан  по противодействию коррупции (Антикоррупционной службы) (далее – Агентство) и его территориальных органов.";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посетитель – гражданин Республики Казахстан, иностранный гражданин, лицо без гражданства, не являющийся сотрудником, служащим или работником Агентства, посещающий административное здание;";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Министра по делам государственной службы Республики Казахстан и Председателя Агентства Республики Казахстан по делам государственной службы и противодействию коррупции, в которые вносятся изменения.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. Утратил силу приказом Председателя Агентства РК по противодействию коррупции (Антикоррупционной службы) от 04.07.2022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Председателя Агентства РК по противодействию коррупции (Антикоррупционной службы) от 17.11.2022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привода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ОПРЕДЕЛЕНИЕ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приводе физического лица либо представителя юридического лица,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отношении которого ведется производство по административному делу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антикоррупционной службой</w:t>
      </w:r>
    </w:p>
    <w:bookmarkEnd w:id="20"/>
    <w:p>
      <w:pPr>
        <w:spacing w:after="0"/>
        <w:ind w:left="0"/>
        <w:jc w:val="both"/>
      </w:pPr>
      <w:bookmarkStart w:name="z61" w:id="21"/>
      <w:r>
        <w:rPr>
          <w:rFonts w:ascii="Times New Roman"/>
          <w:b w:val="false"/>
          <w:i w:val="false"/>
          <w:color w:val="000000"/>
          <w:sz w:val="28"/>
        </w:rPr>
        <w:t>
      "__" __________ 20__года 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наименование подразделения антикоррупционной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квалификационный чин (при наличии), фамилия, имя и отчество(при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административного дела № ____от "__"________20__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(краткое содержание административного правонарушения)</w:t>
      </w:r>
    </w:p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УСТАНОВИЛ:</w:t>
      </w:r>
    </w:p>
    <w:bookmarkEnd w:id="22"/>
    <w:p>
      <w:pPr>
        <w:spacing w:after="0"/>
        <w:ind w:left="0"/>
        <w:jc w:val="both"/>
      </w:pPr>
      <w:bookmarkStart w:name="z63" w:id="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(причины и цель привода лица, уклоняющегося от 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изложенного, руководствуясь пунктом 2 статьи 790 Кодекса Республики Казахстан "Об административных правонарушениях"</w:t>
      </w:r>
    </w:p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ОПРЕДЕЛИЛ:</w:t>
      </w:r>
    </w:p>
    <w:bookmarkEnd w:id="24"/>
    <w:p>
      <w:pPr>
        <w:spacing w:after="0"/>
        <w:ind w:left="0"/>
        <w:jc w:val="both"/>
      </w:pPr>
      <w:bookmarkStart w:name="z65" w:id="25"/>
      <w:r>
        <w:rPr>
          <w:rFonts w:ascii="Times New Roman"/>
          <w:b w:val="false"/>
          <w:i w:val="false"/>
          <w:color w:val="000000"/>
          <w:sz w:val="28"/>
        </w:rPr>
        <w:t>
      1. Обеспечить привод___________________________________________________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(фамилия, имя и отчество(при наличии) лица подлежащего приводу)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проживающего (работающего)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по месту прописки (жительства)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физического лица, месту нахождения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здание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 №_______ к ____ часам ___ минутам местного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Исполнение определения поручить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подразделения антикоррупционной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Результаты исполнения сообщить должностному лицу, вынесшему определение о приводе.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Определение может быть обжаловано в суд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лица, вынесшего определение (подпись)  (фамилия, имя и квалификационный чин (при наличии))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настоящим определением ознакомлен: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наличии) лица, подлежащего приводу, дата и  время ознакомления)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 коррупции,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пропускного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внутриобъектового режимов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зданиях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Титульный лист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0" w:id="2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Книга приема-сдачи дежурств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органа)</w:t>
      </w:r>
    </w:p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Начата: " " ___________ 20___ г. Окончена: " " __________ 20 ___ г.</w:t>
      </w:r>
    </w:p>
    <w:bookmarkEnd w:id="27"/>
    <w:p>
      <w:pPr>
        <w:spacing w:after="0"/>
        <w:ind w:left="0"/>
        <w:jc w:val="both"/>
      </w:pPr>
      <w:bookmarkStart w:name="z72" w:id="28"/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(руководителю Департамента)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bookmarkStart w:name="z73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Рапорт Докладываю, что за время дежурства с 09-00 час. "___" ____ 20 ___ г.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09-00 час. "___" _____ 20___г.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Дежурство сдал: ______________ Дежурство принял: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                         (подпись)</w:t>
      </w:r>
    </w:p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Инструктаж провел:</w:t>
      </w:r>
    </w:p>
    <w:bookmarkEnd w:id="30"/>
    <w:p>
      <w:pPr>
        <w:spacing w:after="0"/>
        <w:ind w:left="0"/>
        <w:jc w:val="both"/>
      </w:pPr>
      <w:bookmarkStart w:name="z75" w:id="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bookmarkStart w:name="z76" w:id="32"/>
      <w:r>
        <w:rPr>
          <w:rFonts w:ascii="Times New Roman"/>
          <w:b w:val="false"/>
          <w:i w:val="false"/>
          <w:color w:val="000000"/>
          <w:sz w:val="28"/>
        </w:rPr>
        <w:t>
      Проинструктированы: Дежурный офицер: 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дежурного офицера:</w:t>
      </w:r>
    </w:p>
    <w:bookmarkEnd w:id="33"/>
    <w:p>
      <w:pPr>
        <w:spacing w:after="0"/>
        <w:ind w:left="0"/>
        <w:jc w:val="both"/>
      </w:pPr>
      <w:bookmarkStart w:name="z78" w:id="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79" w:id="35"/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проверяющих: 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80" w:id="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инициалы, подпись)</w:t>
      </w:r>
    </w:p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___________ 20 ____ г. ________ час. _______ мин.</w:t>
      </w:r>
    </w:p>
    <w:bookmarkEnd w:id="37"/>
    <w:p>
      <w:pPr>
        <w:spacing w:after="0"/>
        <w:ind w:left="0"/>
        <w:jc w:val="both"/>
      </w:pPr>
      <w:bookmarkStart w:name="z82" w:id="3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 ____ г. ______ час. _____ мин.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Председателя Агентства РК по противодействию коррупции (Антикоррупционной службы) от 17.11.2022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