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ca832" w14:textId="08ca8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статистических форм ведомственного статистического наблюдения и инструкций по их заполнению, разработанных Комитетом по делам строительства и жилищно-коммунального хозяйства Министерства индустрии и инфраструктурного развития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по статистике Министерства национальной экономики Республики Казахстан от 4 февраля 2020 года № 15. Зарегистрирован в Министерстве юстиции Республики Казахстан 10 февраля 2020 года № 20009.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"О государственной статистике" и c </w:t>
      </w:r>
      <w:r>
        <w:rPr>
          <w:rFonts w:ascii="Times New Roman"/>
          <w:b w:val="false"/>
          <w:i w:val="false"/>
          <w:color w:val="000000"/>
          <w:sz w:val="28"/>
        </w:rPr>
        <w:t>подпунктом 24)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17 Положения об Агентстве по стратегическому планированию и реформам Республики Казахстан, утвержденного Указом Президента Республики Казахстан от 5 октября 2020 года № 427,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Руководителя Бюро национальной статистики Агентства по стратегическому планированию и реформам РК от 19.11.2021 </w:t>
      </w:r>
      <w:r>
        <w:rPr>
          <w:rFonts w:ascii="Times New Roman"/>
          <w:b w:val="false"/>
          <w:i w:val="false"/>
          <w:color w:val="000000"/>
          <w:sz w:val="28"/>
        </w:rPr>
        <w:t>№ 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статистическую форму ведомственного статистического наблюдения "Отчет об отпускных ценах на строительные материалы, изделия, конструкции и инженерное оборудование" (индекс 1-СМИО, периодичность квартальная)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инструкцию по заполнению статистической формы ведомственного статистического наблюдения "Отчет об отпускных ценах на строительные материалы, изделия, конструкции и инженерное оборудование" (индекс 1-СМИО, периодичность квартальная)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статистическую форму ведомственного статистического наблюдения "Отчет о фактической стоимости приобретенных строительных материалов, изделий, конструкций и инженерного оборудования" (индекс 2-СМИО, периодичность квартальная)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инструкцию по заполнению статистической формы ведомственного статистического наблюдения "Отчет о фактической стоимости приобретенных строительных материалов, изделий, конструкций и инженерного оборудования" (индекс 2-СМИО, периодичность квартальная)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Председателя Комитета по статистике Министерства национальной экономики Республики Казахстан от 19 декабря 2018 года № 8 "Об утверждении статистической формы ведомственного статистического наблюдения "Отчет об отпускных ценах на строительные материалы, изделия, конструкции и инженерное оборудование" (код 261203237, индекс 1-СМИО, периодичность квартальная) и инструкции по ее заполнению" (зарегистрирован в Реестре государственной регистрации нормативных правовых актов № 18030, опубликован 3 января 2019 года в Эталонном контрольном банке нормативных правовых актов Республики Казахстан).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планирования статистической деятельности совместно с Юридическим управлением Комитета по статистике Министерства национальной экономики Республики Казахстан обеспечить в установленном законодательством порядке: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Комитета по статистике Министерства национальной экономики Республики Казахстан.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Управлению планирования статистической деятельности Комитета по статистике Министерства национальной экономики Республики Казахстан довести настоящий приказ до структурных подразделений и Комитета по делам строительства и жилищно-коммунального хозяйства Министерства индустрии и инфраструктурного развития Республики Казахстан для руководства и использования в работе.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приказа оставляю за собой.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Н. Айдапкелов </w:t>
      </w:r>
    </w:p>
    <w:bookmarkEnd w:id="13"/>
    <w:p>
      <w:pPr>
        <w:spacing w:after="0"/>
        <w:ind w:left="0"/>
        <w:jc w:val="both"/>
      </w:pPr>
      <w:bookmarkStart w:name="z19" w:id="1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индустрии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инфраструктурного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статистике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февраля 2020 года № 15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приказа Руководителя Бюро национальной статистики Агентства по стратегическому планированию и реформам РК от 19.11.2021 </w:t>
      </w:r>
      <w:r>
        <w:rPr>
          <w:rFonts w:ascii="Times New Roman"/>
          <w:b w:val="false"/>
          <w:i w:val="false"/>
          <w:color w:val="ff0000"/>
          <w:sz w:val="28"/>
        </w:rPr>
        <w:t>№ 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7"/>
        <w:gridCol w:w="1"/>
        <w:gridCol w:w="110"/>
        <w:gridCol w:w="1920"/>
        <w:gridCol w:w="2175"/>
        <w:gridCol w:w="2665"/>
        <w:gridCol w:w="4340"/>
        <w:gridCol w:w="2672"/>
        <w:gridCol w:w="555"/>
      </w:tblGrid>
      <w:tr>
        <w:trPr>
          <w:trHeight w:val="30" w:hRule="atLeast"/>
        </w:trPr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270000" cy="825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0" cy="825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 алушы органдар құпиялылығына кепілдік береді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Конфиденциальность гарантируется органами получателями информации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статистикалық байқаудың статистикалық нысаны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Статистическая форма ведомственного статистического наблюдения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Индустрия және инфрақұрылымдық даму министрлігі Құрылыс және тұрғын үй-коммуналдық шаруашылық істері комитетіне ұсынылады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Представляется в Комитет по делам строительства и жилищно-коммунального хозяйства Министерства индустрии и инфраструктурного развития Республики Казахстан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 к приказу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министрлігінің Статистика комитеті төрағасының 2020 жылғы 4 ақпандағы № 15 бұйрығына 1-қосымша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материалдары, бұйымдары, конструкциялар мен инженерлік жабдықтарына босатылым бағалары туралы есеп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об отпускных ценах на строительные материалы, изделия, конструкции и инженерное оборудование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1-СМИО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период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қызмет түрлерінің жалпы жіктеуішінің 02, 08, 16, 19, 20, 22 - 28, 31, 35, 46-кодтарына сәйкес қызметінің негізгі немесе қосалқы түрлері мен іріктемеге түскен заңды тұлғалар және (немесе) олардың құрылымдық және(немесе) оқшауланған бөлімшелері, дара кәсіпкерлер ұсынады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Представляют попавшие в выборку юридические лица и (или) их структурные и обособленные подразделения, индивидуальные предприниматели с основным и (или) вторичным видами деятельности согласно кодам Общего классификатора видов экономической деятельности: 02, 08, 16, 19, 20, 22-28, 31, 35, 46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Ұсыну мерзімі – есепті кезеңнен кейінгі айдың 10-күніне 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представления – до 10 числа после отчетного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БСН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БИН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0585"/>
              <w:gridCol w:w="155"/>
              <w:gridCol w:w="156"/>
              <w:gridCol w:w="156"/>
              <w:gridCol w:w="156"/>
              <w:gridCol w:w="156"/>
              <w:gridCol w:w="156"/>
              <w:gridCol w:w="156"/>
              <w:gridCol w:w="156"/>
              <w:gridCol w:w="156"/>
              <w:gridCol w:w="156"/>
              <w:gridCol w:w="156"/>
            </w:tblGrid>
            <w:tr>
              <w:trPr>
                <w:trHeight w:val="30" w:hRule="atLeast"/>
              </w:trPr>
              <w:tc>
                <w:tcPr>
                  <w:tcW w:w="1058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4546600" cy="4064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546600" cy="4064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5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5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5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5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5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5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5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5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5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5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5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ЖСН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ИИН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0585"/>
              <w:gridCol w:w="155"/>
              <w:gridCol w:w="156"/>
              <w:gridCol w:w="156"/>
              <w:gridCol w:w="156"/>
              <w:gridCol w:w="156"/>
              <w:gridCol w:w="156"/>
              <w:gridCol w:w="156"/>
              <w:gridCol w:w="156"/>
              <w:gridCol w:w="156"/>
              <w:gridCol w:w="156"/>
              <w:gridCol w:w="156"/>
            </w:tblGrid>
            <w:tr>
              <w:trPr>
                <w:trHeight w:val="30" w:hRule="atLeast"/>
              </w:trPr>
              <w:tc>
                <w:tcPr>
                  <w:tcW w:w="1058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4546600" cy="4064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546600" cy="4064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5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5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5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5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5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5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5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5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5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5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5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Заңды тұлғаның (бөлімшенің) орналасқан нақты орнын көрсетіңіз – облыс, қала, аудан, елді мекен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Укажите фактическое место расположения юридического лица (подразделения), индивидуального предпринимателя – область, город, район, населенный пункт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0"/>
        <w:gridCol w:w="209"/>
        <w:gridCol w:w="1284"/>
        <w:gridCol w:w="236"/>
        <w:gridCol w:w="880"/>
        <w:gridCol w:w="1581"/>
        <w:gridCol w:w="934"/>
        <w:gridCol w:w="1097"/>
        <w:gridCol w:w="962"/>
        <w:gridCol w:w="1"/>
        <w:gridCol w:w="4826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Әкімшілік-аумақтық объектілер жіктеуішіне сәйкес аумақ коды (Қазақстан Республикасы Индустрия жәнеинфрақұрылымдық даму министрлігі Құрылыс және тұрғын үй-коммуналдық шаруашылық істерікомитетінiң (бұдан әрі – ҚР ИИДМ ҚТҮКШІК) қызметкері толтырады)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территории согласно Классификатору административно-территориальных объектов (заполняется работником Комитета по делам строительства и жилищно-коммунального хозяйства Министерства индустрии и инфраструктурного развития Республики Казахстан (далее – КДСЖКХ МИИР РК)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76500" cy="571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6500" cy="57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ресурстың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материального ресурса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ИИДМ ҚТҮКШІК интернет-ресурсында орналастырылған Құрылыс ресурстары жіктеуіші бойынша материалдық ресурстың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материального ресурса по Классификатору строительных ресурсов, размещенному на интернет-ресурсе КДСЖКХ МИИР РК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Өндіруші ел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Страна-изготовитель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қамтудың үлесі, %1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местного содержания, %1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кезеңде ішкі нарықта өткізілген материалдық ресурстардың қосылған құн салығын есепке алумен бағасы, өлшем бірлігіне теңгемен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реализации материальных ресурсов на внутреннем рынке за отчетный период с учетом налога на добавленную стоимость, в тенге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Ұсыну бағасы (прайс-парақшадағы), теңгемен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предложения (по прайс-листу), в тенге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Есептi кезеңде ішкі нарықта өткізілген материалдық ресурстардың заттай көріністегі көлемi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реализации материальных ресурсов на внутреннем рынке за отчетный период в натуральном выражении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өндiрiстiк қуаты, заттай көріністе2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Производственная мощность предприятия в натуральном выражении2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 ресурстар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 өткізу өңiрi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 реализации материальных ресурсов</w:t>
            </w:r>
          </w:p>
        </w:tc>
      </w:tr>
      <w:tr>
        <w:trPr>
          <w:trHeight w:val="30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Қажет болған жағдайда қосымша беттерде жалғастырыңыз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необходимости продолжить на дополнительных листах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Ескертпе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Д-бағаны Г- бағанында өндіруші ел "Қазақстан Республикасы" көрсетілген жағдайда толтырылады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Графа Д заполняется в случае, когда в графе Г указывается страна-изготовитель "Республика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4-баған өткен жылдың қорытындысы бойынша жылына бір рет 4-тоқсанда толтырылады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Графа 4 заполняется один раз в год в отчете за 4 квартал, по итогам предыдущего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Атауы Мекенжайы (респонденттің)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(респондента)__________________________________________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Телефоны (респонденттің)_____________________________________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 Телефон (респондента)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стационарлық ұялыстационарный мобильный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"/>
        <w:gridCol w:w="527"/>
        <w:gridCol w:w="12407"/>
        <w:gridCol w:w="527"/>
      </w:tblGrid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статистикалық деректерді таратуға келісеміз3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Согласны на распространение первичных статистических данных3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67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статистикалық деректерді таратуға келіспейміз3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согласны на распространение первичных статистических данных3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67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Электрондық пошта мекенжайы (респонденттің)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(респондента)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Орындаушы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Исполнитель______________________________________________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тегі, аты және әкесінің аты (бар болған жағдайда) қолы, телефоны (орындаушының)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 (исполнителя)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 бухгалтер немесе оның міндетін атқарушы тұлға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тегі, аты және әкесінің аты (бар болған жағдайда) қолыфамилия,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Басшы немесе оның міндетін атқарушы тұлға 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тегі, аты және әкесінің аты (бар болған жағдайда) қолыфамилия,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Ескертпе: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Аталған тармақ "Мемлекеттік статистика туралы" Қазақстан Республикасы Заңының 8-бабының 5-тармағына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сәйкес толтырылады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Данный пункт заполняется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"О государственной статистике"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Мемлекеттік статистиканың тиісті органдарына анық емес бастапқы статистикалық деректерді ұсыну және бастапқы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статистикалық деректерді белгіленген мерзімде ұсынбау "Әкімшілік құқық бұзушылық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Кодексінің 497-бабында көзделген әкімшілік құқық бұзушылықтар болып табылады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Представление недостоверных и непредставление первичных статистических данных в соответствующие органы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государственной статистики в установленный срок являются административными правонарушениями,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предусмотренными </w:t>
      </w:r>
      <w:r>
        <w:rPr>
          <w:rFonts w:ascii="Times New Roman"/>
          <w:b w:val="false"/>
          <w:i w:val="false"/>
          <w:color w:val="000000"/>
          <w:sz w:val="28"/>
        </w:rPr>
        <w:t>статьей 497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"Об административных правонарушениях"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статистике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февраля 2020 года № 15</w:t>
            </w:r>
          </w:p>
        </w:tc>
      </w:tr>
    </w:tbl>
    <w:bookmarkStart w:name="z14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 по заполнению статистической формы ведомственного статистического наблюдения</w:t>
      </w:r>
      <w:r>
        <w:br/>
      </w:r>
      <w:r>
        <w:rPr>
          <w:rFonts w:ascii="Times New Roman"/>
          <w:b/>
          <w:i w:val="false"/>
          <w:color w:val="000000"/>
        </w:rPr>
        <w:t>"Отчет об отпускных ценах на строительные материалы, изделия, конструкции и инженерное оборудование"</w:t>
      </w:r>
      <w:r>
        <w:br/>
      </w:r>
      <w:r>
        <w:rPr>
          <w:rFonts w:ascii="Times New Roman"/>
          <w:b/>
          <w:i w:val="false"/>
          <w:color w:val="000000"/>
        </w:rPr>
        <w:t>(индекс 1-СМИО, периодичность квартальная)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приказа Руководителя Бюро национальной статистики Агентства по стратегическому планированию и реформам РК от 19.11.2021 </w:t>
      </w:r>
      <w:r>
        <w:rPr>
          <w:rFonts w:ascii="Times New Roman"/>
          <w:b w:val="false"/>
          <w:i w:val="false"/>
          <w:color w:val="ff0000"/>
          <w:sz w:val="28"/>
        </w:rPr>
        <w:t>№ 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4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инструкция по заполнению статистической формы ведомственного статистического наблюдения "Отчет об отпускных ценах на строительные материалы, изделия, конструкции и инженерное оборудование" (индекс 1-СМИО, периодичность квартальная) (далее – Инструкция)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"О государственной статистике" (далее – Закон) и детализирует заполнение статистической формы ведомственного статистического наблюдения "Отчет об отпускных ценах на строительные материалы, изделия, конструкции и инженерное оборудование" (индекс 1-СМИО, периодичность квартальная) (далее – статистическая форма).</w:t>
      </w:r>
    </w:p>
    <w:bookmarkEnd w:id="16"/>
    <w:bookmarkStart w:name="z14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настоящей Инструкции используются понятия и следующие определения:</w:t>
      </w:r>
    </w:p>
    <w:bookmarkEnd w:id="17"/>
    <w:bookmarkStart w:name="z14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цена – количество денежных единиц, уплаченных за конкретный вид товара, продукции или услуги, для которых четко определены качество, условия продажи и период времени;</w:t>
      </w:r>
    </w:p>
    <w:bookmarkEnd w:id="18"/>
    <w:bookmarkStart w:name="z14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классификатор строительных ресурсов – официальный документ, представляющий систематизированный свод наименований и кодов используемых в строительстве материалов, изделий, конструкций, инженерного оборудования;</w:t>
      </w:r>
    </w:p>
    <w:bookmarkEnd w:id="19"/>
    <w:bookmarkStart w:name="z14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материальные ресурсы – строительные материалы, изделия, конструкции и инженерное оборудование;</w:t>
      </w:r>
    </w:p>
    <w:bookmarkEnd w:id="20"/>
    <w:bookmarkStart w:name="z14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производственная мощность – максимально возможный выпуск продукции (материальных ресурсов) производственной единицы за определенный период;</w:t>
      </w:r>
    </w:p>
    <w:bookmarkEnd w:id="21"/>
    <w:bookmarkStart w:name="z15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объем реализации – объем реализованных строительных материальных ресурсов в отчетном периоде в натуральном выражении (штука, квадратный метр, метр, тонна, метр кубический, комплект, секция, киловатт, килограмм, литр, километр);</w:t>
      </w:r>
    </w:p>
    <w:bookmarkEnd w:id="22"/>
    <w:bookmarkStart w:name="z15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прайс-лист – перечень цен на материальные ресурсы, предлагаемые предприятиями (производителями, поставщиками).</w:t>
      </w:r>
    </w:p>
    <w:bookmarkEnd w:id="23"/>
    <w:bookmarkStart w:name="z15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графах А, Б, В указываются наименование, единица измерения и код материального ресурса в соответствии с Классификатором строительных ресурсов в строительстве (далее – Классификатор), размещенным на интернет-ресурсе Комитета по делам строительства и жилищно-коммунального хозяйства Министерства индустрии и инфраструктурного развития Республики Казахстан (далее –КДСЖКХ МИИР РК).</w:t>
      </w:r>
    </w:p>
    <w:bookmarkEnd w:id="24"/>
    <w:bookmarkStart w:name="z15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Г указывается страна-изготовитель, в которой был произведен материальный ресурс.</w:t>
      </w:r>
    </w:p>
    <w:bookmarkEnd w:id="25"/>
    <w:bookmarkStart w:name="z15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Д заполняется в случае, когда в графе Г указывается страна-изготовитель "Республика Казахстан".</w:t>
      </w:r>
    </w:p>
    <w:bookmarkEnd w:id="26"/>
    <w:bookmarkStart w:name="z15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цена фактической реализации материальных ресурсов на внутреннем рынке в отчетном периоде с учетом налога на добавленную стоимость за единицу измерения, в соответствии Классификатору.</w:t>
      </w:r>
    </w:p>
    <w:bookmarkEnd w:id="27"/>
    <w:bookmarkStart w:name="z15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цена предложения материальных ресурсов по прайс-листу с учетом налога на добавленную стоимость за единицу измерения, в соответствии Классификатору.</w:t>
      </w:r>
    </w:p>
    <w:bookmarkEnd w:id="28"/>
    <w:bookmarkStart w:name="z15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объем реализованных материальных ресурсов на внутреннем рынке за отчетный период в натуральном выражении в единице измерения, в соответствии Классификатору.</w:t>
      </w:r>
    </w:p>
    <w:bookmarkEnd w:id="29"/>
    <w:bookmarkStart w:name="z15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4 указывается производственная мощность материальных ресурсов на конец отчетного года в натуральном выражении за единицу измерения, в соответствии Классификатору. </w:t>
      </w:r>
    </w:p>
    <w:bookmarkEnd w:id="30"/>
    <w:bookmarkStart w:name="z15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указывается регион реализации материальных ресурсов, область, города республиканского значения либо столица Республики Казахстан. Например, Акмолинская область, город Алматы, город Нур-Султан.</w:t>
      </w:r>
    </w:p>
    <w:bookmarkEnd w:id="31"/>
    <w:bookmarkStart w:name="z16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Если реализация материальных ресурсов предприятиями осуществлялась в другой единице измерения (например, щебень – тонна, бетон – тонна), то цена пересчитывается за единицу измерения, в соответствии Классификатору.</w:t>
      </w:r>
    </w:p>
    <w:bookmarkEnd w:id="32"/>
    <w:bookmarkStart w:name="z16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Регистрации не подлежат цены на материальные ресурсы, реализованные предприятием по разовому заказу.</w:t>
      </w:r>
    </w:p>
    <w:bookmarkEnd w:id="33"/>
    <w:bookmarkStart w:name="z16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Представление данной статистической формы осуществляется в электронном виде или на бумажном носителе. Заполнение статистической формы в электронном виде осуществляется в режиме он-лайн на интернет-ресурсе КДСЖКХ МИИР РК.</w:t>
      </w:r>
    </w:p>
    <w:bookmarkEnd w:id="34"/>
    <w:bookmarkStart w:name="z16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случае выявления искажений, ошибок и погрешностей при производстве статистической информации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по запросу КДСЖКХ МИИР РК респонденты представляют подтверждающие документы (счет-фактура, протокол испытаний, сертификат соответствия, накладная).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статистике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февраля 2020 года № 15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приказа Руководителя Бюро национальной статистики Агентства по стратегическому планированию и реформам РК от 19.11.2021 </w:t>
      </w:r>
      <w:r>
        <w:rPr>
          <w:rFonts w:ascii="Times New Roman"/>
          <w:b w:val="false"/>
          <w:i w:val="false"/>
          <w:color w:val="ff0000"/>
          <w:sz w:val="28"/>
        </w:rPr>
        <w:t>№ 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49"/>
        <w:gridCol w:w="618"/>
        <w:gridCol w:w="200"/>
        <w:gridCol w:w="326"/>
        <w:gridCol w:w="2375"/>
        <w:gridCol w:w="99"/>
        <w:gridCol w:w="101"/>
        <w:gridCol w:w="200"/>
        <w:gridCol w:w="4552"/>
        <w:gridCol w:w="201"/>
      </w:tblGrid>
      <w:tr>
        <w:trPr>
          <w:trHeight w:val="30" w:hRule="atLeast"/>
        </w:trPr>
        <w:tc>
          <w:tcPr>
            <w:tcW w:w="3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270000" cy="825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0" cy="825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 алушы органдар құпиялылығына кепілдік береді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Конфиденциальность гарантируется органами получателями информации 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3 к приказу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министрлігінің Статистика комитеті төрағасының 2020 жылғы 4 ақпандағы № 15 бұйрығына 3-қосымша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статистикалық байқаудың статистикалық нысаны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Статистическая форма ведомственного статистического наблюдения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Индустрия және инфрақұрылымдық даму министрлігі Құрылыс және тұрғын үй-коммуналдық шаруашылық істері комитетіне ұсынылады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Представляется в Комитет по делам строительства и жилищно-коммунального хозяйства Министерства индустрии и инфраструктурного развития Республики Казахстан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алынған құрылыс материалдары, бұйымдары, конструкциялар мен инженерлік жабдықтарының нақты құны туралы есеп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фактической стоимости приобретенных строительных материалов, изделий, конструкций и инженерного оборудования</w:t>
            </w:r>
          </w:p>
        </w:tc>
      </w:tr>
      <w:tr>
        <w:trPr>
          <w:trHeight w:val="30" w:hRule="atLeast"/>
        </w:trPr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2-СМИО</w:t>
            </w: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период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36600" cy="520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6600" cy="520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</w:t>
            </w:r>
          </w:p>
        </w:tc>
        <w:tc>
          <w:tcPr>
            <w:tcW w:w="4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473200" cy="520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3200" cy="520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қызмет түрлерінің жалпы жіктеуішінің 41-43-кодтарына сәйкес қызметінің негізгі және (немесе) қосалқы түрлерімен іріктемеге түскен заңды тұлғалар және (немесе) олардың құрылымдық және оқшауланған бөлімшелері ұсынады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Представляют попавшие в выборку юридические лица и (или) их структурные и обособленные подразделения с основными и (или) вторичными видами деятельности согласно кодам Общего классификатор видов экономической деятельности: 41-43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Ұсыну мерзімі – есепті кезеңнен кейінгі айдың 10-күніне 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представления – до 10 числа после отчетного периода</w:t>
            </w:r>
          </w:p>
          <w:p>
            <w:pPr>
              <w:spacing w:after="20"/>
              <w:ind w:left="20"/>
              <w:jc w:val="both"/>
            </w:pP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07"/>
              <w:gridCol w:w="12407"/>
            </w:tblGrid>
            <w:tr>
              <w:trPr>
                <w:trHeight w:val="30" w:hRule="atLeast"/>
              </w:trPr>
              <w:tc>
                <w:tcPr>
                  <w:tcW w:w="10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БСН коды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Код БИН</w:t>
                  </w:r>
                </w:p>
              </w:tc>
              <w:tc>
                <w:tcPr>
                  <w:tcW w:w="1240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tbl>
                  <w:tblPr>
                    <w:tblW w:w="0" w:type="auto"/>
                    <w:tblCellSpacing w:w="0" w:type="auto"/>
                    <w:tblInd w:w="115" w:type="dxa"/>
                    <w:tblBorders>
                      <w:top w:val="single" w:color="cfcfcf" w:sz="5"/>
                      <w:left w:val="single" w:color="cfcfcf" w:sz="5"/>
                      <w:bottom w:val="single" w:color="cfcfcf" w:sz="5"/>
                      <w:right w:val="single" w:color="cfcfcf" w:sz="5"/>
                      <w:insideH w:val="none"/>
                      <w:insideV w:val="none"/>
                    </w:tblBorders>
                  </w:tblPr>
                  <w:tblGrid>
                    <w:gridCol w:w="10585"/>
                    <w:gridCol w:w="155"/>
                    <w:gridCol w:w="156"/>
                    <w:gridCol w:w="156"/>
                    <w:gridCol w:w="156"/>
                    <w:gridCol w:w="156"/>
                    <w:gridCol w:w="156"/>
                    <w:gridCol w:w="156"/>
                    <w:gridCol w:w="156"/>
                    <w:gridCol w:w="156"/>
                    <w:gridCol w:w="156"/>
                    <w:gridCol w:w="156"/>
                  </w:tblGrid>
                  <w:tr>
                    <w:trPr>
                      <w:trHeight w:val="30" w:hRule="atLeast"/>
                    </w:trPr>
                    <w:tc>
                      <w:tcPr>
                        <w:tcW w:w="10585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drawing>
                            <wp:inline distT="0" distB="0" distL="0" distR="0">
                              <wp:extent cx="4546600" cy="406400"/>
                              <wp:effectExtent l="0" t="0" r="0" b="0"/>
                              <wp:docPr id="0" name="" descr=""/>
                              <wp:cNvGraphicFramePr>
                                <a:graphicFrameLocks noChangeAspect="true"/>
                              </wp:cNvGraphicFramePr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1" name=""/>
                                      <pic:cNvPicPr/>
                                    </pic:nvPicPr>
                                    <pic:blipFill>
                                      <a:blip r:embed="rId13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4546600" cy="4064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155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156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156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156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156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156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156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156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156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156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156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</w:tr>
                </w:tbl>
                <w:p/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Құрылыс қызметінің нақты жүзеге асырылатын орнын көрсетіңіз (заңды тұлғаның тіркелген жеріне қарамастан) – облыс, қала, аудан, елді мекен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Укажите фактическое место осуществления строительной деятельности (независимо от места регистрации юридического лица)– область, город, район, населенный пункт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47"/>
        <w:gridCol w:w="7853"/>
      </w:tblGrid>
      <w:tr>
        <w:trPr>
          <w:trHeight w:val="30" w:hRule="atLeast"/>
        </w:trPr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2.Әкімшілік-аумақтық объектілер жіктеуішіне (ӘАОЖ) сәйкес аумақ коды (Қазақстан Республикасы Индустрия және инфрақұрылымдық даму министрлігі Құрылыс және тұрғынүй-коммуналдық шаруашылық істері комитетінiң (бұдан әрі- ҚР ИИДМ ҚТҮКШІК) қызметкері толтырады)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территории согласно Классификатору административно-территориальных объектов (КАТО) (заполняется работником Комитета по делам строительства и жилищно-коммунального хозяйства Министерства индустрии и инфраструктурного развития Республики Казахстан (далее – КДСЖКХ МИИР РК)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213100" cy="419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131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Қосылған құн салығын және басқа шығыстарды есепке алумен сатып алынған құрылыс материалдарының бағасын, өлшем бірлігіне теңгемен көрсетіңіз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Укажите цены на приобретенные строительные материалы с учетом налога на добавленную стоимость и других расходов, в тенге за единицу измерения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04"/>
        <w:gridCol w:w="1811"/>
        <w:gridCol w:w="1417"/>
        <w:gridCol w:w="3434"/>
        <w:gridCol w:w="3434"/>
      </w:tblGrid>
      <w:tr>
        <w:trPr>
          <w:trHeight w:val="30" w:hRule="atLeast"/>
        </w:trPr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ресурстың атауы1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материального ресурса1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бірлігі1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измерения1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Код1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Есептi кезеңде сатып алынған материалдық ресурстардың бағасы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материальных ресурсов, приобретенных в отчетном периоде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Есептi кезеңде сатып алынған материалдық ресурстың 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приобретенного материального ресурса за отчетный период </w:t>
            </w:r>
          </w:p>
        </w:tc>
      </w:tr>
      <w:tr>
        <w:trPr>
          <w:trHeight w:val="30" w:hRule="atLeast"/>
        </w:trPr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Қажет болған жағдайда қосымша беттерде жалғастырыңыз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необходимости продолжить на дополнительных листах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Ескертпе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А, Б, В бағандаpы Қазақстан ҚР ИИДМ ҚТҮКШІК интернет-ресурсында орналастырылған Құрылыс ресурстарының жіктеуішіне сәйкес толтырылады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Графы А, Б, В заполняются в соответствии с Классификатором строительных ресурсов, размещенным на интернет-ресурсе КДСЖКХ МИИР РК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Мекенжайы (респонденттің)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(респондента)__________________________________________________________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Телефоны (респонденттің)_______________________________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(респондента) стационарлық ұялыстационарный мобильный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07"/>
        <w:gridCol w:w="527"/>
        <w:gridCol w:w="12407"/>
        <w:gridCol w:w="527"/>
      </w:tblGrid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статистикалық деректерді таратуға келісеміз2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Согласны на распространение первичных статистических данных2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67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статистикалық деректерді таратуға келіспейміз2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согласны на распространение первичных статистических данных2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67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Электрондық пошта мекенжайы (респонденттің)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(респондента)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Орындаушы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Исполнитель______________________________________________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тегі, аты және әкесінің аты (бар болған жағдайда) қолы, телефоны (орындаушының)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 (исполнителя)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 бухгалтер немесе оның міндетін атқарушы тұлға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тегі, аты және әкесінің аты (бар болған жағдайда) қолы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Басшы немесе оның міндетін атқарушы тұлға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тегі, аты және әкесінің аты (бар болған жағдайда) қолы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Ескертпе: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Аталған тармақ "Мемлекеттік статистика туралы" Қазақстан Республикасы Заңының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8-бабының 5-тармағына сәйкес толтырылады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Данный пункт заполняется согласно пункту 5 статьи 8 Закона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государственной статистике"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Мемлекеттік статистиканың тиісті органдарына анық емес бастапқы статистикалық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деректерді ұсыну және бастапқы статистикалық деректерді белгіленген мерзімде ұсынбау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"Әкімшілік құқық бұзушылық туралы" Қазақстан Республикасы Кодексінің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497-бабында көзделген әкімшілік құқық бұзушылықтар болып табылады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Представление недостоверных и непредставление первичных статистических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соответствующие органы государственной статистики в установленный срок являются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административными правонарушениями, предусмотренными </w:t>
      </w:r>
      <w:r>
        <w:rPr>
          <w:rFonts w:ascii="Times New Roman"/>
          <w:b w:val="false"/>
          <w:i w:val="false"/>
          <w:color w:val="000000"/>
          <w:sz w:val="28"/>
        </w:rPr>
        <w:t>статьей 497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"Об административных правонарушениях"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статистике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февраля 2020 года № 15</w:t>
            </w:r>
          </w:p>
        </w:tc>
      </w:tr>
    </w:tbl>
    <w:bookmarkStart w:name="z164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 по заполнению статистической формы ведомственного статистического наблюдения</w:t>
      </w:r>
      <w:r>
        <w:br/>
      </w:r>
      <w:r>
        <w:rPr>
          <w:rFonts w:ascii="Times New Roman"/>
          <w:b/>
          <w:i w:val="false"/>
          <w:color w:val="000000"/>
        </w:rPr>
        <w:t>"Отчет о фактической стоимости приобретенных строительных материалов, изделий, конструкций и инженерного оборудования"</w:t>
      </w:r>
      <w:r>
        <w:br/>
      </w:r>
      <w:r>
        <w:rPr>
          <w:rFonts w:ascii="Times New Roman"/>
          <w:b/>
          <w:i w:val="false"/>
          <w:color w:val="000000"/>
        </w:rPr>
        <w:t>(индекс 2-СМИО, периодичность квартальная)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приказа Руководителя Бюро национальной статистики Агентства по стратегическому планированию и реформам РК от 19.11.2021 </w:t>
      </w:r>
      <w:r>
        <w:rPr>
          <w:rFonts w:ascii="Times New Roman"/>
          <w:b w:val="false"/>
          <w:i w:val="false"/>
          <w:color w:val="ff0000"/>
          <w:sz w:val="28"/>
        </w:rPr>
        <w:t>№ 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6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инструкция по заполнению статистической формы ведомственного статистического наблюдения "Отчет о фактической стоимости приобретенных строительных материалов, изделий, конструкций и инженерного оборудования" (индекс 2-СМИО, периодичность квартальная) (далее – Инструкция)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"О государственной статистике" (далее – Закон) и детализирует заполнение статистической формы ведомственного статистического наблюдения "Отчет о фактической стоимости приобретенных строительных материалов, изделий, конструкций и инженерного оборудования" (индекс 2-СМИО, периодичность квартальная) (далее – статистическая форма).</w:t>
      </w:r>
    </w:p>
    <w:bookmarkEnd w:id="37"/>
    <w:bookmarkStart w:name="z16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настоящей Инструкции используются следующие основные понятия:</w:t>
      </w:r>
    </w:p>
    <w:bookmarkEnd w:id="38"/>
    <w:bookmarkStart w:name="z16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цена – количество денежных единиц, уплаченных за конкретный вид товара, продукции или услуги, для которых четко определены качество, условия продажи и период времени;</w:t>
      </w:r>
    </w:p>
    <w:bookmarkEnd w:id="39"/>
    <w:bookmarkStart w:name="z16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приобретенного материального ресурса за отчетный период – количество приобретенных строительных материальных ресурсов в отчетном периоде в натуральном выражении (штука, квадратный метр, метр, тонна, метр кубический, комплект, секция, киловатт, килограмм, литр, километр)</w:t>
      </w:r>
    </w:p>
    <w:bookmarkEnd w:id="40"/>
    <w:bookmarkStart w:name="z16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классификатор строительных ресурсов – официальный документ, представляющий систематизированный свод наименований и кодов используемых в строительстве материалов, изделий, конструкций, инженерного оборудования;</w:t>
      </w:r>
    </w:p>
    <w:bookmarkEnd w:id="41"/>
    <w:bookmarkStart w:name="z17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материальные ресурсы – строительные материалы, изделия, конструкции и инженерное оборудование.</w:t>
      </w:r>
    </w:p>
    <w:bookmarkEnd w:id="42"/>
    <w:bookmarkStart w:name="z17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графах А, Б, В указываются наименование, единица измерения и код материального ресурса в соответствии с Классификатором строительных ресурсов в строительстве (далее – Классификатор), размещенным на интернет-ресурсе Комитета по делам строительства и жилищно-коммунального хозяйства Министерства индустрии и инфраструктурного развития Республики Казахстан (далее – КДСЖКХ МИИР РК).</w:t>
      </w:r>
    </w:p>
    <w:bookmarkEnd w:id="43"/>
    <w:bookmarkStart w:name="z17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цена материального ресурса, приобретенных в отчетном периоде для строительного производства с учетом налога на добавленную стоимость.</w:t>
      </w:r>
    </w:p>
    <w:bookmarkEnd w:id="44"/>
    <w:bookmarkStart w:name="z17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количество приобретенного материального ресурса за отчетный период.</w:t>
      </w:r>
    </w:p>
    <w:bookmarkEnd w:id="45"/>
    <w:bookmarkStart w:name="z17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Если материальные ресурсы приобретались в другой единице измерения (например, щебень – тонна, бетон – тонна), то цена пересчитывается на единицу измерения, в соответствии Классификатору.</w:t>
      </w:r>
    </w:p>
    <w:bookmarkEnd w:id="46"/>
    <w:bookmarkStart w:name="z17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Представление данной статистической формы осуществляется в электронном виде или на бумажном носителе. Заполнение статистической формы в электронном виде осуществляется в режиме он-лайн на интернет-ресурсе КДСЖКХ МИИР РК.</w:t>
      </w:r>
    </w:p>
    <w:bookmarkEnd w:id="47"/>
    <w:bookmarkStart w:name="z17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случае выявления искажений, ошибок и погрешностей при производстве статистической информации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по запросу КДСЖКХ МИИР РК респонденты представляют подтверждающие документы (счет-фактура, протокол испытаний, сертификат соответствия, накладная).</w:t>
      </w:r>
    </w:p>
    <w:bookmarkEnd w:id="4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