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47418" w14:textId="da474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карантинных объектов и чужеродных видов, по отношению к которым мероприятия по локализации и ликвидации очагов распространения осуществляются за счет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30 января 2020 года № 26. Зарегистрирован в Министерстве юстиции Республики Казахстан 4 февраля 2020 года № 19973.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Закона Республики Казахстан "О карантине растений"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сельского хозяйства РК от 10.03.2023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карантинных объектов и чужеродных видов, по отношению к которым мероприятия по локализации и ликвидации очагов распространения осуществляются за счет бюджетных средств.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10 (десяти)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2020 года № 26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карантинных объектов и чужеродных видов, по отношению к которым мероприятия по локализации и ликвидации очагов распространения осуществляются за счет бюджетных средств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– в редакции приказа Министра сельского хозяйства РК от 10.03.2023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русском языке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латинском языке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Насекомые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Дынная муха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Myiopardalis pardalina (Bigot)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Южноамериканская томатная моль (в открытом и закрытом грунте)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Tuta absoluta (Povolny)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Бактерии и фитоплазмы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ожог плодовых культур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Erwinia amylovora (Burrill) Winslow et al.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Растения (на землях государственного запаса)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Карантинные виды сорняков: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горчак ползучий (розовый);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амброзия полыннолистная;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амброзия многолетняя;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аcroptilon repens DC;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аmbrosia artemisiifolia L.;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аmbrosia psilostachya DC.;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сuscuta spp.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