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4d41" w14:textId="2f24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20 января 2020 года № 38. Зарегистрирован в Министерстве юстиции Республики Казахстан 23 января 2020 года № 19911.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опубликован 30 апреля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16" w:id="7"/>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Счетного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Счетного комитета, Руководитель аппарата Агентства Республики Казахстан по делам государственной службы, Руководитель аппарата Агентства Республики Казахстан по противодействию коррупции (Антикоррупционная служба), Руководитель аппарата Центральной избирательной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Примечания:</w:t>
      </w:r>
    </w:p>
    <w:bookmarkEnd w:id="8"/>
    <w:bookmarkStart w:name="z18" w:id="9"/>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9"/>
    <w:bookmarkStart w:name="z19" w:id="10"/>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0"/>
    <w:bookmarkStart w:name="z20" w:id="11"/>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2600 километров в месяц на 1 единицу транспорта;</w:t>
      </w:r>
    </w:p>
    <w:bookmarkEnd w:id="11"/>
    <w:bookmarkStart w:name="z21" w:id="12"/>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w:t>
      </w:r>
    </w:p>
    <w:bookmarkEnd w:id="12"/>
    <w:bookmarkStart w:name="z22" w:id="13"/>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w:t>
      </w:r>
    </w:p>
    <w:bookmarkEnd w:id="13"/>
    <w:bookmarkStart w:name="z23" w:id="14"/>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4"/>
    <w:bookmarkStart w:name="z24" w:id="15"/>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w:t>
      </w:r>
    </w:p>
    <w:bookmarkEnd w:id="15"/>
    <w:bookmarkStart w:name="z25" w:id="16"/>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республиканского государственного учреждения "Қоғамдық келісім"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6"/>
    <w:bookmarkStart w:name="z26" w:id="17"/>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17"/>
    <w:bookmarkStart w:name="z27" w:id="18"/>
    <w:p>
      <w:pPr>
        <w:spacing w:after="0"/>
        <w:ind w:left="0"/>
        <w:jc w:val="both"/>
      </w:pPr>
      <w:r>
        <w:rPr>
          <w:rFonts w:ascii="Times New Roman"/>
          <w:b w:val="false"/>
          <w:i w:val="false"/>
          <w:color w:val="000000"/>
          <w:sz w:val="28"/>
        </w:rPr>
        <w:t>
      ********** для Председателя Счетного комитета, Генерального прокурора, министров финансов и сельского хозяйства установить лимиты пробега для автомобилей транспортного обслуживания не более 3100 километр в месяц на 1 единицу транспорта;</w:t>
      </w:r>
    </w:p>
    <w:bookmarkEnd w:id="18"/>
    <w:bookmarkStart w:name="z28" w:id="19"/>
    <w:p>
      <w:pPr>
        <w:spacing w:after="0"/>
        <w:ind w:left="0"/>
        <w:jc w:val="both"/>
      </w:pPr>
      <w:r>
        <w:rPr>
          <w:rFonts w:ascii="Times New Roman"/>
          <w:b w:val="false"/>
          <w:i w:val="false"/>
          <w:color w:val="000000"/>
          <w:sz w:val="28"/>
        </w:rPr>
        <w:t>
      *********** данная натуральная норма также распространяется на руководителя государственного учреждения "Библиотека Первого Президента Республики Казахстан – Елбасы";</w:t>
      </w:r>
    </w:p>
    <w:bookmarkEnd w:id="19"/>
    <w:bookmarkStart w:name="z29" w:id="20"/>
    <w:p>
      <w:pPr>
        <w:spacing w:after="0"/>
        <w:ind w:left="0"/>
        <w:jc w:val="both"/>
      </w:pPr>
      <w:r>
        <w:rPr>
          <w:rFonts w:ascii="Times New Roman"/>
          <w:b w:val="false"/>
          <w:i w:val="false"/>
          <w:color w:val="000000"/>
          <w:sz w:val="28"/>
        </w:rPr>
        <w:t>
      ************ данная натуральная норма также распространяется на заместителей руководителя государственного учреждения "Библиотека Первого Президента Республики Казахстан – Елбасы";</w:t>
      </w:r>
    </w:p>
    <w:bookmarkEnd w:id="20"/>
    <w:bookmarkStart w:name="z30" w:id="21"/>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Совета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Совета Республики Казахстан в городах Нур-Султане и Алматы и 1 единица для аппарата Конституционного Совета Республики Казахстан.</w:t>
      </w:r>
    </w:p>
    <w:bookmarkEnd w:id="21"/>
    <w:bookmarkStart w:name="z31" w:id="22"/>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и Министерство внутренних дел Республики Казахстан.</w:t>
      </w:r>
    </w:p>
    <w:bookmarkEnd w:id="22"/>
    <w:bookmarkStart w:name="z32" w:id="23"/>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ответственного секретаря центрального исполнительного органа, в командировку на служебном автотранспорте в близлежащие населенные пункты.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35" w:id="24"/>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ответственный секретарь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ответственного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ответственного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акима и руководитель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заместителей акима и руководителя аппарата акима области (города республиканского значения, столицы)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заместителей акима и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исполнительного органа, работник аппарата акима области (города республиканского значения, столицы),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районного бюджета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акима и руководитель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заместителей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заместителей акима и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областного значения),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 w:id="25"/>
    <w:p>
      <w:pPr>
        <w:spacing w:after="0"/>
        <w:ind w:left="0"/>
        <w:jc w:val="both"/>
      </w:pPr>
      <w:r>
        <w:rPr>
          <w:rFonts w:ascii="Times New Roman"/>
          <w:b w:val="false"/>
          <w:i w:val="false"/>
          <w:color w:val="000000"/>
          <w:sz w:val="28"/>
        </w:rPr>
        <w:t>
       Примечание:</w:t>
      </w:r>
    </w:p>
    <w:bookmarkEnd w:id="25"/>
    <w:bookmarkStart w:name="z37" w:id="26"/>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bookmarkEnd w:id="26"/>
    <w:bookmarkStart w:name="z38" w:id="27"/>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27"/>
    <w:bookmarkStart w:name="z39" w:id="28"/>
    <w:p>
      <w:pPr>
        <w:spacing w:after="0"/>
        <w:ind w:left="0"/>
        <w:jc w:val="both"/>
      </w:pPr>
      <w:r>
        <w:rPr>
          <w:rFonts w:ascii="Times New Roman"/>
          <w:b w:val="false"/>
          <w:i w:val="false"/>
          <w:color w:val="000000"/>
          <w:sz w:val="28"/>
        </w:rPr>
        <w:t>
      ** натуральные нормы распространяются также на:</w:t>
      </w:r>
    </w:p>
    <w:bookmarkEnd w:id="28"/>
    <w:bookmarkStart w:name="z40" w:id="29"/>
    <w:p>
      <w:pPr>
        <w:spacing w:after="0"/>
        <w:ind w:left="0"/>
        <w:jc w:val="both"/>
      </w:pPr>
      <w:r>
        <w:rPr>
          <w:rFonts w:ascii="Times New Roman"/>
          <w:b w:val="false"/>
          <w:i w:val="false"/>
          <w:color w:val="000000"/>
          <w:sz w:val="28"/>
        </w:rPr>
        <w:t>
      Председателя коллегии Верховного Суда, судей Верховного Суда, членов Конституционного Совета, Счетного комитета по контролю за исполнением республиканского бюджета,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Счетного комитета по контролю за исполнением республиканского бюджета, Верховного Суда, Высшего Судебного Совета,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w:t>
      </w:r>
    </w:p>
    <w:bookmarkEnd w:id="29"/>
    <w:bookmarkStart w:name="z41" w:id="30"/>
    <w:p>
      <w:pPr>
        <w:spacing w:after="0"/>
        <w:ind w:left="0"/>
        <w:jc w:val="both"/>
      </w:pPr>
      <w:r>
        <w:rPr>
          <w:rFonts w:ascii="Times New Roman"/>
          <w:b w:val="false"/>
          <w:i w:val="false"/>
          <w:color w:val="000000"/>
          <w:sz w:val="28"/>
        </w:rPr>
        <w:t>
      *** в случае наличия;</w:t>
      </w:r>
    </w:p>
    <w:bookmarkEnd w:id="30"/>
    <w:bookmarkStart w:name="z42" w:id="31"/>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1"/>
    <w:bookmarkStart w:name="z43" w:id="32"/>
    <w:p>
      <w:pPr>
        <w:spacing w:after="0"/>
        <w:ind w:left="0"/>
        <w:jc w:val="both"/>
      </w:pPr>
      <w:r>
        <w:rPr>
          <w:rFonts w:ascii="Times New Roman"/>
          <w:b w:val="false"/>
          <w:i w:val="false"/>
          <w:color w:val="000000"/>
          <w:sz w:val="28"/>
        </w:rPr>
        <w:t>
      ***** натуральные нормы распространяются также на:</w:t>
      </w:r>
    </w:p>
    <w:bookmarkEnd w:id="32"/>
    <w:bookmarkStart w:name="z44" w:id="33"/>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3"/>
    <w:bookmarkStart w:name="z45" w:id="34"/>
    <w:p>
      <w:pPr>
        <w:spacing w:after="0"/>
        <w:ind w:left="0"/>
        <w:jc w:val="both"/>
      </w:pPr>
      <w:r>
        <w:rPr>
          <w:rFonts w:ascii="Times New Roman"/>
          <w:b w:val="false"/>
          <w:i w:val="false"/>
          <w:color w:val="000000"/>
          <w:sz w:val="28"/>
        </w:rPr>
        <w:t>
      ****** натуральные нормы распространяются также на:</w:t>
      </w:r>
    </w:p>
    <w:bookmarkEnd w:id="34"/>
    <w:bookmarkStart w:name="z46" w:id="35"/>
    <w:p>
      <w:pPr>
        <w:spacing w:after="0"/>
        <w:ind w:left="0"/>
        <w:jc w:val="both"/>
      </w:pPr>
      <w:r>
        <w:rPr>
          <w:rFonts w:ascii="Times New Roman"/>
          <w:b w:val="false"/>
          <w:i w:val="false"/>
          <w:color w:val="000000"/>
          <w:sz w:val="28"/>
        </w:rPr>
        <w:t>
      председателя суда, прокурора, заместителя прокурора.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от20 января 2020 года №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49" w:id="36"/>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(далее –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(ответственного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(ответственного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(ответственного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города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19 ***</w:t>
            </w:r>
          </w:p>
          <w:bookmarkEnd w:id="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51" w:id="38"/>
    <w:p>
      <w:pPr>
        <w:spacing w:after="0"/>
        <w:ind w:left="0"/>
        <w:jc w:val="both"/>
      </w:pPr>
      <w:r>
        <w:rPr>
          <w:rFonts w:ascii="Times New Roman"/>
          <w:b w:val="false"/>
          <w:i w:val="false"/>
          <w:color w:val="000000"/>
          <w:sz w:val="28"/>
        </w:rPr>
        <w:t>
      Примечания:</w:t>
      </w:r>
    </w:p>
    <w:bookmarkEnd w:id="38"/>
    <w:bookmarkStart w:name="z52" w:id="39"/>
    <w:p>
      <w:pPr>
        <w:spacing w:after="0"/>
        <w:ind w:left="0"/>
        <w:jc w:val="both"/>
      </w:pPr>
      <w:r>
        <w:rPr>
          <w:rFonts w:ascii="Times New Roman"/>
          <w:b w:val="false"/>
          <w:i w:val="false"/>
          <w:color w:val="000000"/>
          <w:sz w:val="28"/>
        </w:rPr>
        <w:t>
      * натуральные нормы распространяются также на:</w:t>
      </w:r>
    </w:p>
    <w:bookmarkEnd w:id="39"/>
    <w:bookmarkStart w:name="z53" w:id="40"/>
    <w:p>
      <w:pPr>
        <w:spacing w:after="0"/>
        <w:ind w:left="0"/>
        <w:jc w:val="both"/>
      </w:pPr>
      <w:r>
        <w:rPr>
          <w:rFonts w:ascii="Times New Roman"/>
          <w:b w:val="false"/>
          <w:i w:val="false"/>
          <w:color w:val="000000"/>
          <w:sz w:val="28"/>
        </w:rPr>
        <w:t>
      уполномоченного органа по правам человека, Председателя Высшего Судебного Совета;</w:t>
      </w:r>
    </w:p>
    <w:bookmarkEnd w:id="40"/>
    <w:bookmarkStart w:name="z54" w:id="41"/>
    <w:p>
      <w:pPr>
        <w:spacing w:after="0"/>
        <w:ind w:left="0"/>
        <w:jc w:val="both"/>
      </w:pPr>
      <w:r>
        <w:rPr>
          <w:rFonts w:ascii="Times New Roman"/>
          <w:b w:val="false"/>
          <w:i w:val="false"/>
          <w:color w:val="000000"/>
          <w:sz w:val="28"/>
        </w:rPr>
        <w:t>
      ** натуральные нормы распространяются также на:</w:t>
      </w:r>
    </w:p>
    <w:bookmarkEnd w:id="41"/>
    <w:bookmarkStart w:name="z55" w:id="42"/>
    <w:p>
      <w:pPr>
        <w:spacing w:after="0"/>
        <w:ind w:left="0"/>
        <w:jc w:val="both"/>
      </w:pPr>
      <w:r>
        <w:rPr>
          <w:rFonts w:ascii="Times New Roman"/>
          <w:b w:val="false"/>
          <w:i w:val="false"/>
          <w:color w:val="000000"/>
          <w:sz w:val="28"/>
        </w:rPr>
        <w:t xml:space="preserve">
      членов Конституционного Совета Республики Казахстан, Счетного комитета по контролю за исполнением республиканского бюджета, судей Верховного Суда,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Верховного Суда, Высшего Судебного Совета, Счетного комитета по контролю за исполнением республиканского бюджета,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      </w:t>
      </w:r>
    </w:p>
    <w:bookmarkEnd w:id="42"/>
    <w:bookmarkStart w:name="z56" w:id="43"/>
    <w:p>
      <w:pPr>
        <w:spacing w:after="0"/>
        <w:ind w:left="0"/>
        <w:jc w:val="both"/>
      </w:pPr>
      <w:r>
        <w:rPr>
          <w:rFonts w:ascii="Times New Roman"/>
          <w:b w:val="false"/>
          <w:i w:val="false"/>
          <w:color w:val="000000"/>
          <w:sz w:val="28"/>
        </w:rPr>
        <w:t>
      *** натуральные нормы распространяются также на:</w:t>
      </w:r>
    </w:p>
    <w:bookmarkEnd w:id="43"/>
    <w:bookmarkStart w:name="z57" w:id="44"/>
    <w:p>
      <w:pPr>
        <w:spacing w:after="0"/>
        <w:ind w:left="0"/>
        <w:jc w:val="both"/>
      </w:pPr>
      <w:r>
        <w:rPr>
          <w:rFonts w:ascii="Times New Roman"/>
          <w:b w:val="false"/>
          <w:i w:val="false"/>
          <w:color w:val="000000"/>
          <w:sz w:val="28"/>
        </w:rPr>
        <w:t>
      прокурора, заместителя прокурора областей, города республиканского значения, столицы;</w:t>
      </w:r>
    </w:p>
    <w:bookmarkEnd w:id="44"/>
    <w:bookmarkStart w:name="z58" w:id="45"/>
    <w:p>
      <w:pPr>
        <w:spacing w:after="0"/>
        <w:ind w:left="0"/>
        <w:jc w:val="both"/>
      </w:pPr>
      <w:r>
        <w:rPr>
          <w:rFonts w:ascii="Times New Roman"/>
          <w:b w:val="false"/>
          <w:i w:val="false"/>
          <w:color w:val="000000"/>
          <w:sz w:val="28"/>
        </w:rPr>
        <w:t>
      **** натуральные нормы распространяются также на:</w:t>
      </w:r>
    </w:p>
    <w:bookmarkEnd w:id="45"/>
    <w:bookmarkStart w:name="z59" w:id="46"/>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46"/>
    <w:bookmarkStart w:name="z60" w:id="47"/>
    <w:p>
      <w:pPr>
        <w:spacing w:after="0"/>
        <w:ind w:left="0"/>
        <w:jc w:val="both"/>
      </w:pPr>
      <w:r>
        <w:rPr>
          <w:rFonts w:ascii="Times New Roman"/>
          <w:b w:val="false"/>
          <w:i w:val="false"/>
          <w:color w:val="000000"/>
          <w:sz w:val="28"/>
        </w:rPr>
        <w:t>
      ***** натуральные нормы распространяются также на председателя областного суда;</w:t>
      </w:r>
    </w:p>
    <w:bookmarkEnd w:id="47"/>
    <w:bookmarkStart w:name="z61" w:id="48"/>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48"/>
    <w:bookmarkStart w:name="z62" w:id="49"/>
    <w:p>
      <w:pPr>
        <w:spacing w:after="0"/>
        <w:ind w:left="0"/>
        <w:jc w:val="both"/>
      </w:pPr>
      <w:r>
        <w:rPr>
          <w:rFonts w:ascii="Times New Roman"/>
          <w:b w:val="false"/>
          <w:i w:val="false"/>
          <w:color w:val="000000"/>
          <w:sz w:val="28"/>
        </w:rPr>
        <w:t>
      ******* натуральная норма распространяются также на судей и заведующих канцелярией областных, районных и приравненных к ним судов.</w:t>
      </w:r>
    </w:p>
    <w:bookmarkEnd w:id="49"/>
    <w:bookmarkStart w:name="z63" w:id="50"/>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ответственных секретарей центральных исполнительных органов (должностных лиц, на которых в установленном порядке возложены полномочия ответственного секретаря центрального исполнительного органа), руководителей аппаратов (при наличии такой должности в соответствии с законодательством),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