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41e6" w14:textId="90e4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Генерального Прокурора Республики Казахстан от 19 июля 2018 года № 91 "Об утверждении Инструкции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Генерального Прокурора Республики Казахстан от 15 января 2020 года № 9. Зарегистрирован в Министерстве юстиции Республики Казахстан 16 января 2020 года № 19885. Утратил силу приказом Генерального Прокурора Республики Казахстан от 5 января 2023 года № 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05.01.2023 </w:t>
      </w:r>
      <w:r>
        <w:rPr>
          <w:rFonts w:ascii="Times New Roman"/>
          <w:b w:val="false"/>
          <w:i w:val="false"/>
          <w:color w:val="ff0000"/>
          <w:sz w:val="28"/>
        </w:rPr>
        <w:t>№ 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19 июля 2018 года № 91 "Об утверждении Инструкции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(зарегистрирован в Реестре государственной регистрации нормативных правовых актов за № 17272, опубликован 9 августа 2018 года в Эталонном контрольном банке нормативных правовых актов) следующие изменения:</w:t>
      </w:r>
    </w:p>
    <w:bookmarkEnd w:id="1"/>
    <w:bookmarkStart w:name="z6" w:id="2"/>
    <w:p>
      <w:pPr>
        <w:spacing w:after="0"/>
        <w:ind w:left="0"/>
        <w:jc w:val="both"/>
      </w:pPr>
      <w:r>
        <w:rPr>
          <w:rFonts w:ascii="Times New Roman"/>
          <w:b w:val="false"/>
          <w:i w:val="false"/>
          <w:color w:val="000000"/>
          <w:sz w:val="28"/>
        </w:rPr>
        <w:t>
      в наименовании приказа внесено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утвержденной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6"/>
    <w:bookmarkStart w:name="z12" w:id="7"/>
    <w:p>
      <w:pPr>
        <w:spacing w:after="0"/>
        <w:ind w:left="0"/>
        <w:jc w:val="both"/>
      </w:pPr>
      <w:r>
        <w:rPr>
          <w:rFonts w:ascii="Times New Roman"/>
          <w:b w:val="false"/>
          <w:i w:val="false"/>
          <w:color w:val="000000"/>
          <w:sz w:val="28"/>
        </w:rPr>
        <w:t>
      3) направление настоящего приказа территориальным органам Комитета для исполнения.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исполняющей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Генерального Прокурора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2018 года № 91</w:t>
            </w:r>
          </w:p>
        </w:tc>
      </w:tr>
    </w:tbl>
    <w:bookmarkStart w:name="z18" w:id="10"/>
    <w:p>
      <w:pPr>
        <w:spacing w:after="0"/>
        <w:ind w:left="0"/>
        <w:jc w:val="left"/>
      </w:pPr>
      <w:r>
        <w:rPr>
          <w:rFonts w:ascii="Times New Roman"/>
          <w:b/>
          <w:i w:val="false"/>
          <w:color w:val="000000"/>
        </w:rPr>
        <w:t xml:space="preserve">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Настоящая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(далее - Инструкция) разработана в соответствии с подпунктом 12-6)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22 декабря 2003 года "О государственной правовой статистике и специальных учетах" и </w:t>
      </w:r>
      <w:r>
        <w:rPr>
          <w:rFonts w:ascii="Times New Roman"/>
          <w:b w:val="false"/>
          <w:i w:val="false"/>
          <w:color w:val="000000"/>
          <w:sz w:val="28"/>
        </w:rPr>
        <w:t>подпунктом 6)</w:t>
      </w:r>
      <w:r>
        <w:rPr>
          <w:rFonts w:ascii="Times New Roman"/>
          <w:b w:val="false"/>
          <w:i w:val="false"/>
          <w:color w:val="000000"/>
          <w:sz w:val="28"/>
        </w:rPr>
        <w:t xml:space="preserve"> статьи 37 Закона Республики Казахстан от 30 июня 2017 года "О прокуратуре".</w:t>
      </w:r>
    </w:p>
    <w:bookmarkEnd w:id="12"/>
    <w:bookmarkStart w:name="z21" w:id="13"/>
    <w:p>
      <w:pPr>
        <w:spacing w:after="0"/>
        <w:ind w:left="0"/>
        <w:jc w:val="both"/>
      </w:pPr>
      <w:r>
        <w:rPr>
          <w:rFonts w:ascii="Times New Roman"/>
          <w:b w:val="false"/>
          <w:i w:val="false"/>
          <w:color w:val="000000"/>
          <w:sz w:val="28"/>
        </w:rPr>
        <w:t xml:space="preserve">
      2. Инструкция регламентирует прием, хранение и выдачу подразделениями архивной работы Комитета по правовой статистике и специальным учетам Генеральной прокуратуры Республики Казахстан и его территориальных органов (далее – Комитет, территориальные органы Комитета) прекращенных уголовных дел. </w:t>
      </w:r>
    </w:p>
    <w:bookmarkEnd w:id="13"/>
    <w:bookmarkStart w:name="z22" w:id="14"/>
    <w:p>
      <w:pPr>
        <w:spacing w:after="0"/>
        <w:ind w:left="0"/>
        <w:jc w:val="both"/>
      </w:pPr>
      <w:r>
        <w:rPr>
          <w:rFonts w:ascii="Times New Roman"/>
          <w:b w:val="false"/>
          <w:i w:val="false"/>
          <w:color w:val="000000"/>
          <w:sz w:val="28"/>
        </w:rPr>
        <w:t>
      3. Подразделения архивной работы Комитета принимают на хранение прекращенные уголовные дела по территориальности от органов уголовного преследования через надзирающего прокурора.</w:t>
      </w:r>
    </w:p>
    <w:bookmarkEnd w:id="14"/>
    <w:bookmarkStart w:name="z23" w:id="15"/>
    <w:p>
      <w:pPr>
        <w:spacing w:after="0"/>
        <w:ind w:left="0"/>
        <w:jc w:val="left"/>
      </w:pPr>
      <w:r>
        <w:rPr>
          <w:rFonts w:ascii="Times New Roman"/>
          <w:b/>
          <w:i w:val="false"/>
          <w:color w:val="000000"/>
        </w:rPr>
        <w:t xml:space="preserve"> Глава 2. Прием уголовных дел, по которым вынесены постановления об их прекращении</w:t>
      </w:r>
    </w:p>
    <w:bookmarkEnd w:id="15"/>
    <w:bookmarkStart w:name="z24" w:id="16"/>
    <w:p>
      <w:pPr>
        <w:spacing w:after="0"/>
        <w:ind w:left="0"/>
        <w:jc w:val="both"/>
      </w:pPr>
      <w:r>
        <w:rPr>
          <w:rFonts w:ascii="Times New Roman"/>
          <w:b w:val="false"/>
          <w:i w:val="false"/>
          <w:color w:val="000000"/>
          <w:sz w:val="28"/>
        </w:rPr>
        <w:t>
      4. На обложке прекращенного уголовного дела указывается официальное наименование вышестоящего органа и официальное наименование органа и учреждения органа уголовного преследования, номер прекращенного уголовного дела, краткая фабула (статья Уголовного кодекса Республики Казахстан (далее – УК РК)) и срок хранения.</w:t>
      </w:r>
    </w:p>
    <w:bookmarkEnd w:id="16"/>
    <w:bookmarkStart w:name="z25" w:id="17"/>
    <w:p>
      <w:pPr>
        <w:spacing w:after="0"/>
        <w:ind w:left="0"/>
        <w:jc w:val="both"/>
      </w:pPr>
      <w:r>
        <w:rPr>
          <w:rFonts w:ascii="Times New Roman"/>
          <w:b w:val="false"/>
          <w:i w:val="false"/>
          <w:color w:val="000000"/>
          <w:sz w:val="28"/>
        </w:rPr>
        <w:t>
      На обложке бумажных материалов прекращенных электронных уголовных дел указывается "Материалы по электронному уголовному делу № _____". При этом во внутренней описи указываются имеющиеся бумажные материалы без распечатки электронных документов находящихся в электронном уголовном деле.</w:t>
      </w:r>
    </w:p>
    <w:bookmarkEnd w:id="17"/>
    <w:bookmarkStart w:name="z26" w:id="18"/>
    <w:p>
      <w:pPr>
        <w:spacing w:after="0"/>
        <w:ind w:left="0"/>
        <w:jc w:val="both"/>
      </w:pPr>
      <w:r>
        <w:rPr>
          <w:rFonts w:ascii="Times New Roman"/>
          <w:b w:val="false"/>
          <w:i w:val="false"/>
          <w:color w:val="000000"/>
          <w:sz w:val="28"/>
        </w:rPr>
        <w:t>
      Оформление обложек прекращенных уголовных дел, состоящих из нескольких томов (приложений) аналогично, с проставлением очередного номера тома (приложения).</w:t>
      </w:r>
    </w:p>
    <w:bookmarkEnd w:id="18"/>
    <w:bookmarkStart w:name="z27" w:id="19"/>
    <w:p>
      <w:pPr>
        <w:spacing w:after="0"/>
        <w:ind w:left="0"/>
        <w:jc w:val="both"/>
      </w:pPr>
      <w:r>
        <w:rPr>
          <w:rFonts w:ascii="Times New Roman"/>
          <w:b w:val="false"/>
          <w:i w:val="false"/>
          <w:color w:val="000000"/>
          <w:sz w:val="28"/>
        </w:rPr>
        <w:t xml:space="preserve">
      Надписи на обложках производятся светостойкими чернилами. </w:t>
      </w:r>
    </w:p>
    <w:bookmarkEnd w:id="19"/>
    <w:bookmarkStart w:name="z28" w:id="20"/>
    <w:p>
      <w:pPr>
        <w:spacing w:after="0"/>
        <w:ind w:left="0"/>
        <w:jc w:val="both"/>
      </w:pPr>
      <w:r>
        <w:rPr>
          <w:rFonts w:ascii="Times New Roman"/>
          <w:b w:val="false"/>
          <w:i w:val="false"/>
          <w:color w:val="000000"/>
          <w:sz w:val="28"/>
        </w:rPr>
        <w:t>
      5. Каждое прекращенное уголовное дело, подлежащее сдаче в подразделения архивной работы Комитета, подшивается в твердую обложку прочными нитками не более чем в пять проколов. Не допускается оставление в деле металлических предметов.</w:t>
      </w:r>
    </w:p>
    <w:bookmarkEnd w:id="20"/>
    <w:bookmarkStart w:name="z29" w:id="21"/>
    <w:p>
      <w:pPr>
        <w:spacing w:after="0"/>
        <w:ind w:left="0"/>
        <w:jc w:val="both"/>
      </w:pPr>
      <w:r>
        <w:rPr>
          <w:rFonts w:ascii="Times New Roman"/>
          <w:b w:val="false"/>
          <w:i w:val="false"/>
          <w:color w:val="000000"/>
          <w:sz w:val="28"/>
        </w:rPr>
        <w:t>
      6. Каждый том прекращенного уголовного дела содержит не более 180 листов. Все листы в прекращенном уголовном деле нумеруются графитным карандашом (каждый том отдельно), все документы вносятся во внутреннюю опись. В конце описи делается итоговая надпись работником, завершившим производство по прекращенному уголовному делу, с указанием должности и фамилии.</w:t>
      </w:r>
    </w:p>
    <w:bookmarkEnd w:id="21"/>
    <w:bookmarkStart w:name="z30" w:id="22"/>
    <w:p>
      <w:pPr>
        <w:spacing w:after="0"/>
        <w:ind w:left="0"/>
        <w:jc w:val="both"/>
      </w:pPr>
      <w:r>
        <w:rPr>
          <w:rFonts w:ascii="Times New Roman"/>
          <w:b w:val="false"/>
          <w:i w:val="false"/>
          <w:color w:val="000000"/>
          <w:sz w:val="28"/>
        </w:rPr>
        <w:t>
      7. Не допускается подшивать черновики, личные документы, документы, подлежащие возврату и документы, не относящиеся к прекращенному уголовному делу.</w:t>
      </w:r>
    </w:p>
    <w:bookmarkEnd w:id="22"/>
    <w:bookmarkStart w:name="z31" w:id="23"/>
    <w:p>
      <w:pPr>
        <w:spacing w:after="0"/>
        <w:ind w:left="0"/>
        <w:jc w:val="both"/>
      </w:pPr>
      <w:r>
        <w:rPr>
          <w:rFonts w:ascii="Times New Roman"/>
          <w:b w:val="false"/>
          <w:i w:val="false"/>
          <w:color w:val="000000"/>
          <w:sz w:val="28"/>
        </w:rPr>
        <w:t>
      Документы, которые невозможно подшивать, заносятся во внутреннюю опись и вкладываются в конверты, которые подшиваются (приклеиваются) в прекращенное уголовное дело.</w:t>
      </w:r>
    </w:p>
    <w:bookmarkEnd w:id="23"/>
    <w:bookmarkStart w:name="z32" w:id="24"/>
    <w:p>
      <w:pPr>
        <w:spacing w:after="0"/>
        <w:ind w:left="0"/>
        <w:jc w:val="both"/>
      </w:pPr>
      <w:r>
        <w:rPr>
          <w:rFonts w:ascii="Times New Roman"/>
          <w:b w:val="false"/>
          <w:i w:val="false"/>
          <w:color w:val="000000"/>
          <w:sz w:val="28"/>
        </w:rPr>
        <w:t>
      8. В конце каждого тома (приложения) на специально подшитом листе делается итоговая заверительная надпись, в котором указывается прописью количество пронумерованных листов. При необходимости оговаривается погрешность нумерации и отражается количество изъятых из дела листов. Заверительная надпись производится лицом, в производстве которого находилось уголовное дело, с указанием должности, фамилии, имя, отчества (при его наличии) и заверяется личной подписью и печатью "Для пакетов".</w:t>
      </w:r>
    </w:p>
    <w:bookmarkEnd w:id="24"/>
    <w:bookmarkStart w:name="z33" w:id="25"/>
    <w:p>
      <w:pPr>
        <w:spacing w:after="0"/>
        <w:ind w:left="0"/>
        <w:jc w:val="both"/>
      </w:pPr>
      <w:r>
        <w:rPr>
          <w:rFonts w:ascii="Times New Roman"/>
          <w:b w:val="false"/>
          <w:i w:val="false"/>
          <w:color w:val="000000"/>
          <w:sz w:val="28"/>
        </w:rPr>
        <w:t>
      9. К прекращенным уголовным делам прилагается сопроводительное письмо в одном экземпляре. В сопроводительном письме указываются регистрационные номера прекращенных уголовных дел, количество листов в каждом томе, в конце письма подпись руководителя органа.</w:t>
      </w:r>
    </w:p>
    <w:bookmarkEnd w:id="25"/>
    <w:bookmarkStart w:name="z34" w:id="26"/>
    <w:p>
      <w:pPr>
        <w:spacing w:after="0"/>
        <w:ind w:left="0"/>
        <w:jc w:val="both"/>
      </w:pPr>
      <w:r>
        <w:rPr>
          <w:rFonts w:ascii="Times New Roman"/>
          <w:b w:val="false"/>
          <w:i w:val="false"/>
          <w:color w:val="000000"/>
          <w:sz w:val="28"/>
        </w:rPr>
        <w:t>
      При предоставлении прекращенного уголовного дела нарочно, сотрудник подразделения архивной работы Комитета расписывается на втором экземпляре сопроводительного письма или в журнале о приеме прекращенного уголовного дела.</w:t>
      </w:r>
    </w:p>
    <w:bookmarkEnd w:id="26"/>
    <w:bookmarkStart w:name="z35" w:id="27"/>
    <w:p>
      <w:pPr>
        <w:spacing w:after="0"/>
        <w:ind w:left="0"/>
        <w:jc w:val="both"/>
      </w:pPr>
      <w:r>
        <w:rPr>
          <w:rFonts w:ascii="Times New Roman"/>
          <w:b w:val="false"/>
          <w:i w:val="false"/>
          <w:color w:val="000000"/>
          <w:sz w:val="28"/>
        </w:rPr>
        <w:t xml:space="preserve">
      10. В подразделения архивной работы Комитета не принимаются прекращенные уголовные дела, по которым не решен вопрос: </w:t>
      </w:r>
    </w:p>
    <w:bookmarkEnd w:id="27"/>
    <w:bookmarkStart w:name="z36" w:id="28"/>
    <w:p>
      <w:pPr>
        <w:spacing w:after="0"/>
        <w:ind w:left="0"/>
        <w:jc w:val="both"/>
      </w:pPr>
      <w:r>
        <w:rPr>
          <w:rFonts w:ascii="Times New Roman"/>
          <w:b w:val="false"/>
          <w:i w:val="false"/>
          <w:color w:val="000000"/>
          <w:sz w:val="28"/>
        </w:rPr>
        <w:t>
      1) о вещественных доказательствах (обязательное указание в постановлении о прекращении судьбы вещественных доказательств – хранить по месту, передать, уничтожить и так далее);</w:t>
      </w:r>
    </w:p>
    <w:bookmarkEnd w:id="28"/>
    <w:bookmarkStart w:name="z37" w:id="29"/>
    <w:p>
      <w:pPr>
        <w:spacing w:after="0"/>
        <w:ind w:left="0"/>
        <w:jc w:val="both"/>
      </w:pPr>
      <w:r>
        <w:rPr>
          <w:rFonts w:ascii="Times New Roman"/>
          <w:b w:val="false"/>
          <w:i w:val="false"/>
          <w:color w:val="000000"/>
          <w:sz w:val="28"/>
        </w:rPr>
        <w:t>
      2) об изъятых материальных и иных ценностях;</w:t>
      </w:r>
    </w:p>
    <w:bookmarkEnd w:id="29"/>
    <w:bookmarkStart w:name="z38" w:id="30"/>
    <w:p>
      <w:pPr>
        <w:spacing w:after="0"/>
        <w:ind w:left="0"/>
        <w:jc w:val="both"/>
      </w:pPr>
      <w:r>
        <w:rPr>
          <w:rFonts w:ascii="Times New Roman"/>
          <w:b w:val="false"/>
          <w:i w:val="false"/>
          <w:color w:val="000000"/>
          <w:sz w:val="28"/>
        </w:rPr>
        <w:t>
      3) об аресте имущества;</w:t>
      </w:r>
    </w:p>
    <w:bookmarkEnd w:id="30"/>
    <w:bookmarkStart w:name="z39" w:id="31"/>
    <w:p>
      <w:pPr>
        <w:spacing w:after="0"/>
        <w:ind w:left="0"/>
        <w:jc w:val="both"/>
      </w:pPr>
      <w:r>
        <w:rPr>
          <w:rFonts w:ascii="Times New Roman"/>
          <w:b w:val="false"/>
          <w:i w:val="false"/>
          <w:color w:val="000000"/>
          <w:sz w:val="28"/>
        </w:rPr>
        <w:t>
      4) о реабилитации лица, чьи конституционные права были нарушены в ходе расследования.</w:t>
      </w:r>
    </w:p>
    <w:bookmarkEnd w:id="31"/>
    <w:bookmarkStart w:name="z40" w:id="32"/>
    <w:p>
      <w:pPr>
        <w:spacing w:after="0"/>
        <w:ind w:left="0"/>
        <w:jc w:val="both"/>
      </w:pPr>
      <w:r>
        <w:rPr>
          <w:rFonts w:ascii="Times New Roman"/>
          <w:b w:val="false"/>
          <w:i w:val="false"/>
          <w:color w:val="000000"/>
          <w:sz w:val="28"/>
        </w:rPr>
        <w:t>
      Вышеуказанные сведения сверяются без изучения законности принятого процессуального решения.</w:t>
      </w:r>
    </w:p>
    <w:bookmarkEnd w:id="32"/>
    <w:bookmarkStart w:name="z41" w:id="33"/>
    <w:p>
      <w:pPr>
        <w:spacing w:after="0"/>
        <w:ind w:left="0"/>
        <w:jc w:val="both"/>
      </w:pPr>
      <w:r>
        <w:rPr>
          <w:rFonts w:ascii="Times New Roman"/>
          <w:b w:val="false"/>
          <w:i w:val="false"/>
          <w:color w:val="000000"/>
          <w:sz w:val="28"/>
        </w:rPr>
        <w:t>
      11. Надзирающими прокурорами прекращенные уголовные дела, а также бумажные материалы по прекращенным электронным уголовным делам передаются в соответствующие территориальные подразделения архивной работы Комитета в срок не позднее десяти календарных дней с момента наложения резолюции, но в срок не позднее одного месяца после поступления прекращенного уголовного дела.</w:t>
      </w:r>
    </w:p>
    <w:bookmarkEnd w:id="33"/>
    <w:bookmarkStart w:name="z42" w:id="34"/>
    <w:p>
      <w:pPr>
        <w:spacing w:after="0"/>
        <w:ind w:left="0"/>
        <w:jc w:val="both"/>
      </w:pPr>
      <w:r>
        <w:rPr>
          <w:rFonts w:ascii="Times New Roman"/>
          <w:b w:val="false"/>
          <w:i w:val="false"/>
          <w:color w:val="000000"/>
          <w:sz w:val="28"/>
        </w:rPr>
        <w:t>
      12. Сотрудником подразделения архивной работы Комитета осуществляется:</w:t>
      </w:r>
    </w:p>
    <w:bookmarkEnd w:id="34"/>
    <w:bookmarkStart w:name="z43" w:id="35"/>
    <w:p>
      <w:pPr>
        <w:spacing w:after="0"/>
        <w:ind w:left="0"/>
        <w:jc w:val="both"/>
      </w:pPr>
      <w:r>
        <w:rPr>
          <w:rFonts w:ascii="Times New Roman"/>
          <w:b w:val="false"/>
          <w:i w:val="false"/>
          <w:color w:val="000000"/>
          <w:sz w:val="28"/>
        </w:rPr>
        <w:t xml:space="preserve">
      прием поступивших на хранение прекращенных уголовных дел; </w:t>
      </w:r>
    </w:p>
    <w:bookmarkEnd w:id="35"/>
    <w:bookmarkStart w:name="z44" w:id="36"/>
    <w:p>
      <w:pPr>
        <w:spacing w:after="0"/>
        <w:ind w:left="0"/>
        <w:jc w:val="both"/>
      </w:pPr>
      <w:r>
        <w:rPr>
          <w:rFonts w:ascii="Times New Roman"/>
          <w:b w:val="false"/>
          <w:i w:val="false"/>
          <w:color w:val="000000"/>
          <w:sz w:val="28"/>
        </w:rPr>
        <w:t xml:space="preserve">
      сверка соответствия электронных информационных учетных документов (далее – ЭИУД),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с принятыми процессуальными решениями по уголовному делу;</w:t>
      </w:r>
    </w:p>
    <w:bookmarkEnd w:id="36"/>
    <w:bookmarkStart w:name="z45" w:id="37"/>
    <w:p>
      <w:pPr>
        <w:spacing w:after="0"/>
        <w:ind w:left="0"/>
        <w:jc w:val="both"/>
      </w:pPr>
      <w:r>
        <w:rPr>
          <w:rFonts w:ascii="Times New Roman"/>
          <w:b w:val="false"/>
          <w:i w:val="false"/>
          <w:color w:val="000000"/>
          <w:sz w:val="28"/>
        </w:rPr>
        <w:t>
      автоматизированный учет прекращенного уголовного дела;</w:t>
      </w:r>
    </w:p>
    <w:bookmarkEnd w:id="37"/>
    <w:bookmarkStart w:name="z46" w:id="38"/>
    <w:p>
      <w:pPr>
        <w:spacing w:after="0"/>
        <w:ind w:left="0"/>
        <w:jc w:val="both"/>
      </w:pPr>
      <w:r>
        <w:rPr>
          <w:rFonts w:ascii="Times New Roman"/>
          <w:b w:val="false"/>
          <w:i w:val="false"/>
          <w:color w:val="000000"/>
          <w:sz w:val="28"/>
        </w:rPr>
        <w:t>
      сканирование необходимых материалов прекращенного уголовного дела, за исключением уголовных дел, содержащих государственные секреты и иную охраняемую законом тайну.</w:t>
      </w:r>
    </w:p>
    <w:bookmarkEnd w:id="38"/>
    <w:bookmarkStart w:name="z47" w:id="39"/>
    <w:p>
      <w:pPr>
        <w:spacing w:after="0"/>
        <w:ind w:left="0"/>
        <w:jc w:val="both"/>
      </w:pPr>
      <w:r>
        <w:rPr>
          <w:rFonts w:ascii="Times New Roman"/>
          <w:b w:val="false"/>
          <w:i w:val="false"/>
          <w:color w:val="000000"/>
          <w:sz w:val="28"/>
        </w:rPr>
        <w:t>
      С момента выявления нарушений требований Инструкции, в том числе несоответствие выставленных ЭИУД материалам прекращенного уголовного дела, подразделением архивной работы Комитета в течение трех суток осуществляется его возврат для устранения нарушений органу уголовного преследования с уведомлением надзирающего прокурора.</w:t>
      </w:r>
    </w:p>
    <w:bookmarkEnd w:id="39"/>
    <w:bookmarkStart w:name="z48" w:id="40"/>
    <w:p>
      <w:pPr>
        <w:spacing w:after="0"/>
        <w:ind w:left="0"/>
        <w:jc w:val="both"/>
      </w:pPr>
      <w:r>
        <w:rPr>
          <w:rFonts w:ascii="Times New Roman"/>
          <w:b w:val="false"/>
          <w:i w:val="false"/>
          <w:color w:val="000000"/>
          <w:sz w:val="28"/>
        </w:rPr>
        <w:t>
      Возврат в подразделение архивной работы Комитета прекращенных уголовных дел после устранения нарушений осуществляется должностным лицом, принявшим решение о прекращении, в течение пятнадцати календарных дней через надзирающего прокурора.</w:t>
      </w:r>
    </w:p>
    <w:bookmarkEnd w:id="40"/>
    <w:bookmarkStart w:name="z49" w:id="41"/>
    <w:p>
      <w:pPr>
        <w:spacing w:after="0"/>
        <w:ind w:left="0"/>
        <w:jc w:val="both"/>
      </w:pPr>
      <w:r>
        <w:rPr>
          <w:rFonts w:ascii="Times New Roman"/>
          <w:b w:val="false"/>
          <w:i w:val="false"/>
          <w:color w:val="000000"/>
          <w:sz w:val="28"/>
        </w:rPr>
        <w:t xml:space="preserve">
      13. Ежемесячно осуществляется проведение сверок между территориальными органами Комитета, надзирающими прокурорами и органами уголовного преследования, на предмет достоверности ЭИУД, своевременного направления прекращенных уголовных дел органами уголовного преследования надзирающему прокурору, прокурорами - в подразделения архивной работы Комитета. </w:t>
      </w:r>
    </w:p>
    <w:bookmarkEnd w:id="41"/>
    <w:bookmarkStart w:name="z50" w:id="42"/>
    <w:p>
      <w:pPr>
        <w:spacing w:after="0"/>
        <w:ind w:left="0"/>
        <w:jc w:val="left"/>
      </w:pPr>
      <w:r>
        <w:rPr>
          <w:rFonts w:ascii="Times New Roman"/>
          <w:b/>
          <w:i w:val="false"/>
          <w:color w:val="000000"/>
        </w:rPr>
        <w:t xml:space="preserve"> Глава 3. Выдача прекращенных уголовных дел</w:t>
      </w:r>
    </w:p>
    <w:bookmarkEnd w:id="42"/>
    <w:bookmarkStart w:name="z51" w:id="43"/>
    <w:p>
      <w:pPr>
        <w:spacing w:after="0"/>
        <w:ind w:left="0"/>
        <w:jc w:val="both"/>
      </w:pPr>
      <w:r>
        <w:rPr>
          <w:rFonts w:ascii="Times New Roman"/>
          <w:b w:val="false"/>
          <w:i w:val="false"/>
          <w:color w:val="000000"/>
          <w:sz w:val="28"/>
        </w:rPr>
        <w:t>
      14. Прекращенные уголовные дела выдаются по запросам надзирающего либо вышестоящего прокурора.</w:t>
      </w:r>
    </w:p>
    <w:bookmarkEnd w:id="43"/>
    <w:bookmarkStart w:name="z52" w:id="44"/>
    <w:p>
      <w:pPr>
        <w:spacing w:after="0"/>
        <w:ind w:left="0"/>
        <w:jc w:val="both"/>
      </w:pPr>
      <w:r>
        <w:rPr>
          <w:rFonts w:ascii="Times New Roman"/>
          <w:b w:val="false"/>
          <w:i w:val="false"/>
          <w:color w:val="000000"/>
          <w:sz w:val="28"/>
        </w:rPr>
        <w:t>
      Выдача прекращенных уголовных дел по запросам суда и органа уголовного преследования, принявшего решение о прекращении, осуществляется сотрудником подразделения архивной работы Комитета с уведомлением надзирающего прокурора.</w:t>
      </w:r>
    </w:p>
    <w:bookmarkEnd w:id="44"/>
    <w:bookmarkStart w:name="z53" w:id="45"/>
    <w:p>
      <w:pPr>
        <w:spacing w:after="0"/>
        <w:ind w:left="0"/>
        <w:jc w:val="both"/>
      </w:pPr>
      <w:r>
        <w:rPr>
          <w:rFonts w:ascii="Times New Roman"/>
          <w:b w:val="false"/>
          <w:i w:val="false"/>
          <w:color w:val="000000"/>
          <w:sz w:val="28"/>
        </w:rPr>
        <w:t>
      При поступлении запроса об истребовании прекращенного уголовного дела сотрудником подразделения архивной работы Комитета выдается прекращенное уголовное дело судье, органам уголовного преследования – в один рабочий день, прокурору в следующие сроки:</w:t>
      </w:r>
    </w:p>
    <w:bookmarkEnd w:id="45"/>
    <w:bookmarkStart w:name="z54" w:id="46"/>
    <w:p>
      <w:pPr>
        <w:spacing w:after="0"/>
        <w:ind w:left="0"/>
        <w:jc w:val="both"/>
      </w:pPr>
      <w:r>
        <w:rPr>
          <w:rFonts w:ascii="Times New Roman"/>
          <w:b w:val="false"/>
          <w:i w:val="false"/>
          <w:color w:val="000000"/>
          <w:sz w:val="28"/>
        </w:rPr>
        <w:t xml:space="preserve">
      при рассмотрении жалоб в порядке </w:t>
      </w:r>
      <w:r>
        <w:rPr>
          <w:rFonts w:ascii="Times New Roman"/>
          <w:b w:val="false"/>
          <w:i w:val="false"/>
          <w:color w:val="000000"/>
          <w:sz w:val="28"/>
        </w:rPr>
        <w:t>статьи 105</w:t>
      </w:r>
      <w:r>
        <w:rPr>
          <w:rFonts w:ascii="Times New Roman"/>
          <w:b w:val="false"/>
          <w:i w:val="false"/>
          <w:color w:val="000000"/>
          <w:sz w:val="28"/>
        </w:rPr>
        <w:t xml:space="preserve"> Уголовно - процессуального кодекса Республики Казахстан, а также по отдельным запросам (поручения Администрации Президента, Генерального Прокурора Республики Казахстан) – в один рабочий день;</w:t>
      </w:r>
    </w:p>
    <w:bookmarkEnd w:id="46"/>
    <w:bookmarkStart w:name="z55" w:id="47"/>
    <w:p>
      <w:pPr>
        <w:spacing w:after="0"/>
        <w:ind w:left="0"/>
        <w:jc w:val="both"/>
      </w:pPr>
      <w:r>
        <w:rPr>
          <w:rFonts w:ascii="Times New Roman"/>
          <w:b w:val="false"/>
          <w:i w:val="false"/>
          <w:color w:val="000000"/>
          <w:sz w:val="28"/>
        </w:rPr>
        <w:t xml:space="preserve">
      при запросе прекращенных уголовных дел от 1 до 10 - до трех рабочих дней со дня поступления запроса; </w:t>
      </w:r>
    </w:p>
    <w:bookmarkEnd w:id="47"/>
    <w:bookmarkStart w:name="z56" w:id="48"/>
    <w:p>
      <w:pPr>
        <w:spacing w:after="0"/>
        <w:ind w:left="0"/>
        <w:jc w:val="both"/>
      </w:pPr>
      <w:r>
        <w:rPr>
          <w:rFonts w:ascii="Times New Roman"/>
          <w:b w:val="false"/>
          <w:i w:val="false"/>
          <w:color w:val="000000"/>
          <w:sz w:val="28"/>
        </w:rPr>
        <w:t xml:space="preserve">
      от 11 до 50 дел - до пяти рабочих дней со дня поступления запроса; </w:t>
      </w:r>
    </w:p>
    <w:bookmarkEnd w:id="48"/>
    <w:bookmarkStart w:name="z57" w:id="49"/>
    <w:p>
      <w:pPr>
        <w:spacing w:after="0"/>
        <w:ind w:left="0"/>
        <w:jc w:val="both"/>
      </w:pPr>
      <w:r>
        <w:rPr>
          <w:rFonts w:ascii="Times New Roman"/>
          <w:b w:val="false"/>
          <w:i w:val="false"/>
          <w:color w:val="000000"/>
          <w:sz w:val="28"/>
        </w:rPr>
        <w:t>
      от 50 дел и выше - до десяти рабочих дней со дня поступления запроса.</w:t>
      </w:r>
    </w:p>
    <w:bookmarkEnd w:id="49"/>
    <w:bookmarkStart w:name="z58" w:id="50"/>
    <w:p>
      <w:pPr>
        <w:spacing w:after="0"/>
        <w:ind w:left="0"/>
        <w:jc w:val="both"/>
      </w:pPr>
      <w:r>
        <w:rPr>
          <w:rFonts w:ascii="Times New Roman"/>
          <w:b w:val="false"/>
          <w:i w:val="false"/>
          <w:color w:val="000000"/>
          <w:sz w:val="28"/>
        </w:rPr>
        <w:t>
      Прекращенные уголовные дела одного ведомства выдаются органу уголовного преследования другого ведомства через надзирающего прокурора по запросу органа уголовного преследования.</w:t>
      </w:r>
    </w:p>
    <w:bookmarkEnd w:id="50"/>
    <w:bookmarkStart w:name="z59" w:id="51"/>
    <w:p>
      <w:pPr>
        <w:spacing w:after="0"/>
        <w:ind w:left="0"/>
        <w:jc w:val="both"/>
      </w:pPr>
      <w:r>
        <w:rPr>
          <w:rFonts w:ascii="Times New Roman"/>
          <w:b w:val="false"/>
          <w:i w:val="false"/>
          <w:color w:val="000000"/>
          <w:sz w:val="28"/>
        </w:rPr>
        <w:t>
      Ознакомление с материалами уголовных дел, выдача копий постановлений о прекращении уголовного дела, а также других материалов из уголовного дела адвокатам, физическим и юридическим лицам, являющихся участниками уголовного процесса, производится через надзирающих прокуроров.</w:t>
      </w:r>
    </w:p>
    <w:bookmarkEnd w:id="51"/>
    <w:bookmarkStart w:name="z60" w:id="52"/>
    <w:p>
      <w:pPr>
        <w:spacing w:after="0"/>
        <w:ind w:left="0"/>
        <w:jc w:val="both"/>
      </w:pPr>
      <w:r>
        <w:rPr>
          <w:rFonts w:ascii="Times New Roman"/>
          <w:b w:val="false"/>
          <w:i w:val="false"/>
          <w:color w:val="000000"/>
          <w:sz w:val="28"/>
        </w:rPr>
        <w:t xml:space="preserve">
      При поступлении обращения от адвоката, физического или юридического лица, являющегося участником по досудебному расследованию, по вопросу ознакомления с материалами прекращенного уголовного дела, о выдаче копий постановлений о прекращении уголовного дела, а также других материалов из прекращенного уголовного дела, копия этого обращения сотрудником подразделения архивной работы Комитета в течение трех рабочих дней перенаправляется надзирающему прокурору с письмом о возможности выдачи. Прокурор в течение трех рабочих дней направляет ответ в письменной форме в архивное подразделение, на основании которого сотрудником архивного подразделения Комитета дается ответ заявителю. </w:t>
      </w:r>
    </w:p>
    <w:bookmarkEnd w:id="52"/>
    <w:bookmarkStart w:name="z61" w:id="53"/>
    <w:p>
      <w:pPr>
        <w:spacing w:after="0"/>
        <w:ind w:left="0"/>
        <w:jc w:val="both"/>
      </w:pPr>
      <w:r>
        <w:rPr>
          <w:rFonts w:ascii="Times New Roman"/>
          <w:b w:val="false"/>
          <w:i w:val="false"/>
          <w:color w:val="000000"/>
          <w:sz w:val="28"/>
        </w:rPr>
        <w:t xml:space="preserve">
      15. Уголовное дело, по которому вынесено постановление о прекращении, выдается на срок не более одного месяца. </w:t>
      </w:r>
    </w:p>
    <w:bookmarkEnd w:id="53"/>
    <w:bookmarkStart w:name="z62" w:id="54"/>
    <w:p>
      <w:pPr>
        <w:spacing w:after="0"/>
        <w:ind w:left="0"/>
        <w:jc w:val="both"/>
      </w:pPr>
      <w:r>
        <w:rPr>
          <w:rFonts w:ascii="Times New Roman"/>
          <w:b w:val="false"/>
          <w:i w:val="false"/>
          <w:color w:val="000000"/>
          <w:sz w:val="28"/>
        </w:rPr>
        <w:t xml:space="preserve">
      Надзирающим прокурором в случае отмены постановления о прекращении уголовного дела, истребованного из архива, копия соответствующего постановления не позднее 24 часов направляется в подразделение архивной работы Комитета с одновременным выставлением ЭИУД в Единый реестр досудебных расследований (далее – ЕРДР) о принятом решении. </w:t>
      </w:r>
    </w:p>
    <w:bookmarkEnd w:id="54"/>
    <w:bookmarkStart w:name="z63" w:id="55"/>
    <w:p>
      <w:pPr>
        <w:spacing w:after="0"/>
        <w:ind w:left="0"/>
        <w:jc w:val="both"/>
      </w:pPr>
      <w:r>
        <w:rPr>
          <w:rFonts w:ascii="Times New Roman"/>
          <w:b w:val="false"/>
          <w:i w:val="false"/>
          <w:color w:val="000000"/>
          <w:sz w:val="28"/>
        </w:rPr>
        <w:t>
      Уголовные дела, по которым, вынесены постановления об отмене прекращения уголовного дела, сотрудником подразделения архивной работы Комитета снимаются с архивного учета.</w:t>
      </w:r>
    </w:p>
    <w:bookmarkEnd w:id="55"/>
    <w:bookmarkStart w:name="z64" w:id="56"/>
    <w:p>
      <w:pPr>
        <w:spacing w:after="0"/>
        <w:ind w:left="0"/>
        <w:jc w:val="both"/>
      </w:pPr>
      <w:r>
        <w:rPr>
          <w:rFonts w:ascii="Times New Roman"/>
          <w:b w:val="false"/>
          <w:i w:val="false"/>
          <w:color w:val="000000"/>
          <w:sz w:val="28"/>
        </w:rPr>
        <w:t xml:space="preserve">
      16. Выдача прекращенного уголовного дела по запросам осуществляется специальной почтовой связью либо нарочно сотруднику, запросившему дело после предъявления служебного удостоверения (сотрудникам судов при предъявлении соответствующей доверенности). </w:t>
      </w:r>
    </w:p>
    <w:bookmarkEnd w:id="56"/>
    <w:bookmarkStart w:name="z65" w:id="57"/>
    <w:p>
      <w:pPr>
        <w:spacing w:after="0"/>
        <w:ind w:left="0"/>
        <w:jc w:val="both"/>
      </w:pPr>
      <w:r>
        <w:rPr>
          <w:rFonts w:ascii="Times New Roman"/>
          <w:b w:val="false"/>
          <w:i w:val="false"/>
          <w:color w:val="000000"/>
          <w:sz w:val="28"/>
        </w:rPr>
        <w:t xml:space="preserve">
       17. При выдаче сотрудником подразделения архивной работы Комитета проверяются нумерация листов и состояние документов дела. </w:t>
      </w:r>
    </w:p>
    <w:bookmarkEnd w:id="57"/>
    <w:bookmarkStart w:name="z66" w:id="58"/>
    <w:p>
      <w:pPr>
        <w:spacing w:after="0"/>
        <w:ind w:left="0"/>
        <w:jc w:val="both"/>
      </w:pPr>
      <w:r>
        <w:rPr>
          <w:rFonts w:ascii="Times New Roman"/>
          <w:b w:val="false"/>
          <w:i w:val="false"/>
          <w:color w:val="000000"/>
          <w:sz w:val="28"/>
        </w:rPr>
        <w:t xml:space="preserve">
      При приеме сотрудником подразделения архивной работы Комитета после изучения прекращенного уголовного дела также проверяются нумерация листов и состояние документов дела. </w:t>
      </w:r>
    </w:p>
    <w:bookmarkEnd w:id="58"/>
    <w:bookmarkStart w:name="z67" w:id="59"/>
    <w:p>
      <w:pPr>
        <w:spacing w:after="0"/>
        <w:ind w:left="0"/>
        <w:jc w:val="both"/>
      </w:pPr>
      <w:r>
        <w:rPr>
          <w:rFonts w:ascii="Times New Roman"/>
          <w:b w:val="false"/>
          <w:i w:val="false"/>
          <w:color w:val="000000"/>
          <w:sz w:val="28"/>
        </w:rPr>
        <w:t>
      При обнаружении повреждений, отсутствия в нем отдельных листов, несоответствия нумерации листов документа во внутренней описи с пронумерованными листами документов составляется акт проверки наличия и состояния страниц прекращенного уголовного дела, по форме согласно приложению 1 к настоящей Инструкции, который направляется руководителю органа, истребовавшего прекращенное уголовное дело, для приведения в соответствие материалов прекращенного уголовного дела в течение двух рабочих дней.</w:t>
      </w:r>
    </w:p>
    <w:bookmarkEnd w:id="59"/>
    <w:bookmarkStart w:name="z68" w:id="60"/>
    <w:p>
      <w:pPr>
        <w:spacing w:after="0"/>
        <w:ind w:left="0"/>
        <w:jc w:val="both"/>
      </w:pPr>
      <w:r>
        <w:rPr>
          <w:rFonts w:ascii="Times New Roman"/>
          <w:b w:val="false"/>
          <w:i w:val="false"/>
          <w:color w:val="000000"/>
          <w:sz w:val="28"/>
        </w:rPr>
        <w:t>
      При пользовании архивными делами не допускается делать какие-либо отметки, подчеркивания, исправления в документах, загибать листы дела, расшивать дела и производить изъятие из них отдельных документов.</w:t>
      </w:r>
    </w:p>
    <w:bookmarkEnd w:id="60"/>
    <w:bookmarkStart w:name="z69" w:id="61"/>
    <w:p>
      <w:pPr>
        <w:spacing w:after="0"/>
        <w:ind w:left="0"/>
        <w:jc w:val="both"/>
      </w:pPr>
      <w:r>
        <w:rPr>
          <w:rFonts w:ascii="Times New Roman"/>
          <w:b w:val="false"/>
          <w:i w:val="false"/>
          <w:color w:val="000000"/>
          <w:sz w:val="28"/>
        </w:rPr>
        <w:t>
      18. Не допускается изъятие документов сотрудниками подразделений архивной работы Комитета из прекращенного уголовного дела, сданного на хранение, если иное не предусмотрено законодательством.</w:t>
      </w:r>
    </w:p>
    <w:bookmarkEnd w:id="61"/>
    <w:bookmarkStart w:name="z70" w:id="62"/>
    <w:p>
      <w:pPr>
        <w:spacing w:after="0"/>
        <w:ind w:left="0"/>
        <w:jc w:val="left"/>
      </w:pPr>
      <w:r>
        <w:rPr>
          <w:rFonts w:ascii="Times New Roman"/>
          <w:b/>
          <w:i w:val="false"/>
          <w:color w:val="000000"/>
        </w:rPr>
        <w:t xml:space="preserve"> Глава 4. Сроки хранения прекращенных уголовных дел</w:t>
      </w:r>
    </w:p>
    <w:bookmarkEnd w:id="62"/>
    <w:bookmarkStart w:name="z71" w:id="63"/>
    <w:p>
      <w:pPr>
        <w:spacing w:after="0"/>
        <w:ind w:left="0"/>
        <w:jc w:val="both"/>
      </w:pPr>
      <w:r>
        <w:rPr>
          <w:rFonts w:ascii="Times New Roman"/>
          <w:b w:val="false"/>
          <w:i w:val="false"/>
          <w:color w:val="000000"/>
          <w:sz w:val="28"/>
        </w:rPr>
        <w:t>
      19. Прекращенные уголовные дела по уголовным проступкам хранятся в подразделениях архивной работы Комитета и его территориальных органах один год после поступления на хранение.</w:t>
      </w:r>
    </w:p>
    <w:bookmarkEnd w:id="63"/>
    <w:bookmarkStart w:name="z72" w:id="64"/>
    <w:p>
      <w:pPr>
        <w:spacing w:after="0"/>
        <w:ind w:left="0"/>
        <w:jc w:val="both"/>
      </w:pPr>
      <w:r>
        <w:rPr>
          <w:rFonts w:ascii="Times New Roman"/>
          <w:b w:val="false"/>
          <w:i w:val="false"/>
          <w:color w:val="000000"/>
          <w:sz w:val="28"/>
        </w:rPr>
        <w:t xml:space="preserve">
      20.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УК РК прекращенные уголовные дела по преступлениям хранятся в следующие сроки:</w:t>
      </w:r>
    </w:p>
    <w:bookmarkEnd w:id="64"/>
    <w:bookmarkStart w:name="z73" w:id="65"/>
    <w:p>
      <w:pPr>
        <w:spacing w:after="0"/>
        <w:ind w:left="0"/>
        <w:jc w:val="both"/>
      </w:pPr>
      <w:r>
        <w:rPr>
          <w:rFonts w:ascii="Times New Roman"/>
          <w:b w:val="false"/>
          <w:i w:val="false"/>
          <w:color w:val="000000"/>
          <w:sz w:val="28"/>
        </w:rPr>
        <w:t>
      1) по преступлениям небольшой тяжести – два года после поступления на хранение;</w:t>
      </w:r>
    </w:p>
    <w:bookmarkEnd w:id="65"/>
    <w:bookmarkStart w:name="z74" w:id="66"/>
    <w:p>
      <w:pPr>
        <w:spacing w:after="0"/>
        <w:ind w:left="0"/>
        <w:jc w:val="both"/>
      </w:pPr>
      <w:r>
        <w:rPr>
          <w:rFonts w:ascii="Times New Roman"/>
          <w:b w:val="false"/>
          <w:i w:val="false"/>
          <w:color w:val="000000"/>
          <w:sz w:val="28"/>
        </w:rPr>
        <w:t>
      2) по преступлениям средней тяжести - пять лет после поступления на хранение;</w:t>
      </w:r>
    </w:p>
    <w:bookmarkEnd w:id="66"/>
    <w:bookmarkStart w:name="z75" w:id="67"/>
    <w:p>
      <w:pPr>
        <w:spacing w:after="0"/>
        <w:ind w:left="0"/>
        <w:jc w:val="both"/>
      </w:pPr>
      <w:r>
        <w:rPr>
          <w:rFonts w:ascii="Times New Roman"/>
          <w:b w:val="false"/>
          <w:i w:val="false"/>
          <w:color w:val="000000"/>
          <w:sz w:val="28"/>
        </w:rPr>
        <w:t>
      3) по тяжким преступлениям, коррупционного преступления небольшой или средней тяжести - десять лет после поступления на хранение;</w:t>
      </w:r>
    </w:p>
    <w:bookmarkEnd w:id="67"/>
    <w:bookmarkStart w:name="z76" w:id="68"/>
    <w:p>
      <w:pPr>
        <w:spacing w:after="0"/>
        <w:ind w:left="0"/>
        <w:jc w:val="both"/>
      </w:pPr>
      <w:r>
        <w:rPr>
          <w:rFonts w:ascii="Times New Roman"/>
          <w:b w:val="false"/>
          <w:i w:val="false"/>
          <w:color w:val="000000"/>
          <w:sz w:val="28"/>
        </w:rPr>
        <w:t>
      4) по особо тяжким преступлениям – пятнадцать лет после поступления на хранение.</w:t>
      </w:r>
    </w:p>
    <w:bookmarkEnd w:id="68"/>
    <w:bookmarkStart w:name="z77" w:id="69"/>
    <w:p>
      <w:pPr>
        <w:spacing w:after="0"/>
        <w:ind w:left="0"/>
        <w:jc w:val="both"/>
      </w:pPr>
      <w:r>
        <w:rPr>
          <w:rFonts w:ascii="Times New Roman"/>
          <w:b w:val="false"/>
          <w:i w:val="false"/>
          <w:color w:val="000000"/>
          <w:sz w:val="28"/>
        </w:rPr>
        <w:t>
      21. Постоянному сроку хранения подлежат прекращенные уголовные дела о преступлениях, по которым в соответствии с частью 6 статьи 71 УК РК, сроки давности не применяются.</w:t>
      </w:r>
    </w:p>
    <w:bookmarkEnd w:id="69"/>
    <w:bookmarkStart w:name="z78" w:id="70"/>
    <w:p>
      <w:pPr>
        <w:spacing w:after="0"/>
        <w:ind w:left="0"/>
        <w:jc w:val="both"/>
      </w:pPr>
      <w:r>
        <w:rPr>
          <w:rFonts w:ascii="Times New Roman"/>
          <w:b w:val="false"/>
          <w:i w:val="false"/>
          <w:color w:val="000000"/>
          <w:sz w:val="28"/>
        </w:rPr>
        <w:t>
      22. Уничтожение прекращенных уголовных дел, по которым истекли сроки хранения, производится комиссионно путем сжигания в специально приспособленных помещениях с применением средств фото-видеофиксации.</w:t>
      </w:r>
    </w:p>
    <w:bookmarkEnd w:id="70"/>
    <w:bookmarkStart w:name="z79" w:id="71"/>
    <w:p>
      <w:pPr>
        <w:spacing w:after="0"/>
        <w:ind w:left="0"/>
        <w:jc w:val="both"/>
      </w:pPr>
      <w:r>
        <w:rPr>
          <w:rFonts w:ascii="Times New Roman"/>
          <w:b w:val="false"/>
          <w:i w:val="false"/>
          <w:color w:val="000000"/>
          <w:sz w:val="28"/>
        </w:rPr>
        <w:t>
      В Комитете и его территориальных органах по приказу их первых руководителей создаются комиссии, в состав которых входят руководители структурных подразделений, сотрудник подразделения архивной работы Комитета и сотрудники органов уголовного преследования.</w:t>
      </w:r>
    </w:p>
    <w:bookmarkEnd w:id="71"/>
    <w:bookmarkStart w:name="z80" w:id="72"/>
    <w:p>
      <w:pPr>
        <w:spacing w:after="0"/>
        <w:ind w:left="0"/>
        <w:jc w:val="both"/>
      </w:pPr>
      <w:r>
        <w:rPr>
          <w:rFonts w:ascii="Times New Roman"/>
          <w:b w:val="false"/>
          <w:i w:val="false"/>
          <w:color w:val="000000"/>
          <w:sz w:val="28"/>
        </w:rPr>
        <w:t>
      Председателем комиссии назначается руководитель территориального органа Комитета либо его заместитель, который организует ее созыв и работу.</w:t>
      </w:r>
    </w:p>
    <w:bookmarkEnd w:id="72"/>
    <w:bookmarkStart w:name="z81" w:id="73"/>
    <w:p>
      <w:pPr>
        <w:spacing w:after="0"/>
        <w:ind w:left="0"/>
        <w:jc w:val="both"/>
      </w:pPr>
      <w:r>
        <w:rPr>
          <w:rFonts w:ascii="Times New Roman"/>
          <w:b w:val="false"/>
          <w:i w:val="false"/>
          <w:color w:val="000000"/>
          <w:sz w:val="28"/>
        </w:rPr>
        <w:t>
      Созыв и работа комиссии осуществляются в соответствии с графиком, утвержденным первым руководителем территориального органа Комитета, не реже одного раза в год (ежегодно).</w:t>
      </w:r>
    </w:p>
    <w:bookmarkEnd w:id="73"/>
    <w:bookmarkStart w:name="z82" w:id="74"/>
    <w:p>
      <w:pPr>
        <w:spacing w:after="0"/>
        <w:ind w:left="0"/>
        <w:jc w:val="both"/>
      </w:pPr>
      <w:r>
        <w:rPr>
          <w:rFonts w:ascii="Times New Roman"/>
          <w:b w:val="false"/>
          <w:i w:val="false"/>
          <w:color w:val="000000"/>
          <w:sz w:val="28"/>
        </w:rPr>
        <w:t>
      В случае неявки кого-либо из членов комиссии, председатель комиссии назначает другой день для уничтожения прекращенных уголовных дел, по которым истекли сроки хранения, но не позднее трех рабочих дней со дня первоначально назначенного срока. При невозможности явки члена комиссии в этот срок проводится замена другим сотрудником того же ведомства.</w:t>
      </w:r>
    </w:p>
    <w:bookmarkEnd w:id="74"/>
    <w:bookmarkStart w:name="z83" w:id="75"/>
    <w:p>
      <w:pPr>
        <w:spacing w:after="0"/>
        <w:ind w:left="0"/>
        <w:jc w:val="both"/>
      </w:pPr>
      <w:r>
        <w:rPr>
          <w:rFonts w:ascii="Times New Roman"/>
          <w:b w:val="false"/>
          <w:i w:val="false"/>
          <w:color w:val="000000"/>
          <w:sz w:val="28"/>
        </w:rPr>
        <w:t>
      Уничтожение прекращенных уголовных дел, по которым истекли сроки хранения, осуществляется в течение десяти рабочих дней после согласования членами комиссии акта о выделении к уничтожению прекращенных уголовных дел с истекшим сроком хранения (далее – Акт об уничтожении) по форме, согласно приложению 2 к настоящей Инструкции.</w:t>
      </w:r>
    </w:p>
    <w:bookmarkEnd w:id="75"/>
    <w:bookmarkStart w:name="z84" w:id="76"/>
    <w:p>
      <w:pPr>
        <w:spacing w:after="0"/>
        <w:ind w:left="0"/>
        <w:jc w:val="both"/>
      </w:pPr>
      <w:r>
        <w:rPr>
          <w:rFonts w:ascii="Times New Roman"/>
          <w:b w:val="false"/>
          <w:i w:val="false"/>
          <w:color w:val="000000"/>
          <w:sz w:val="28"/>
        </w:rPr>
        <w:t>
      Акт об уничтожении составляется в двух экземплярах, один экземпляр направляется для приобщения в номенклатурное дело территориального органа Комитета не позднее трех рабочих дней со дня уничтожения, второй – сотруднику подразделения архивной работы территориального органа Комитета.</w:t>
      </w:r>
    </w:p>
    <w:bookmarkEnd w:id="76"/>
    <w:bookmarkStart w:name="z85" w:id="77"/>
    <w:p>
      <w:pPr>
        <w:spacing w:after="0"/>
        <w:ind w:left="0"/>
        <w:jc w:val="both"/>
      </w:pPr>
      <w:r>
        <w:rPr>
          <w:rFonts w:ascii="Times New Roman"/>
          <w:b w:val="false"/>
          <w:i w:val="false"/>
          <w:color w:val="000000"/>
          <w:sz w:val="28"/>
        </w:rPr>
        <w:t>
      До уничтожения прекращенных уголовных дел, по которым истекли сроки хранения, комиссия сверяет данные с проведенными мероприятиями по оцифровке, наличие соответствующих подписей, с документами, послужившими основанием для уничтожения.</w:t>
      </w:r>
    </w:p>
    <w:bookmarkEnd w:id="77"/>
    <w:bookmarkStart w:name="z86" w:id="78"/>
    <w:p>
      <w:pPr>
        <w:spacing w:after="0"/>
        <w:ind w:left="0"/>
        <w:jc w:val="both"/>
      </w:pPr>
      <w:r>
        <w:rPr>
          <w:rFonts w:ascii="Times New Roman"/>
          <w:b w:val="false"/>
          <w:i w:val="false"/>
          <w:color w:val="000000"/>
          <w:sz w:val="28"/>
        </w:rPr>
        <w:t>
      Хранение электронной копии уничтоженного бумажного прекращенного дела осуществляется уполномоченным органом в сфере правовой статистики и специальных учетов.</w:t>
      </w:r>
    </w:p>
    <w:bookmarkEnd w:id="78"/>
    <w:bookmarkStart w:name="z87" w:id="79"/>
    <w:p>
      <w:pPr>
        <w:spacing w:after="0"/>
        <w:ind w:left="0"/>
        <w:jc w:val="both"/>
      </w:pPr>
      <w:r>
        <w:rPr>
          <w:rFonts w:ascii="Times New Roman"/>
          <w:b w:val="false"/>
          <w:i w:val="false"/>
          <w:color w:val="000000"/>
          <w:sz w:val="28"/>
        </w:rPr>
        <w:t>
      Бумажные материалы прекращенных уголовных дел, расследованные в электронном формате, хранятся в архивах территориальных органов Комитета в соответствии с пунктом 20 настоящей Инструкции.</w:t>
      </w:r>
    </w:p>
    <w:bookmarkEnd w:id="79"/>
    <w:bookmarkStart w:name="z88" w:id="80"/>
    <w:p>
      <w:pPr>
        <w:spacing w:after="0"/>
        <w:ind w:left="0"/>
        <w:jc w:val="both"/>
      </w:pPr>
      <w:r>
        <w:rPr>
          <w:rFonts w:ascii="Times New Roman"/>
          <w:b w:val="false"/>
          <w:i w:val="false"/>
          <w:color w:val="000000"/>
          <w:sz w:val="28"/>
        </w:rPr>
        <w:t xml:space="preserve">
      Сведения об уничтожении прекращенных уголовных дел сотрудником подразделения архивной работы Комитета вводятся в ЕРДР. </w:t>
      </w:r>
    </w:p>
    <w:bookmarkEnd w:id="80"/>
    <w:bookmarkStart w:name="z89" w:id="81"/>
    <w:p>
      <w:pPr>
        <w:spacing w:after="0"/>
        <w:ind w:left="0"/>
        <w:jc w:val="both"/>
      </w:pPr>
      <w:r>
        <w:rPr>
          <w:rFonts w:ascii="Times New Roman"/>
          <w:b w:val="false"/>
          <w:i w:val="false"/>
          <w:color w:val="000000"/>
          <w:sz w:val="28"/>
        </w:rPr>
        <w:t>
      23. Порядок учета, хранения, выдачи и уничтожения прекращенных уголовных дел, содержащих государственные секреты и иную охраняемую законом тайну, по которым истекли сроки хранения, регламентируется нормативными правовыми актами Республики Казахстан в сфере защиты государственных секретов.</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Инструкции </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 xml:space="preserve">прекращенных уголовных дел </w:t>
            </w:r>
            <w:r>
              <w:br/>
            </w:r>
            <w:r>
              <w:rPr>
                <w:rFonts w:ascii="Times New Roman"/>
                <w:b w:val="false"/>
                <w:i w:val="false"/>
                <w:color w:val="000000"/>
                <w:sz w:val="20"/>
              </w:rPr>
              <w:t xml:space="preserve">подразделениями архивной работы </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 xml:space="preserve">и специальным учетам </w:t>
            </w:r>
            <w:r>
              <w:br/>
            </w:r>
            <w:r>
              <w:rPr>
                <w:rFonts w:ascii="Times New Roman"/>
                <w:b w:val="false"/>
                <w:i w:val="false"/>
                <w:color w:val="000000"/>
                <w:sz w:val="20"/>
              </w:rPr>
              <w:t xml:space="preserve">Генеральной прокуратуры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82"/>
    <w:p>
      <w:pPr>
        <w:spacing w:after="0"/>
        <w:ind w:left="0"/>
        <w:jc w:val="left"/>
      </w:pPr>
      <w:r>
        <w:rPr>
          <w:rFonts w:ascii="Times New Roman"/>
          <w:b/>
          <w:i w:val="false"/>
          <w:color w:val="000000"/>
        </w:rPr>
        <w:t xml:space="preserve">        Акт проверки наличия и состояния страниц прекращенного уголовного дела</w:t>
      </w:r>
    </w:p>
    <w:bookmarkEnd w:id="82"/>
    <w:p>
      <w:pPr>
        <w:spacing w:after="0"/>
        <w:ind w:left="0"/>
        <w:jc w:val="both"/>
      </w:pPr>
      <w:bookmarkStart w:name="z93" w:id="83"/>
      <w:r>
        <w:rPr>
          <w:rFonts w:ascii="Times New Roman"/>
          <w:b w:val="false"/>
          <w:i w:val="false"/>
          <w:color w:val="000000"/>
          <w:sz w:val="28"/>
        </w:rPr>
        <w:t>
      Официальное наименование вышестоящего органа ______________________</w:t>
      </w:r>
    </w:p>
    <w:bookmarkEnd w:id="8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Официальное наименование организации 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руководителя организации </w:t>
            </w:r>
            <w:r>
              <w:br/>
            </w:r>
            <w:r>
              <w:rPr>
                <w:rFonts w:ascii="Times New Roman"/>
                <w:b w:val="false"/>
                <w:i w:val="false"/>
                <w:color w:val="000000"/>
                <w:sz w:val="20"/>
              </w:rPr>
              <w:t>________________________</w:t>
            </w:r>
            <w:r>
              <w:br/>
            </w:r>
            <w:r>
              <w:rPr>
                <w:rFonts w:ascii="Times New Roman"/>
                <w:b w:val="false"/>
                <w:i w:val="false"/>
                <w:color w:val="000000"/>
                <w:sz w:val="20"/>
              </w:rPr>
              <w:t>(личная подпись)</w:t>
            </w:r>
            <w:r>
              <w:br/>
            </w:r>
            <w:r>
              <w:rPr>
                <w:rFonts w:ascii="Times New Roman"/>
                <w:b w:val="false"/>
                <w:i w:val="false"/>
                <w:color w:val="000000"/>
                <w:sz w:val="20"/>
              </w:rPr>
              <w:t>"__" _____________ 20__ года</w:t>
            </w:r>
          </w:p>
        </w:tc>
      </w:tr>
    </w:tbl>
    <w:bookmarkStart w:name="z95" w:id="84"/>
    <w:p>
      <w:pPr>
        <w:spacing w:after="0"/>
        <w:ind w:left="0"/>
        <w:jc w:val="both"/>
      </w:pPr>
      <w:r>
        <w:rPr>
          <w:rFonts w:ascii="Times New Roman"/>
          <w:b w:val="false"/>
          <w:i w:val="false"/>
          <w:color w:val="000000"/>
          <w:sz w:val="28"/>
        </w:rPr>
        <w:t>
      АКТ № ____Место составления</w:t>
      </w:r>
    </w:p>
    <w:bookmarkEnd w:id="84"/>
    <w:bookmarkStart w:name="z96" w:id="85"/>
    <w:p>
      <w:pPr>
        <w:spacing w:after="0"/>
        <w:ind w:left="0"/>
        <w:jc w:val="both"/>
      </w:pPr>
      <w:r>
        <w:rPr>
          <w:rFonts w:ascii="Times New Roman"/>
          <w:b w:val="false"/>
          <w:i w:val="false"/>
          <w:color w:val="000000"/>
          <w:sz w:val="28"/>
        </w:rPr>
        <w:t>
      Проверки наличия и состояния страниц архивного дела № ___</w:t>
      </w:r>
    </w:p>
    <w:bookmarkEnd w:id="85"/>
    <w:p>
      <w:pPr>
        <w:spacing w:after="0"/>
        <w:ind w:left="0"/>
        <w:jc w:val="both"/>
      </w:pPr>
      <w:bookmarkStart w:name="z97" w:id="86"/>
      <w:r>
        <w:rPr>
          <w:rFonts w:ascii="Times New Roman"/>
          <w:b w:val="false"/>
          <w:i w:val="false"/>
          <w:color w:val="000000"/>
          <w:sz w:val="28"/>
        </w:rPr>
        <w:t>
      Настоящий акт составлен комиссией в составе _________________________________</w:t>
      </w:r>
    </w:p>
    <w:bookmarkEnd w:id="8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 и членов комиссии)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Проверкой установлено, что:</w:t>
      </w:r>
    </w:p>
    <w:p>
      <w:pPr>
        <w:spacing w:after="0"/>
        <w:ind w:left="0"/>
        <w:jc w:val="both"/>
      </w:pPr>
      <w:r>
        <w:rPr>
          <w:rFonts w:ascii="Times New Roman"/>
          <w:b w:val="false"/>
          <w:i w:val="false"/>
          <w:color w:val="000000"/>
          <w:sz w:val="28"/>
        </w:rPr>
        <w:t>1. Всего числится по внутренней описи дела _______________________________________</w:t>
      </w:r>
    </w:p>
    <w:p>
      <w:pPr>
        <w:spacing w:after="0"/>
        <w:ind w:left="0"/>
        <w:jc w:val="both"/>
      </w:pPr>
      <w:r>
        <w:rPr>
          <w:rFonts w:ascii="Times New Roman"/>
          <w:b w:val="false"/>
          <w:i w:val="false"/>
          <w:color w:val="000000"/>
          <w:sz w:val="28"/>
        </w:rPr>
        <w:t>______________________________________________________________________ страниц</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уполномоченного органа) </w:t>
      </w:r>
    </w:p>
    <w:p>
      <w:pPr>
        <w:spacing w:after="0"/>
        <w:ind w:left="0"/>
        <w:jc w:val="both"/>
      </w:pPr>
      <w:r>
        <w:rPr>
          <w:rFonts w:ascii="Times New Roman"/>
          <w:b w:val="false"/>
          <w:i w:val="false"/>
          <w:color w:val="000000"/>
          <w:sz w:val="28"/>
        </w:rPr>
        <w:t>2. Всего не оказалось в наличии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 страниц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Официальное наименование уполномоченного органа 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3. Имеются неописанные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страницы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4. Всего по архивному делу имеется в наличии 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страниц, из них:</w:t>
      </w:r>
    </w:p>
    <w:p>
      <w:pPr>
        <w:spacing w:after="0"/>
        <w:ind w:left="0"/>
        <w:jc w:val="both"/>
      </w:pPr>
      <w:r>
        <w:rPr>
          <w:rFonts w:ascii="Times New Roman"/>
          <w:b w:val="false"/>
          <w:i w:val="false"/>
          <w:color w:val="000000"/>
          <w:sz w:val="28"/>
        </w:rPr>
        <w:t>1) требующих реставрации 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2) требующих переплета и подшивки 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3) требующих восстановления затухающих текстов ___________________________________</w:t>
      </w:r>
    </w:p>
    <w:p>
      <w:pPr>
        <w:spacing w:after="0"/>
        <w:ind w:left="0"/>
        <w:jc w:val="both"/>
      </w:pPr>
      <w:r>
        <w:rPr>
          <w:rFonts w:ascii="Times New Roman"/>
          <w:b w:val="false"/>
          <w:i w:val="false"/>
          <w:color w:val="000000"/>
          <w:sz w:val="28"/>
        </w:rPr>
        <w:t>____________________________________________________________________________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4) неисправимо поврежденных __________________ дел;</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(общая характеристика состояния и условий хранения документов)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(основные отрицательные явления в состоянии и условиях хранения документов)</w:t>
      </w:r>
    </w:p>
    <w:bookmarkStart w:name="z98" w:id="87"/>
    <w:p>
      <w:pPr>
        <w:spacing w:after="0"/>
        <w:ind w:left="0"/>
        <w:jc w:val="both"/>
      </w:pPr>
      <w:r>
        <w:rPr>
          <w:rFonts w:ascii="Times New Roman"/>
          <w:b w:val="false"/>
          <w:i w:val="false"/>
          <w:color w:val="000000"/>
          <w:sz w:val="28"/>
        </w:rPr>
        <w:t>
      Проверку проводили:</w:t>
      </w:r>
    </w:p>
    <w:bookmarkEnd w:id="87"/>
    <w:bookmarkStart w:name="z99" w:id="88"/>
    <w:p>
      <w:pPr>
        <w:spacing w:after="0"/>
        <w:ind w:left="0"/>
        <w:jc w:val="both"/>
      </w:pPr>
      <w:r>
        <w:rPr>
          <w:rFonts w:ascii="Times New Roman"/>
          <w:b w:val="false"/>
          <w:i w:val="false"/>
          <w:color w:val="000000"/>
          <w:sz w:val="28"/>
        </w:rPr>
        <w:t>
      Председатель комиссии ________________ ________________________</w:t>
      </w:r>
    </w:p>
    <w:bookmarkEnd w:id="88"/>
    <w:bookmarkStart w:name="z100" w:id="89"/>
    <w:p>
      <w:pPr>
        <w:spacing w:after="0"/>
        <w:ind w:left="0"/>
        <w:jc w:val="both"/>
      </w:pPr>
      <w:r>
        <w:rPr>
          <w:rFonts w:ascii="Times New Roman"/>
          <w:b w:val="false"/>
          <w:i w:val="false"/>
          <w:color w:val="000000"/>
          <w:sz w:val="28"/>
        </w:rPr>
        <w:t>
                               (личная подпись) расшифровка подписи</w:t>
      </w:r>
    </w:p>
    <w:bookmarkEnd w:id="89"/>
    <w:p>
      <w:pPr>
        <w:spacing w:after="0"/>
        <w:ind w:left="0"/>
        <w:jc w:val="both"/>
      </w:pPr>
      <w:bookmarkStart w:name="z101" w:id="90"/>
      <w:r>
        <w:rPr>
          <w:rFonts w:ascii="Times New Roman"/>
          <w:b w:val="false"/>
          <w:i w:val="false"/>
          <w:color w:val="000000"/>
          <w:sz w:val="28"/>
        </w:rPr>
        <w:t>
      Члены комиссии       ________________ _________________________</w:t>
      </w:r>
    </w:p>
    <w:bookmarkEnd w:id="90"/>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________________ 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bookmarkStart w:name="z102" w:id="91"/>
    <w:p>
      <w:pPr>
        <w:spacing w:after="0"/>
        <w:ind w:left="0"/>
        <w:jc w:val="both"/>
      </w:pPr>
      <w:r>
        <w:rPr>
          <w:rFonts w:ascii="Times New Roman"/>
          <w:b w:val="false"/>
          <w:i w:val="false"/>
          <w:color w:val="000000"/>
          <w:sz w:val="28"/>
        </w:rPr>
        <w:t>
       Дата "___"_______ 20__ года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 по</w:t>
            </w:r>
            <w:r>
              <w:br/>
            </w:r>
            <w:r>
              <w:rPr>
                <w:rFonts w:ascii="Times New Roman"/>
                <w:b w:val="false"/>
                <w:i w:val="false"/>
                <w:color w:val="000000"/>
                <w:sz w:val="20"/>
              </w:rPr>
              <w:t>приему, хранению и выдаче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прекращенных уголовных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подразделениями архивной работы</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 xml:space="preserve">и специальным учетам </w:t>
            </w:r>
            <w:r>
              <w:br/>
            </w:r>
            <w:r>
              <w:rPr>
                <w:rFonts w:ascii="Times New Roman"/>
                <w:b w:val="false"/>
                <w:i w:val="false"/>
                <w:color w:val="000000"/>
                <w:sz w:val="20"/>
              </w:rPr>
              <w:t xml:space="preserve">Генеральной прокуратуры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2"/>
    <w:p>
      <w:pPr>
        <w:spacing w:after="0"/>
        <w:ind w:left="0"/>
        <w:jc w:val="left"/>
      </w:pPr>
      <w:r>
        <w:rPr>
          <w:rFonts w:ascii="Times New Roman"/>
          <w:b/>
          <w:i w:val="false"/>
          <w:color w:val="000000"/>
        </w:rPr>
        <w:t xml:space="preserve">                    Акт о выделении к уничтожению прекращенных уголовных дел,</w:t>
      </w:r>
      <w:r>
        <w:br/>
      </w:r>
      <w:r>
        <w:rPr>
          <w:rFonts w:ascii="Times New Roman"/>
          <w:b/>
          <w:i w:val="false"/>
          <w:color w:val="000000"/>
        </w:rPr>
        <w:t xml:space="preserve">                               с истекшим сроком хранения</w:t>
      </w:r>
    </w:p>
    <w:bookmarkEnd w:id="92"/>
    <w:bookmarkStart w:name="z108" w:id="93"/>
    <w:p>
      <w:pPr>
        <w:spacing w:after="0"/>
        <w:ind w:left="0"/>
        <w:jc w:val="both"/>
      </w:pPr>
      <w:r>
        <w:rPr>
          <w:rFonts w:ascii="Times New Roman"/>
          <w:b w:val="false"/>
          <w:i w:val="false"/>
          <w:color w:val="000000"/>
          <w:sz w:val="28"/>
        </w:rPr>
        <w:t>
      Официальное наименование вышестоящего органа ______________________</w:t>
      </w:r>
    </w:p>
    <w:bookmarkEnd w:id="93"/>
    <w:p>
      <w:pPr>
        <w:spacing w:after="0"/>
        <w:ind w:left="0"/>
        <w:jc w:val="both"/>
      </w:pPr>
      <w:bookmarkStart w:name="z109" w:id="94"/>
      <w:r>
        <w:rPr>
          <w:rFonts w:ascii="Times New Roman"/>
          <w:b w:val="false"/>
          <w:i w:val="false"/>
          <w:color w:val="000000"/>
          <w:sz w:val="28"/>
        </w:rPr>
        <w:t>
      __________________________________________________________________</w:t>
      </w:r>
    </w:p>
    <w:bookmarkEnd w:id="94"/>
    <w:p>
      <w:pPr>
        <w:spacing w:after="0"/>
        <w:ind w:left="0"/>
        <w:jc w:val="both"/>
      </w:pPr>
      <w:r>
        <w:rPr>
          <w:rFonts w:ascii="Times New Roman"/>
          <w:b w:val="false"/>
          <w:i w:val="false"/>
          <w:color w:val="000000"/>
          <w:sz w:val="28"/>
        </w:rPr>
        <w:t>Официальное наименование организации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руководителя организации </w:t>
            </w:r>
            <w:r>
              <w:br/>
            </w:r>
            <w:r>
              <w:rPr>
                <w:rFonts w:ascii="Times New Roman"/>
                <w:b w:val="false"/>
                <w:i w:val="false"/>
                <w:color w:val="000000"/>
                <w:sz w:val="20"/>
              </w:rPr>
              <w:t>________________________</w:t>
            </w:r>
            <w:r>
              <w:br/>
            </w:r>
            <w:r>
              <w:rPr>
                <w:rFonts w:ascii="Times New Roman"/>
                <w:b w:val="false"/>
                <w:i w:val="false"/>
                <w:color w:val="000000"/>
                <w:sz w:val="20"/>
              </w:rPr>
              <w:t>(личная подпись)</w:t>
            </w:r>
            <w:r>
              <w:br/>
            </w:r>
            <w:r>
              <w:rPr>
                <w:rFonts w:ascii="Times New Roman"/>
                <w:b w:val="false"/>
                <w:i w:val="false"/>
                <w:color w:val="000000"/>
                <w:sz w:val="20"/>
              </w:rPr>
              <w:t>"__" ____________ 20__ года</w:t>
            </w:r>
          </w:p>
        </w:tc>
      </w:tr>
    </w:tbl>
    <w:bookmarkStart w:name="z111" w:id="95"/>
    <w:p>
      <w:pPr>
        <w:spacing w:after="0"/>
        <w:ind w:left="0"/>
        <w:jc w:val="both"/>
      </w:pPr>
      <w:r>
        <w:rPr>
          <w:rFonts w:ascii="Times New Roman"/>
          <w:b w:val="false"/>
          <w:i w:val="false"/>
          <w:color w:val="000000"/>
          <w:sz w:val="28"/>
        </w:rPr>
        <w:t>
      АКТ № _______</w:t>
      </w:r>
    </w:p>
    <w:bookmarkEnd w:id="95"/>
    <w:bookmarkStart w:name="z112" w:id="96"/>
    <w:p>
      <w:pPr>
        <w:spacing w:after="0"/>
        <w:ind w:left="0"/>
        <w:jc w:val="both"/>
      </w:pPr>
      <w:r>
        <w:rPr>
          <w:rFonts w:ascii="Times New Roman"/>
          <w:b w:val="false"/>
          <w:i w:val="false"/>
          <w:color w:val="000000"/>
          <w:sz w:val="28"/>
        </w:rPr>
        <w:t>
      Место составления</w:t>
      </w:r>
    </w:p>
    <w:bookmarkEnd w:id="96"/>
    <w:bookmarkStart w:name="z113" w:id="97"/>
    <w:p>
      <w:pPr>
        <w:spacing w:after="0"/>
        <w:ind w:left="0"/>
        <w:jc w:val="left"/>
      </w:pPr>
      <w:r>
        <w:rPr>
          <w:rFonts w:ascii="Times New Roman"/>
          <w:b/>
          <w:i w:val="false"/>
          <w:color w:val="000000"/>
        </w:rPr>
        <w:t xml:space="preserve">              О выделении к уничтожению документов, не подлежащих хранению</w:t>
      </w:r>
    </w:p>
    <w:bookmarkEnd w:id="97"/>
    <w:p>
      <w:pPr>
        <w:spacing w:after="0"/>
        <w:ind w:left="0"/>
        <w:jc w:val="both"/>
      </w:pPr>
      <w:bookmarkStart w:name="z114" w:id="98"/>
      <w:r>
        <w:rPr>
          <w:rFonts w:ascii="Times New Roman"/>
          <w:b w:val="false"/>
          <w:i w:val="false"/>
          <w:color w:val="000000"/>
          <w:sz w:val="28"/>
        </w:rPr>
        <w:t>
      На основании _____________________________________________________________</w:t>
      </w:r>
    </w:p>
    <w:bookmarkEnd w:id="98"/>
    <w:p>
      <w:pPr>
        <w:spacing w:after="0"/>
        <w:ind w:left="0"/>
        <w:jc w:val="both"/>
      </w:pPr>
      <w:r>
        <w:rPr>
          <w:rFonts w:ascii="Times New Roman"/>
          <w:b w:val="false"/>
          <w:i w:val="false"/>
          <w:color w:val="000000"/>
          <w:sz w:val="28"/>
        </w:rPr>
        <w:t xml:space="preserve">                         (наименование, место и год издания перечня документов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сроков их хранения)</w:t>
      </w:r>
    </w:p>
    <w:p>
      <w:pPr>
        <w:spacing w:after="0"/>
        <w:ind w:left="0"/>
        <w:jc w:val="both"/>
      </w:pPr>
      <w:r>
        <w:rPr>
          <w:rFonts w:ascii="Times New Roman"/>
          <w:b w:val="false"/>
          <w:i w:val="false"/>
          <w:color w:val="000000"/>
          <w:sz w:val="28"/>
        </w:rPr>
        <w:t>отобраны к уничтожению прекращенные уголовные дела, по которым истекли сроки хранения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 фонда</w:t>
            </w:r>
          </w:p>
          <w:bookmarkEnd w:id="99"/>
          <w:p>
            <w:pPr>
              <w:spacing w:after="20"/>
              <w:ind w:left="20"/>
              <w:jc w:val="both"/>
            </w:pPr>
            <w:r>
              <w:rPr>
                <w:rFonts w:ascii="Times New Roman"/>
                <w:b w:val="false"/>
                <w:i w:val="false"/>
                <w:color w:val="000000"/>
                <w:sz w:val="20"/>
              </w:rPr>
              <w:t>
№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 статья перечня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16" w:id="100"/>
      <w:r>
        <w:rPr>
          <w:rFonts w:ascii="Times New Roman"/>
          <w:b w:val="false"/>
          <w:i w:val="false"/>
          <w:color w:val="000000"/>
          <w:sz w:val="28"/>
        </w:rPr>
        <w:t>
      Всего _____________________________________ прекращенных уголовных дел и документов</w:t>
      </w:r>
    </w:p>
    <w:bookmarkEnd w:id="100"/>
    <w:p>
      <w:pPr>
        <w:spacing w:after="0"/>
        <w:ind w:left="0"/>
        <w:jc w:val="both"/>
      </w:pPr>
      <w:r>
        <w:rPr>
          <w:rFonts w:ascii="Times New Roman"/>
          <w:b w:val="false"/>
          <w:i w:val="false"/>
          <w:color w:val="000000"/>
          <w:sz w:val="28"/>
        </w:rPr>
        <w:t>за ________________________________________________________________________ годы</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Должность фамилия, имя, отчество (при его наличии) лица, проводившего обработку документов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Председатель комиссии _______________ 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bookmarkStart w:name="z117" w:id="101"/>
      <w:r>
        <w:rPr>
          <w:rFonts w:ascii="Times New Roman"/>
          <w:b w:val="false"/>
          <w:i w:val="false"/>
          <w:color w:val="000000"/>
          <w:sz w:val="28"/>
        </w:rPr>
        <w:t>
      Члены комиссии _______________ _________________________</w:t>
      </w:r>
    </w:p>
    <w:bookmarkEnd w:id="101"/>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_______________ 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Дата "__" __________ 20__ года</w:t>
      </w:r>
    </w:p>
    <w:bookmarkStart w:name="z118" w:id="102"/>
    <w:p>
      <w:pPr>
        <w:spacing w:after="0"/>
        <w:ind w:left="0"/>
        <w:jc w:val="both"/>
      </w:pPr>
      <w:r>
        <w:rPr>
          <w:rFonts w:ascii="Times New Roman"/>
          <w:b w:val="false"/>
          <w:i w:val="false"/>
          <w:color w:val="000000"/>
          <w:sz w:val="28"/>
        </w:rPr>
        <w:t>
      Формат А4 (210Х297)</w:t>
      </w:r>
    </w:p>
    <w:bookmarkEnd w:id="102"/>
    <w:bookmarkStart w:name="z119" w:id="103"/>
    <w:p>
      <w:pPr>
        <w:spacing w:after="0"/>
        <w:ind w:left="0"/>
        <w:jc w:val="both"/>
      </w:pPr>
      <w:r>
        <w:rPr>
          <w:rFonts w:ascii="Times New Roman"/>
          <w:b w:val="false"/>
          <w:i w:val="false"/>
          <w:color w:val="000000"/>
          <w:sz w:val="28"/>
        </w:rPr>
        <w:t>
      Примечание: акт о выделении к уничтожению документов на электронных носителях, не подлежащих хранению, составляется по приведенной в настоящем приложении форме.</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