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dd3e" w14:textId="088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декабря 2019 года № 34-2. Зарегистрировано Департаментом юстиции Западно-Казахстанской области 31 декабря 2019 года № 5923.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6 061 637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5 571 789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6 448 265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55 670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83 452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- 442 298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442 298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343 662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1-1.Учесть, что в районном бюджете на 2020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34 928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 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-100%.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- 100%.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2020 год размеры субвенций, передаваемых из районного бюджета в нижестоящие бюджеты, в общей сумме 346 010 тысяч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120 390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76 617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69 279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19 341 тысяча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19 442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21 122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19 819 тысяч тенге.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2020 год в размере 10 678 тысяч тенге.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2020 года.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Бектелеуова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Бокейординского районна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34-2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2 309 232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14 332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2 168 293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районных (городского) бюджетов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