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d9d5d" w14:textId="59d9d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отдельных категорий граждан по Бокейординскому району на 2019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Бокейординского района Западно-Казахстанской области от 9 августа 2019 года № 142. Зарегистрировано Департаментом юстиции Западно-Казахстанской области 13 августа 2019 года № 5764. Утратило силу постановлением акимата Бокейординского района Западно-Казахстанской области от 11 июня 2020 года № 68</w:t>
      </w:r>
    </w:p>
    <w:p>
      <w:pPr>
        <w:spacing w:after="0"/>
        <w:ind w:left="0"/>
        <w:jc w:val="both"/>
      </w:pPr>
      <w:r>
        <w:rPr>
          <w:rFonts w:ascii="Times New Roman"/>
          <w:b w:val="false"/>
          <w:i w:val="false"/>
          <w:color w:val="ff0000"/>
          <w:sz w:val="28"/>
        </w:rPr>
        <w:t xml:space="preserve">
      Сноска. Утратило силу постановлением акимата Бокейординского района Западно-Казахстанской области от 11.06.2020 </w:t>
      </w:r>
      <w:r>
        <w:rPr>
          <w:rFonts w:ascii="Times New Roman"/>
          <w:b w:val="false"/>
          <w:i w:val="false"/>
          <w:color w:val="ff0000"/>
          <w:sz w:val="28"/>
        </w:rPr>
        <w:t>№ 68</w:t>
      </w:r>
      <w:r>
        <w:rPr>
          <w:rFonts w:ascii="Times New Roman"/>
          <w:b w:val="false"/>
          <w:i w:val="false"/>
          <w:color w:val="ff0000"/>
          <w:sz w:val="28"/>
        </w:rPr>
        <w:t xml:space="preserve"> (вводится в действие со дня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Уголовно-исполнительным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5 июля 2014 года,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от 6 апреля 2016 года </w:t>
      </w:r>
      <w:r>
        <w:rPr>
          <w:rFonts w:ascii="Times New Roman"/>
          <w:b w:val="false"/>
          <w:i w:val="false"/>
          <w:color w:val="000000"/>
          <w:sz w:val="28"/>
        </w:rPr>
        <w:t>"О занятости населения"</w:t>
      </w: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Бокейординского района </w:t>
      </w:r>
      <w:r>
        <w:rPr>
          <w:rFonts w:ascii="Times New Roman"/>
          <w:b/>
          <w:i w:val="false"/>
          <w:color w:val="000000"/>
          <w:sz w:val="28"/>
        </w:rPr>
        <w:t>ПОСТАНОВЛЯЕТ</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одного процента от списочной численности работников организаций Бокейординского района,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bookmarkStart w:name="z5" w:id="2"/>
    <w:p>
      <w:pPr>
        <w:spacing w:after="0"/>
        <w:ind w:left="0"/>
        <w:jc w:val="both"/>
      </w:pPr>
      <w:r>
        <w:rPr>
          <w:rFonts w:ascii="Times New Roman"/>
          <w:b w:val="false"/>
          <w:i w:val="false"/>
          <w:color w:val="000000"/>
          <w:sz w:val="28"/>
        </w:rPr>
        <w:t xml:space="preserve">
      2. Установить квоту рабочих мест для трудоустройства лиц, освобожденных из мест лишения свободы в размере двух процентов от списочной численности работников организаций Бокейординского района,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2"/>
    <w:bookmarkStart w:name="z6" w:id="3"/>
    <w:p>
      <w:pPr>
        <w:spacing w:after="0"/>
        <w:ind w:left="0"/>
        <w:jc w:val="both"/>
      </w:pPr>
      <w:r>
        <w:rPr>
          <w:rFonts w:ascii="Times New Roman"/>
          <w:b w:val="false"/>
          <w:i w:val="false"/>
          <w:color w:val="000000"/>
          <w:sz w:val="28"/>
        </w:rPr>
        <w:t xml:space="preserve">
      3. Установить квоту рабочих мест для трудоустройства лиц, состоящих на учете службы пробации в размере двух процентов от списочной численности работников организаций Бокейординского района,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3"/>
    <w:bookmarkStart w:name="z7" w:id="4"/>
    <w:p>
      <w:pPr>
        <w:spacing w:after="0"/>
        <w:ind w:left="0"/>
        <w:jc w:val="both"/>
      </w:pPr>
      <w:r>
        <w:rPr>
          <w:rFonts w:ascii="Times New Roman"/>
          <w:b w:val="false"/>
          <w:i w:val="false"/>
          <w:color w:val="000000"/>
          <w:sz w:val="28"/>
        </w:rPr>
        <w:t>
      4. Руководителю аппарата акима района (Е.Айткалиев) обеспечить государственную регистрацию данного постановления в органах юстиции, его официальное опубликование в Эталонном контрольном банке нормативных правовых актах Республики Казахстан.</w:t>
      </w:r>
    </w:p>
    <w:bookmarkEnd w:id="4"/>
    <w:bookmarkStart w:name="z8" w:id="5"/>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акима района Л.Т.Кайргалиеву.</w:t>
      </w:r>
    </w:p>
    <w:bookmarkEnd w:id="5"/>
    <w:bookmarkStart w:name="z9" w:id="6"/>
    <w:p>
      <w:pPr>
        <w:spacing w:after="0"/>
        <w:ind w:left="0"/>
        <w:jc w:val="both"/>
      </w:pPr>
      <w:r>
        <w:rPr>
          <w:rFonts w:ascii="Times New Roman"/>
          <w:b w:val="false"/>
          <w:i w:val="false"/>
          <w:color w:val="000000"/>
          <w:sz w:val="28"/>
        </w:rPr>
        <w:t>
      6.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Бокейординского района</w:t>
            </w:r>
            <w:r>
              <w:br/>
            </w:r>
            <w:r>
              <w:rPr>
                <w:rFonts w:ascii="Times New Roman"/>
                <w:b w:val="false"/>
                <w:i w:val="false"/>
                <w:color w:val="000000"/>
                <w:sz w:val="20"/>
              </w:rPr>
              <w:t>от 9 августа 2019 года № 142</w:t>
            </w:r>
          </w:p>
        </w:tc>
      </w:tr>
    </w:tbl>
    <w:bookmarkStart w:name="z11" w:id="7"/>
    <w:p>
      <w:pPr>
        <w:spacing w:after="0"/>
        <w:ind w:left="0"/>
        <w:jc w:val="left"/>
      </w:pPr>
      <w:r>
        <w:rPr>
          <w:rFonts w:ascii="Times New Roman"/>
          <w:b/>
          <w:i w:val="false"/>
          <w:color w:val="000000"/>
        </w:rPr>
        <w:t xml:space="preserve"> Перечень организации для которых устанавливается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2019 год</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
        <w:gridCol w:w="4237"/>
        <w:gridCol w:w="2193"/>
        <w:gridCol w:w="2906"/>
        <w:gridCol w:w="2195"/>
      </w:tblGrid>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на начало года (человек)</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квоте (единиц)</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имени Мухамед-Салык Бабажанова" отдела образования Бокейординского района"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Бокейординского района</w:t>
            </w:r>
            <w:r>
              <w:br/>
            </w:r>
            <w:r>
              <w:rPr>
                <w:rFonts w:ascii="Times New Roman"/>
                <w:b w:val="false"/>
                <w:i w:val="false"/>
                <w:color w:val="000000"/>
                <w:sz w:val="20"/>
              </w:rPr>
              <w:t>от 9 августа 2019 года № 142</w:t>
            </w:r>
          </w:p>
        </w:tc>
      </w:tr>
    </w:tbl>
    <w:bookmarkStart w:name="z13" w:id="8"/>
    <w:p>
      <w:pPr>
        <w:spacing w:after="0"/>
        <w:ind w:left="0"/>
        <w:jc w:val="left"/>
      </w:pPr>
      <w:r>
        <w:rPr>
          <w:rFonts w:ascii="Times New Roman"/>
          <w:b/>
          <w:i w:val="false"/>
          <w:color w:val="000000"/>
        </w:rPr>
        <w:t xml:space="preserve"> Перечень организации для которых устанавливается квота рабочих мест для трудоустройства лиц, освобожденных из мест лишения свободы на 2019 год</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3953"/>
        <w:gridCol w:w="2271"/>
        <w:gridCol w:w="3008"/>
        <w:gridCol w:w="2272"/>
      </w:tblGrid>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на начало года (человек)</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квоте (единиц)</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"Бокейординская районная ветеринарная станция" на праве хозяйственного ведения акимата Бокейординского района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"Западно – Казахстанская распредлительная электросетевая компания"</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Бокейординского района</w:t>
            </w:r>
            <w:r>
              <w:br/>
            </w:r>
            <w:r>
              <w:rPr>
                <w:rFonts w:ascii="Times New Roman"/>
                <w:b w:val="false"/>
                <w:i w:val="false"/>
                <w:color w:val="000000"/>
                <w:sz w:val="20"/>
              </w:rPr>
              <w:t>от 9 августа 2019 года № 142</w:t>
            </w:r>
          </w:p>
        </w:tc>
      </w:tr>
    </w:tbl>
    <w:bookmarkStart w:name="z15" w:id="9"/>
    <w:p>
      <w:pPr>
        <w:spacing w:after="0"/>
        <w:ind w:left="0"/>
        <w:jc w:val="left"/>
      </w:pPr>
      <w:r>
        <w:rPr>
          <w:rFonts w:ascii="Times New Roman"/>
          <w:b/>
          <w:i w:val="false"/>
          <w:color w:val="000000"/>
        </w:rPr>
        <w:t xml:space="preserve"> Перечень организации для которых устанавливается квота рабочих мест для трудоустройства лиц, состоящих на учете службы пробации на 2019 год</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4684"/>
        <w:gridCol w:w="2072"/>
        <w:gridCol w:w="2745"/>
        <w:gridCol w:w="2073"/>
      </w:tblGrid>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на начало года (человек)</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квоте (единиц)</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"Бокейординский районный центр досуга" Бокейординского районного отдела культуры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образования Бокейординского района"</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"Детско-юношеская спортивная школа" отдела культуры, развития языков, физической культуры и спорта Бокейординского района</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