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8c24" w14:textId="3cb8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2018 года № 32-4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31 мая 2019 года № 39-7. Зарегистрировано Департаментом юстиции Западно-Казахстанской области 5 июня 2019 года № 5701.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№5488,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11 976 923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9 835 035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142 468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25 860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1 973 560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12 880 494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62 779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185 588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122 809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- 966 350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966 350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970 672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465 373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461 051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2019 год поступление целевых трансфертов и кредитов из республиканского бюджета в общей сумме 1 792 607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635 008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76 880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- 5 787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7 513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9 242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2 807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35 224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7 040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10 953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 идей, в том числе молодежь категории NEET, члены малообеспеченных многодетных семей, малообеспеченные трудоспособные инвалиды – 12 120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фонда, в том числе строительство жилья для социально уязвимых слоев населения – 94 950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специалистов– 185 588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– 22 799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29 336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 – психологов организаций начального, основного и общего среднего образования – 217 175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440 185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2019 год поступление целевых трансфертов и кредитов из областного бюджета в общей сумме 1 082 701 тысяча тенге: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17 212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7 196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№37, без наружных инженерных сетей) – 785 084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агентствам по трудоустройству – 756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 – методических комплексов областным школам в связи с переходом на обновленное содержание образования 1, 4, 9, 10 классов и групп предшкольной подготовки – 188 803 тысячи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Бесагаш Пугачевского сельского округа Бурлинского района – 23 187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Кирово Карагандинского сельского округа Бурлинского района – 19 242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Успенском сельском округе Бурлинского района – 15 219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Тихоновском сельском округе Бурлинского района – 19 977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 идей, в том числе молодежь категории NEET, члены малообеспеченных многодетных семей, малообеспеченные трудоспособные инвалиды – 2 525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в тренинге учителей и подписку на портал "Виртуальная лаборатория" - 3 500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2019 год в размере 271 508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39-7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5459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11 976 923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2 559 717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2 559 717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1 973 560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12 880 494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1 060 868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1 060 868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3 985 149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1 552 139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 – частного партнерства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1 545 765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1 545 765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1 545 765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